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&amp; Associate Programs</w:t>
      </w:r>
    </w:p>
    <w:p>
      <w:pPr>
        <w:pStyle w:val="Heading2"/>
        <w:ind w:hanging="0" w:start="0"/>
        <w:rPr/>
      </w:pPr>
      <w:r>
        <w:rPr/>
        <w:t>Candidate Evaluation Form</w:t>
      </w:r>
    </w:p>
    <w:p>
      <w:pPr>
        <w:pStyle w:val="Normal"/>
        <w:shd w:fill="000000" w:val="clear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DAY 3  Form</w:t>
      </w:r>
      <w:r>
        <w:rPr>
          <w:rFonts w:cs="Arial" w:ascii="Arial" w:hAnsi="Arial"/>
          <w:shd w:fill="000000" w:val="clear"/>
        </w:rPr>
        <w:t xml:space="preserve"> A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CANDIDATE:</w:t>
        <w:tab/>
        <w:tab/>
        <w:tab/>
        <w:tab/>
        <w:tab/>
        <w:tab/>
        <w:tab/>
        <w:tab/>
        <w:tab/>
        <w:t>SCHOOL: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>INTERVIEWER:</w:t>
        <w:tab/>
        <w:tab/>
        <w:tab/>
        <w:tab/>
        <w:tab/>
        <w:tab/>
        <w:tab/>
        <w:t xml:space="preserve">      </w:t>
        <w:tab/>
        <w:t>DATE: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PROBE </w:t>
      </w:r>
      <w:r>
        <w:rPr>
          <w:rFonts w:cs="Arial" w:ascii="Arial" w:hAnsi="Arial"/>
          <w:sz w:val="20"/>
          <w:shd w:fill="000000" w:val="clear"/>
        </w:rPr>
        <w:t>TAKE NOTES</w:t>
      </w:r>
      <w:r>
        <w:rPr/>
        <w:t xml:space="preserve"> SELL ENRON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72"/>
        <w:gridCol w:w="3672"/>
        <w:gridCol w:w="3672"/>
      </w:tblGrid>
      <w:tr>
        <w:trPr>
          <w:trHeight w:val="13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Competencies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8"/>
                <w:shd w:fill="C0C0C0" w:val="clear"/>
              </w:rPr>
              <w:t xml:space="preserve">Circle your Rating of the Candidate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Notes and Comments</w:t>
            </w:r>
          </w:p>
        </w:tc>
      </w:tr>
      <w:tr>
        <w:trPr>
          <w:trHeight w:val="31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  <w:shd w:fill="C0C0C0" w:val="clear"/>
              </w:rPr>
            </w:pPr>
            <w:r>
              <w:rPr>
                <w:b/>
                <w:i/>
                <w:sz w:val="20"/>
              </w:rPr>
              <w:t>Description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18"/>
                <w:shd w:fill="C0C0C0" w:val="clear"/>
              </w:rPr>
            </w:pPr>
            <w:r>
              <w:rPr>
                <w:rFonts w:cs="Arial" w:ascii="Arial" w:hAnsi="Arial"/>
                <w:b/>
                <w:sz w:val="16"/>
              </w:rPr>
              <w:t>Sample questions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  <w:shd w:fill="C0C0C0" w:val="clear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</w:r>
          </w:p>
        </w:tc>
      </w:tr>
      <w:tr>
        <w:trPr>
          <w:trHeight w:val="22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hd w:fill="C0C0C0" w:val="clear"/>
              <w:rPr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Analytical Thinking / Quantitative Skills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8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158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i/>
                <w:sz w:val="20"/>
              </w:rPr>
              <w:t>Ability to think logically, analytically, and effectively, including application of quantitative skills to derive sound conclusions.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Tell me about the most significant analytical work you have ever accomplished?  What was the situation and how did you handle the analysis?   What were your results and conclusions?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 kinds of problems do you feel you are uniquely qualified to solve?  Give me an example of how you have demonstrated this.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8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Innovativeness / Creativity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96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Originates creative new ideas or solutions to better address opportunities and problems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What process do you follow in solving problems?  Give me an example.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What’s the most creative/innovative thing you have ever done?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24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4"/>
              <w:ind w:hanging="0" w:start="0"/>
              <w:rPr>
                <w:i/>
                <w:i/>
              </w:rPr>
            </w:pPr>
            <w:r>
              <w:rPr/>
              <w:t>Entrepreneurial Risk-Taking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89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Demonstrates and understanding of the economics and dynamics of the energy business and evidences appropriate levels of risk-taking in decision making.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When have you felt it proper or necessary to circumvent company policy to get something accomplished or make a sale?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What’s the riskiest career move you’ve made?  Why did you make it?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2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Curiosity / Rapid Learner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02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Takes a genuine interest in a variety of topics.  Enjoys learning and looks for opportunities to learn.  Picks things up quickly and with ease.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If you could acquire one skill or bit of job knowledge, what would it be?  What do you need to do to acquire it?  How could we help?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In your last job, what did you need to learn?  How did you go about learning?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0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Business Instincts / Our Markets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03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Belief in the inherent wisdom of open markets. Commitment to support consumer choice and competition that leads to lower prices and innovation.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What excites you about this industry?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Tell me what you think are our distinctive advantages within this industry.</w:t>
            </w:r>
          </w:p>
          <w:p>
            <w:pPr>
              <w:pStyle w:val="Normal"/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  <w:shd w:fill="C0C0C0" w:val="clear"/>
              </w:rPr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27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Handling Ambiguity / Resiliency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24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The ability to work comfortably and effectively in situations that are not clearly defined or are in a state of flux.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Tell me about a time you were working on what you thought was a major initiative, only to be yanked off and assigned to a more major initiative.  What were your frustrations?   How could the situation been avoided?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Tell me about a time there was not a set procedure or precedent to help you attack a problem.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/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Overall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20"/>
                <w:shd w:fill="C0C0C0" w:val="clear"/>
              </w:rPr>
              <w:t xml:space="preserve">4            3             2             1         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Clear Hire      Strong         Maybe           No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Where is this candidate’s interest?_____________________________________________________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</w:rPr>
        <w:t>After assessing their skills set, where would they add the most value in your opinion:_____________</w:t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Are you interested in this candidate for a rotation in your business unit?  YES   NO  If no, please explain:</w:t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720" w:right="720" w:gutter="0" w:header="0" w:top="720" w:footer="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hd w:fill="D9D9D9" w:val="clea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20"/>
      <w:shd w:fill="D9D9D9" w:val="cle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bCs/>
      <w:sz w:val="17"/>
      <w:shd w:fill="D9D9D9" w:val="clear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Symbol" w:hAnsi="Symbol" w:cs="Symbol"/>
      <w:sz w:val="20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Symbol" w:hAnsi="Symbol" w:cs="Symbol"/>
      <w:sz w:val="20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Symbol" w:hAnsi="Symbol" w:cs="Symbol"/>
      <w:sz w:val="20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sz w:val="16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2z1">
    <w:name w:val="WW8Num12z1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3z1">
    <w:name w:val="WW8Num13z1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sz w:val="1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19z1">
    <w:name w:val="WW8Num19z1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1z1">
    <w:name w:val="WW8Num21z1"/>
    <w:qFormat/>
    <w:rPr>
      <w:rFonts w:ascii="Symbol" w:hAnsi="Symbol" w:cs="Symbol"/>
      <w:sz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2z1">
    <w:name w:val="WW8Num22z1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2001-04-05T14:23:00Z</dcterms:created>
  <dc:creator>Staff Managers, Ltd. Co.</dc:creator>
  <dc:description/>
  <dc:language>en-CA</dc:language>
  <cp:lastModifiedBy>jcolema2</cp:lastModifiedBy>
  <cp:lastPrinted>2000-12-13T17:06:00Z</cp:lastPrinted>
  <dcterms:modified xsi:type="dcterms:W3CDTF">2001-04-05T14:23:00Z</dcterms:modified>
  <cp:revision>2</cp:revision>
  <dc:subject/>
  <dc:title>Analyst &amp; Associate Program</dc:title>
</cp:coreProperties>
</file>