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153"/>
          <w:tab w:val="clear" w:pos="8306"/>
        </w:tabs>
        <w:rPr/>
      </w:pPr>
      <w:r>
        <w:rPr/>
      </w:r>
    </w:p>
    <w:tbl>
      <w:tblPr>
        <w:tblW w:w="14459" w:type="dxa"/>
        <w:jc w:val="start"/>
        <w:tblInd w:w="-108" w:type="dxa"/>
        <w:tblLayout w:type="fixed"/>
        <w:tblCellMar>
          <w:top w:w="0" w:type="dxa"/>
          <w:start w:w="0" w:type="dxa"/>
          <w:bottom w:w="0" w:type="dxa"/>
          <w:end w:w="0" w:type="dxa"/>
        </w:tblCellMar>
      </w:tblPr>
      <w:tblGrid>
        <w:gridCol w:w="80"/>
        <w:gridCol w:w="879"/>
        <w:gridCol w:w="283"/>
        <w:gridCol w:w="1322"/>
        <w:gridCol w:w="284"/>
        <w:gridCol w:w="284"/>
        <w:gridCol w:w="284"/>
        <w:gridCol w:w="284"/>
        <w:gridCol w:w="284"/>
        <w:gridCol w:w="284"/>
        <w:gridCol w:w="284"/>
        <w:gridCol w:w="284"/>
        <w:gridCol w:w="234"/>
        <w:gridCol w:w="50"/>
        <w:gridCol w:w="284"/>
        <w:gridCol w:w="284"/>
        <w:gridCol w:w="284"/>
        <w:gridCol w:w="481"/>
        <w:gridCol w:w="459"/>
        <w:gridCol w:w="7547"/>
      </w:tblGrid>
      <w:tr>
        <w:trPr>
          <w:tblHeader w:val="true"/>
          <w:trHeight w:val="1750" w:hRule="atLeast"/>
        </w:trPr>
        <w:tc>
          <w:tcPr>
            <w:tcW w:w="80" w:type="dxa"/>
            <w:tcBorders/>
          </w:tcPr>
          <w:p>
            <w:pPr>
              <w:pStyle w:val="TableHeading"/>
              <w:rPr/>
            </w:pPr>
            <w:r>
              <w:rPr/>
            </w:r>
          </w:p>
        </w:tc>
        <w:tc>
          <w:tcPr>
            <w:tcW w:w="1162" w:type="dxa"/>
            <w:gridSpan w:val="2"/>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p>
            <w:pPr>
              <w:pStyle w:val="Normal"/>
              <w:rPr/>
            </w:pPr>
            <w:r>
              <w:rPr/>
            </w:r>
          </w:p>
          <w:p>
            <w:pPr>
              <w:pStyle w:val="Normal"/>
              <w:rPr/>
            </w:pPr>
            <w:r>
              <w:rPr/>
            </w:r>
          </w:p>
          <w:p>
            <w:pPr>
              <w:pStyle w:val="Normal"/>
              <w:rPr/>
            </w:pPr>
            <w:r>
              <w:rPr/>
              <w:t>Region</w:t>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br/>
              <w:br/>
            </w:r>
          </w:p>
          <w:p>
            <w:pPr>
              <w:pStyle w:val="Normal"/>
              <w:rPr/>
            </w:pPr>
            <w:r>
              <w:rPr/>
              <w:t>City</w:t>
            </w:r>
          </w:p>
        </w:tc>
        <w:tc>
          <w:tcPr>
            <w:tcW w:w="284" w:type="dxa"/>
            <w:tcBorders>
              <w:top w:val="single" w:sz="4" w:space="0" w:color="000000"/>
              <w:start w:val="single" w:sz="4" w:space="0" w:color="000000"/>
              <w:end w:val="single" w:sz="4" w:space="0" w:color="000000"/>
            </w:tcBorders>
            <w:tcMar>
              <w:start w:w="28" w:type="dxa"/>
              <w:end w:w="28" w:type="dxa"/>
            </w:tcMar>
            <w:textDirection w:val="btLr"/>
          </w:tcPr>
          <w:p>
            <w:pPr>
              <w:pStyle w:val="Normal"/>
              <w:ind w:start="113" w:end="113"/>
              <w:rPr/>
            </w:pPr>
            <w:r>
              <w:rPr/>
              <w:t xml:space="preserve">Local Trading </w:t>
            </w:r>
          </w:p>
        </w:tc>
        <w:tc>
          <w:tcPr>
            <w:tcW w:w="284" w:type="dxa"/>
            <w:tcBorders>
              <w:top w:val="single" w:sz="4" w:space="0" w:color="000000"/>
              <w:start w:val="single" w:sz="4" w:space="0" w:color="000000"/>
              <w:end w:val="single" w:sz="4" w:space="0" w:color="000000"/>
            </w:tcBorders>
            <w:tcMar>
              <w:start w:w="28" w:type="dxa"/>
              <w:end w:w="28" w:type="dxa"/>
            </w:tcMar>
            <w:textDirection w:val="btLr"/>
          </w:tcPr>
          <w:p>
            <w:pPr>
              <w:pStyle w:val="Normal"/>
              <w:ind w:start="113" w:end="113"/>
              <w:rPr/>
            </w:pPr>
            <w:r>
              <w:rPr/>
              <w:t>Centralised Trades</w:t>
            </w:r>
          </w:p>
          <w:p>
            <w:pPr>
              <w:pStyle w:val="Normal"/>
              <w:ind w:start="113" w:end="113"/>
              <w:rPr/>
            </w:pPr>
            <w:r>
              <w:rPr/>
            </w:r>
          </w:p>
        </w:tc>
        <w:tc>
          <w:tcPr>
            <w:tcW w:w="284" w:type="dxa"/>
            <w:tcBorders>
              <w:top w:val="single" w:sz="4" w:space="0" w:color="000000"/>
              <w:start w:val="single" w:sz="4" w:space="0" w:color="000000"/>
              <w:end w:val="single" w:sz="4" w:space="0" w:color="000000"/>
            </w:tcBorders>
            <w:tcMar>
              <w:start w:w="28" w:type="dxa"/>
              <w:end w:w="28" w:type="dxa"/>
            </w:tcMar>
            <w:textDirection w:val="btLr"/>
          </w:tcPr>
          <w:p>
            <w:pPr>
              <w:pStyle w:val="Normal"/>
              <w:ind w:start="113" w:end="113"/>
              <w:rPr/>
            </w:pPr>
            <w:r>
              <w:rPr/>
              <w:t>Origination</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extDirection w:val="btLr"/>
          </w:tcPr>
          <w:p>
            <w:pPr>
              <w:pStyle w:val="Normal"/>
              <w:ind w:start="113" w:end="113"/>
              <w:rPr/>
            </w:pPr>
            <w:r>
              <w:rPr/>
              <w:t>Global Liquids</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extDirection w:val="btLr"/>
          </w:tcPr>
          <w:p>
            <w:pPr>
              <w:pStyle w:val="Normal"/>
              <w:ind w:start="113" w:end="113"/>
              <w:rPr/>
            </w:pPr>
            <w:r>
              <w:rPr/>
              <w:t>Assets</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extDirection w:val="btLr"/>
          </w:tcPr>
          <w:p>
            <w:pPr>
              <w:pStyle w:val="Normal"/>
              <w:ind w:start="113" w:end="113"/>
              <w:rPr/>
            </w:pPr>
            <w:r>
              <w:rPr/>
              <w:t>EE&amp;CC</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extDirection w:val="btLr"/>
          </w:tcPr>
          <w:p>
            <w:pPr>
              <w:pStyle w:val="Normal"/>
              <w:ind w:start="113" w:end="113"/>
              <w:rPr/>
            </w:pPr>
            <w:r>
              <w:rPr/>
              <w:t>Coal</w:t>
            </w:r>
          </w:p>
        </w:tc>
        <w:tc>
          <w:tcPr>
            <w:tcW w:w="284" w:type="dxa"/>
            <w:tcBorders>
              <w:top w:val="single" w:sz="4" w:space="0" w:color="000000"/>
              <w:start w:val="single" w:sz="4" w:space="0" w:color="000000"/>
              <w:end w:val="single" w:sz="4" w:space="0" w:color="000000"/>
            </w:tcBorders>
            <w:tcMar>
              <w:start w:w="28" w:type="dxa"/>
              <w:end w:w="28" w:type="dxa"/>
            </w:tcMar>
            <w:textDirection w:val="btLr"/>
          </w:tcPr>
          <w:p>
            <w:pPr>
              <w:pStyle w:val="Normal"/>
              <w:ind w:start="113" w:end="113"/>
              <w:rPr/>
            </w:pPr>
            <w:r>
              <w:rPr/>
              <w:t>E-Commerce</w:t>
            </w:r>
          </w:p>
        </w:tc>
        <w:tc>
          <w:tcPr>
            <w:tcW w:w="284" w:type="dxa"/>
            <w:gridSpan w:val="2"/>
            <w:tcBorders>
              <w:top w:val="single" w:sz="4" w:space="0" w:color="000000"/>
              <w:start w:val="single" w:sz="4" w:space="0" w:color="000000"/>
              <w:bottom w:val="single" w:sz="4" w:space="0" w:color="000000"/>
              <w:end w:val="single" w:sz="4" w:space="0" w:color="000000"/>
            </w:tcBorders>
            <w:tcMar>
              <w:start w:w="28" w:type="dxa"/>
              <w:end w:w="28" w:type="dxa"/>
            </w:tcMar>
            <w:textDirection w:val="btLr"/>
          </w:tcPr>
          <w:p>
            <w:pPr>
              <w:pStyle w:val="Normal"/>
              <w:ind w:start="113" w:end="113"/>
              <w:rPr/>
            </w:pPr>
            <w:r>
              <w:rPr/>
              <w:t>EES</w:t>
            </w:r>
          </w:p>
        </w:tc>
        <w:tc>
          <w:tcPr>
            <w:tcW w:w="284" w:type="dxa"/>
            <w:tcBorders>
              <w:top w:val="single" w:sz="4" w:space="0" w:color="000000"/>
              <w:start w:val="single" w:sz="4" w:space="0" w:color="000000"/>
              <w:end w:val="single" w:sz="4" w:space="0" w:color="000000"/>
            </w:tcBorders>
            <w:tcMar>
              <w:start w:w="28" w:type="dxa"/>
              <w:end w:w="28" w:type="dxa"/>
            </w:tcMar>
            <w:textDirection w:val="btLr"/>
          </w:tcPr>
          <w:p>
            <w:pPr>
              <w:pStyle w:val="Normal"/>
              <w:ind w:start="113" w:end="113"/>
              <w:rPr/>
            </w:pPr>
            <w:r>
              <w:rPr/>
              <w:t>EBS</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extDirection w:val="btLr"/>
          </w:tcPr>
          <w:p>
            <w:pPr>
              <w:pStyle w:val="Normal"/>
              <w:ind w:start="113" w:end="113"/>
              <w:rPr/>
            </w:pPr>
            <w:r>
              <w:rPr/>
              <w:t>Wind</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extDirection w:val="btLr"/>
          </w:tcPr>
          <w:p>
            <w:pPr>
              <w:pStyle w:val="Normal"/>
              <w:ind w:start="113" w:end="113"/>
              <w:rPr/>
            </w:pPr>
            <w:r>
              <w:rPr/>
              <w:t>Other</w:t>
            </w:r>
          </w:p>
        </w:tc>
        <w:tc>
          <w:tcPr>
            <w:tcW w:w="481" w:type="dxa"/>
            <w:tcBorders>
              <w:top w:val="single" w:sz="4" w:space="0" w:color="000000"/>
              <w:start w:val="single" w:sz="4" w:space="0" w:color="000000"/>
              <w:bottom w:val="single" w:sz="4" w:space="0" w:color="000000"/>
              <w:end w:val="single" w:sz="4" w:space="0" w:color="000000"/>
            </w:tcBorders>
            <w:tcMar>
              <w:start w:w="28" w:type="dxa"/>
              <w:end w:w="28" w:type="dxa"/>
            </w:tcMar>
            <w:textDirection w:val="btLr"/>
          </w:tcPr>
          <w:p>
            <w:pPr>
              <w:pStyle w:val="Normal"/>
              <w:ind w:start="113" w:end="113"/>
              <w:rPr/>
            </w:pPr>
            <w:r>
              <w:rPr/>
              <w:t>Total Staff</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extDirection w:val="btLr"/>
          </w:tcPr>
          <w:p>
            <w:pPr>
              <w:pStyle w:val="Normal"/>
              <w:ind w:start="113" w:end="113"/>
              <w:rPr/>
            </w:pPr>
            <w:r>
              <w:rPr/>
              <w:t>Support Staff</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History/Status</w:t>
            </w:r>
          </w:p>
        </w:tc>
      </w:tr>
      <w:tr>
        <w:trPr>
          <w:trHeight w:val="225" w:hRule="atLeast"/>
        </w:trPr>
        <w:tc>
          <w:tcPr>
            <w:tcW w:w="80" w:type="dxa"/>
            <w:tcBorders/>
          </w:tcPr>
          <w:p>
            <w:pPr>
              <w:pStyle w:val="Normal"/>
              <w:rPr/>
            </w:pPr>
            <w:r>
              <w:rPr/>
            </w:r>
          </w:p>
        </w:tc>
        <w:tc>
          <w:tcPr>
            <w:tcW w:w="1162" w:type="dxa"/>
            <w:gridSpan w:val="2"/>
            <w:vMerge w:val="restart"/>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Nordic</w:t>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Oslo</w:t>
            </w:r>
          </w:p>
        </w:tc>
        <w:tc>
          <w:tcPr>
            <w:tcW w:w="284" w:type="dxa"/>
            <w:tcBorders>
              <w:top w:val="single" w:sz="4" w:space="0" w:color="000000"/>
              <w:start w:val="single" w:sz="4" w:space="0" w:color="000000"/>
              <w:bottom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42</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16</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Trading office for Nordic Power.  Set up by Enron.  Centre of support for  Nordic Region.  Norway are working on registration of a new company.</w:t>
            </w:r>
          </w:p>
        </w:tc>
      </w:tr>
      <w:tr>
        <w:trPr>
          <w:trHeight w:val="225" w:hRule="atLeast"/>
        </w:trPr>
        <w:tc>
          <w:tcPr>
            <w:tcW w:w="80" w:type="dxa"/>
            <w:tcBorders/>
          </w:tcPr>
          <w:p>
            <w:pPr>
              <w:pStyle w:val="Normal"/>
              <w:rPr>
                <w:sz w:val="16"/>
              </w:rPr>
            </w:pPr>
            <w:r>
              <w:rPr>
                <w:sz w:val="16"/>
              </w:rPr>
            </w:r>
          </w:p>
        </w:tc>
        <w:tc>
          <w:tcPr>
            <w:tcW w:w="1162" w:type="dxa"/>
            <w:gridSpan w:val="2"/>
            <w:vMerge w:val="continue"/>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Helsinki</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start w:val="single" w:sz="4" w:space="0" w:color="000000"/>
              <w:bottom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start w:val="single" w:sz="4" w:space="0" w:color="000000"/>
              <w:end w:val="single" w:sz="4" w:space="0" w:color="000000"/>
            </w:tcBorders>
            <w:shd w:fill="FF0000" w:val="clear"/>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15</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4</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Global products office resulting from the purchase of Grenergy in September 1998.  There are also two originators from the Oslo office there and shortly the three Japro consultants in Helsinki will also move into the office.</w:t>
            </w:r>
          </w:p>
        </w:tc>
      </w:tr>
      <w:tr>
        <w:trPr>
          <w:trHeight w:val="225" w:hRule="atLeast"/>
        </w:trPr>
        <w:tc>
          <w:tcPr>
            <w:tcW w:w="80" w:type="dxa"/>
            <w:tcBorders/>
          </w:tcPr>
          <w:p>
            <w:pPr>
              <w:pStyle w:val="Normal"/>
              <w:rPr>
                <w:sz w:val="16"/>
              </w:rPr>
            </w:pPr>
            <w:r>
              <w:rPr>
                <w:sz w:val="16"/>
              </w:rPr>
            </w:r>
          </w:p>
        </w:tc>
        <w:tc>
          <w:tcPr>
            <w:tcW w:w="1162" w:type="dxa"/>
            <w:gridSpan w:val="2"/>
            <w:vMerge w:val="continue"/>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Stockholm</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00" w:val="clear"/>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FFFF00"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end w:val="single" w:sz="4" w:space="0" w:color="000000"/>
            </w:tcBorders>
            <w:tcMar>
              <w:start w:w="28" w:type="dxa"/>
              <w:end w:w="28" w:type="dxa"/>
            </w:tcMar>
          </w:tcPr>
          <w:p>
            <w:pPr>
              <w:pStyle w:val="Normal"/>
              <w:jc w:val="center"/>
              <w:rPr/>
            </w:pPr>
            <w:r>
              <w:rPr/>
              <w:t>13</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3</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Stockholm office was set up in 1999. It houses 3 EES employees, an Enron Wind person and two originators from the Oslo office. In addition there is Japro, a small consulting co purchased Dec 99 with 9 people. Some of them will shortly move into the Stockholm office.  Plans for EBS to have operations in Stockholm.</w:t>
            </w:r>
          </w:p>
        </w:tc>
      </w:tr>
      <w:tr>
        <w:trPr>
          <w:trHeight w:val="225" w:hRule="atLeast"/>
        </w:trPr>
        <w:tc>
          <w:tcPr>
            <w:tcW w:w="80" w:type="dxa"/>
            <w:tcBorders/>
          </w:tcPr>
          <w:p>
            <w:pPr>
              <w:pStyle w:val="Normal"/>
              <w:rPr>
                <w:sz w:val="16"/>
              </w:rPr>
            </w:pPr>
            <w:r>
              <w:rPr>
                <w:sz w:val="16"/>
              </w:rPr>
            </w:r>
          </w:p>
        </w:tc>
        <w:tc>
          <w:tcPr>
            <w:tcW w:w="1162" w:type="dxa"/>
            <w:gridSpan w:val="2"/>
            <w:vMerge w:val="continue"/>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Copenhagen</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start w:val="single" w:sz="4" w:space="0" w:color="000000"/>
              <w:end w:val="single" w:sz="4" w:space="0" w:color="000000"/>
            </w:tcBorders>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FFFF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5</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No Office in place.  Plans for both Wind and EBS to have operations in Denmark.  Office requirements under consideration.  Some Nordic power deals in Denmark.  5 people are working on a Wind project in Denmark.</w:t>
            </w:r>
          </w:p>
        </w:tc>
      </w:tr>
      <w:tr>
        <w:trPr>
          <w:trHeight w:val="225" w:hRule="atLeast"/>
        </w:trPr>
        <w:tc>
          <w:tcPr>
            <w:tcW w:w="80" w:type="dxa"/>
            <w:tcBorders/>
          </w:tcPr>
          <w:p>
            <w:pPr>
              <w:pStyle w:val="Normal"/>
              <w:rPr>
                <w:sz w:val="16"/>
              </w:rPr>
            </w:pPr>
            <w:r>
              <w:rPr>
                <w:sz w:val="16"/>
              </w:rPr>
            </w:r>
          </w:p>
        </w:tc>
        <w:tc>
          <w:tcPr>
            <w:tcW w:w="1162" w:type="dxa"/>
            <w:gridSpan w:val="2"/>
            <w:vMerge w:val="restart"/>
            <w:tcBorders>
              <w:top w:val="single" w:sz="4" w:space="0" w:color="000000"/>
              <w:start w:val="single" w:sz="4" w:space="0" w:color="000000"/>
              <w:end w:val="single" w:sz="4" w:space="0" w:color="000000"/>
            </w:tcBorders>
            <w:tcMar>
              <w:start w:w="28" w:type="dxa"/>
              <w:end w:w="28" w:type="dxa"/>
            </w:tcMar>
          </w:tcPr>
          <w:p>
            <w:pPr>
              <w:pStyle w:val="Normal"/>
              <w:rPr/>
            </w:pPr>
            <w:r>
              <w:rPr/>
              <w:t>German speaking</w:t>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Frankfurt</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40</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13</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Frankfurt office was set up in Jan 99 and houses origination, EES and EBS.  EBS has a POP site in a third party location. EBS have two staff employed in Germany, one in the Frankfurt office and Jon Oesch is stationed in Munich, per HR.</w:t>
            </w:r>
          </w:p>
        </w:tc>
      </w:tr>
      <w:tr>
        <w:trPr>
          <w:trHeight w:val="225" w:hRule="atLeast"/>
        </w:trPr>
        <w:tc>
          <w:tcPr>
            <w:tcW w:w="80" w:type="dxa"/>
            <w:tcBorders/>
          </w:tcPr>
          <w:p>
            <w:pPr>
              <w:pStyle w:val="Normal"/>
              <w:rPr>
                <w:sz w:val="16"/>
              </w:rPr>
            </w:pPr>
            <w:r>
              <w:rPr>
                <w:sz w:val="16"/>
              </w:rPr>
            </w:r>
          </w:p>
        </w:tc>
        <w:tc>
          <w:tcPr>
            <w:tcW w:w="1162" w:type="dxa"/>
            <w:gridSpan w:val="2"/>
            <w:vMerge w:val="continue"/>
            <w:tcBorders>
              <w:top w:val="single" w:sz="4" w:space="0" w:color="000000"/>
              <w:start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Tacke Wind</w:t>
            </w:r>
          </w:p>
          <w:p>
            <w:pPr>
              <w:pStyle w:val="Normal"/>
              <w:rPr/>
            </w:pPr>
            <w:r>
              <w:rPr/>
              <w:t>Reine</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300</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Enron Wind has been run fairly independently of Enron Europe until recently.  Dan Badger has now been charged with organisation in Europe. The European head office is to be set up in Rheine.  The German operation houses mainly an Enron Wind factory.</w:t>
            </w:r>
          </w:p>
        </w:tc>
      </w:tr>
      <w:tr>
        <w:trPr>
          <w:trHeight w:val="225" w:hRule="atLeast"/>
        </w:trPr>
        <w:tc>
          <w:tcPr>
            <w:tcW w:w="80" w:type="dxa"/>
            <w:tcBorders/>
          </w:tcPr>
          <w:p>
            <w:pPr>
              <w:pStyle w:val="Normal"/>
              <w:rPr>
                <w:sz w:val="16"/>
              </w:rPr>
            </w:pPr>
            <w:r>
              <w:rPr>
                <w:sz w:val="16"/>
              </w:rPr>
            </w:r>
          </w:p>
        </w:tc>
        <w:tc>
          <w:tcPr>
            <w:tcW w:w="1162" w:type="dxa"/>
            <w:gridSpan w:val="2"/>
            <w:vMerge w:val="continue"/>
            <w:tcBorders>
              <w:top w:val="single" w:sz="4" w:space="0" w:color="000000"/>
              <w:start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Zurich</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shd w:fill="FFFF00"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FFFF00"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end w:val="single" w:sz="4" w:space="0" w:color="000000"/>
            </w:tcBorders>
            <w:tcMar>
              <w:start w:w="28" w:type="dxa"/>
              <w:end w:w="28" w:type="dxa"/>
            </w:tcMar>
          </w:tcPr>
          <w:p>
            <w:pPr>
              <w:pStyle w:val="Normal"/>
              <w:jc w:val="center"/>
              <w:rPr/>
            </w:pPr>
            <w:r>
              <w:rPr/>
              <w:t>1</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3 people are working on the partnership with local municpalities in a Regus office.  There is a trader who visits weekly from Jo Gold’s group in London and the other two people are from the Frankfurt office origination team.  Only one is really present full time.  In addition, the EES Group have recently completed very small acquisition in Lugano in Switzerland, this will be integrated from Jul 1. Plans for EBS to have operations in Zurich.</w:t>
            </w:r>
          </w:p>
        </w:tc>
      </w:tr>
      <w:tr>
        <w:trPr>
          <w:trHeight w:val="225" w:hRule="atLeast"/>
        </w:trPr>
        <w:tc>
          <w:tcPr>
            <w:tcW w:w="80" w:type="dxa"/>
            <w:tcBorders/>
          </w:tcPr>
          <w:p>
            <w:pPr>
              <w:pStyle w:val="Normal"/>
              <w:rPr>
                <w:sz w:val="16"/>
              </w:rPr>
            </w:pPr>
            <w:r>
              <w:rPr>
                <w:sz w:val="16"/>
              </w:rPr>
            </w:r>
          </w:p>
        </w:tc>
        <w:tc>
          <w:tcPr>
            <w:tcW w:w="1162" w:type="dxa"/>
            <w:gridSpan w:val="2"/>
            <w:vMerge w:val="continue"/>
            <w:tcBorders>
              <w:top w:val="single" w:sz="4" w:space="0" w:color="000000"/>
              <w:start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end w:val="single" w:sz="4" w:space="0" w:color="000000"/>
            </w:tcBorders>
            <w:tcMar>
              <w:start w:w="28" w:type="dxa"/>
              <w:end w:w="28" w:type="dxa"/>
            </w:tcMar>
          </w:tcPr>
          <w:p>
            <w:pPr>
              <w:pStyle w:val="Normal"/>
              <w:rPr/>
            </w:pPr>
            <w:r>
              <w:rPr/>
              <w:t>Austria</w:t>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jc w:val="center"/>
              <w:rPr/>
            </w:pPr>
            <w:r>
              <w:rPr/>
              <w:t>0</w:t>
            </w:r>
          </w:p>
        </w:tc>
        <w:tc>
          <w:tcPr>
            <w:tcW w:w="459" w:type="dxa"/>
            <w:tcBorders>
              <w:top w:val="single" w:sz="4" w:space="0" w:color="000000"/>
              <w:start w:val="single" w:sz="4" w:space="0" w:color="000000"/>
              <w:end w:val="single" w:sz="4" w:space="0" w:color="000000"/>
            </w:tcBorders>
            <w:tcMar>
              <w:start w:w="28" w:type="dxa"/>
              <w:end w:w="28" w:type="dxa"/>
            </w:tcMar>
          </w:tcPr>
          <w:p>
            <w:pPr>
              <w:pStyle w:val="Normal"/>
              <w:jc w:val="center"/>
              <w:rPr/>
            </w:pPr>
            <w:r>
              <w:rPr/>
              <w:t>0</w:t>
            </w:r>
          </w:p>
        </w:tc>
        <w:tc>
          <w:tcPr>
            <w:tcW w:w="7547" w:type="dxa"/>
            <w:tcBorders>
              <w:top w:val="single" w:sz="4" w:space="0" w:color="000000"/>
              <w:start w:val="single" w:sz="4" w:space="0" w:color="000000"/>
              <w:end w:val="single" w:sz="4" w:space="0" w:color="000000"/>
            </w:tcBorders>
            <w:tcMar>
              <w:start w:w="28" w:type="dxa"/>
              <w:end w:w="28" w:type="dxa"/>
            </w:tcMar>
          </w:tcPr>
          <w:p>
            <w:pPr>
              <w:pStyle w:val="Normal"/>
              <w:rPr>
                <w:sz w:val="16"/>
              </w:rPr>
            </w:pPr>
            <w:r>
              <w:rPr>
                <w:sz w:val="16"/>
              </w:rPr>
              <w:t>No physical presence.  Some origination out of Frankfurt and Continental power deals out of London.</w:t>
            </w:r>
          </w:p>
        </w:tc>
      </w:tr>
      <w:tr>
        <w:trPr>
          <w:trHeight w:val="225" w:hRule="atLeast"/>
        </w:trPr>
        <w:tc>
          <w:tcPr>
            <w:tcW w:w="80" w:type="dxa"/>
            <w:tcBorders/>
          </w:tcPr>
          <w:p>
            <w:pPr>
              <w:pStyle w:val="Normal"/>
              <w:rPr>
                <w:sz w:val="16"/>
              </w:rPr>
            </w:pPr>
            <w:r>
              <w:rPr>
                <w:sz w:val="16"/>
              </w:rPr>
            </w:r>
          </w:p>
        </w:tc>
        <w:tc>
          <w:tcPr>
            <w:tcW w:w="1162" w:type="dxa"/>
            <w:gridSpan w:val="2"/>
            <w:tcBorders>
              <w:start w:val="single" w:sz="4" w:space="0" w:color="000000"/>
              <w:bottom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Erpag /Lugano</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00" w:val="clear"/>
            <w:tcMar>
              <w:start w:w="28" w:type="dxa"/>
              <w:end w:w="28" w:type="dxa"/>
            </w:tcMar>
          </w:tcPr>
          <w:p>
            <w:pPr>
              <w:pStyle w:val="Normal"/>
              <w:snapToGrid w:val="false"/>
              <w:rPr/>
            </w:pPr>
            <w:r>
              <w:rPr/>
            </w:r>
          </w:p>
        </w:tc>
        <w:tc>
          <w:tcPr>
            <w:tcW w:w="284" w:type="dxa"/>
            <w:tcBorders>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481" w:type="dxa"/>
            <w:tcBorders>
              <w:start w:val="single" w:sz="4" w:space="0" w:color="000000"/>
              <w:bottom w:val="single" w:sz="4" w:space="0" w:color="000000"/>
              <w:end w:val="single" w:sz="4" w:space="0" w:color="000000"/>
            </w:tcBorders>
            <w:tcMar>
              <w:start w:w="28" w:type="dxa"/>
              <w:end w:w="28" w:type="dxa"/>
            </w:tcMar>
          </w:tcPr>
          <w:p>
            <w:pPr>
              <w:pStyle w:val="Normal"/>
              <w:jc w:val="center"/>
              <w:rPr/>
            </w:pPr>
            <w:r>
              <w:rPr/>
              <w:t>26</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1</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Company aquired in June 2000 by the EES German origination team</w:t>
            </w:r>
          </w:p>
        </w:tc>
      </w:tr>
      <w:tr>
        <w:trPr>
          <w:trHeight w:val="225" w:hRule="atLeast"/>
        </w:trPr>
        <w:tc>
          <w:tcPr>
            <w:tcW w:w="80" w:type="dxa"/>
            <w:tcBorders/>
          </w:tcPr>
          <w:p>
            <w:pPr>
              <w:pStyle w:val="Normal"/>
              <w:rPr>
                <w:sz w:val="16"/>
              </w:rPr>
            </w:pPr>
            <w:r>
              <w:rPr>
                <w:sz w:val="16"/>
              </w:rPr>
            </w:r>
          </w:p>
        </w:tc>
        <w:tc>
          <w:tcPr>
            <w:tcW w:w="1162" w:type="dxa"/>
            <w:gridSpan w:val="2"/>
            <w:vMerge w:val="restart"/>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Beneflux</w:t>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Brussels</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start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00" w:val="clear"/>
            <w:tcMar>
              <w:start w:w="28" w:type="dxa"/>
              <w:end w:w="28" w:type="dxa"/>
            </w:tcMar>
          </w:tcPr>
          <w:p>
            <w:pPr>
              <w:pStyle w:val="Normal"/>
              <w:snapToGrid w:val="false"/>
              <w:rPr/>
            </w:pPr>
            <w:r>
              <w:rPr/>
            </w:r>
          </w:p>
        </w:tc>
        <w:tc>
          <w:tcPr>
            <w:tcW w:w="284" w:type="dxa"/>
            <w:tcBorders>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start w:val="single" w:sz="4" w:space="0" w:color="000000"/>
              <w:bottom w:val="single" w:sz="4" w:space="0" w:color="000000"/>
              <w:end w:val="single" w:sz="4" w:space="0" w:color="000000"/>
            </w:tcBorders>
            <w:shd w:fill="008000" w:val="clear"/>
            <w:tcMar>
              <w:start w:w="28" w:type="dxa"/>
              <w:end w:w="28" w:type="dxa"/>
            </w:tcMar>
          </w:tcPr>
          <w:p>
            <w:pPr>
              <w:pStyle w:val="Normal"/>
              <w:snapToGrid w:val="false"/>
              <w:rPr/>
            </w:pPr>
            <w:r>
              <w:rPr/>
            </w:r>
          </w:p>
        </w:tc>
        <w:tc>
          <w:tcPr>
            <w:tcW w:w="481" w:type="dxa"/>
            <w:tcBorders>
              <w:start w:val="single" w:sz="4" w:space="0" w:color="000000"/>
              <w:bottom w:val="single" w:sz="4" w:space="0" w:color="000000"/>
              <w:end w:val="single" w:sz="4" w:space="0" w:color="000000"/>
            </w:tcBorders>
            <w:tcMar>
              <w:start w:w="28" w:type="dxa"/>
              <w:end w:w="28" w:type="dxa"/>
            </w:tcMar>
          </w:tcPr>
          <w:p>
            <w:pPr>
              <w:pStyle w:val="Normal"/>
              <w:jc w:val="center"/>
              <w:rPr/>
            </w:pPr>
            <w:r>
              <w:rPr/>
              <w:t>2</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 xml:space="preserve">Peter Styles is the delegation to EU.  One originator from the Beneflux group is also present.  They are in a Regus office.  Continental Gas have some contracts in Zebrugge. Plans for EBS to have operations in Brussels. </w:t>
            </w:r>
          </w:p>
        </w:tc>
      </w:tr>
      <w:tr>
        <w:trPr>
          <w:trHeight w:val="225" w:hRule="atLeast"/>
        </w:trPr>
        <w:tc>
          <w:tcPr>
            <w:tcW w:w="80" w:type="dxa"/>
            <w:tcBorders/>
          </w:tcPr>
          <w:p>
            <w:pPr>
              <w:pStyle w:val="Normal"/>
              <w:rPr>
                <w:sz w:val="16"/>
              </w:rPr>
            </w:pPr>
            <w:r>
              <w:rPr>
                <w:sz w:val="16"/>
              </w:rPr>
            </w:r>
          </w:p>
        </w:tc>
        <w:tc>
          <w:tcPr>
            <w:tcW w:w="1162" w:type="dxa"/>
            <w:gridSpan w:val="2"/>
            <w:vMerge w:val="continue"/>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Paris</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start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0</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No physical presence. Origination, EES, EBS in the process of setting up some business in France.  No current plans for an office, although EBS has a POP site based in a third party building.</w:t>
            </w:r>
          </w:p>
        </w:tc>
      </w:tr>
      <w:tr>
        <w:trPr>
          <w:trHeight w:val="225" w:hRule="atLeast"/>
        </w:trPr>
        <w:tc>
          <w:tcPr>
            <w:tcW w:w="80" w:type="dxa"/>
            <w:tcBorders/>
          </w:tcPr>
          <w:p>
            <w:pPr>
              <w:pStyle w:val="Normal"/>
              <w:rPr>
                <w:sz w:val="16"/>
              </w:rPr>
            </w:pPr>
            <w:r>
              <w:rPr>
                <w:sz w:val="16"/>
              </w:rPr>
            </w:r>
          </w:p>
        </w:tc>
        <w:tc>
          <w:tcPr>
            <w:tcW w:w="1162" w:type="dxa"/>
            <w:gridSpan w:val="2"/>
            <w:vMerge w:val="continue"/>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end w:val="single" w:sz="4" w:space="0" w:color="000000"/>
            </w:tcBorders>
            <w:tcMar>
              <w:start w:w="28" w:type="dxa"/>
              <w:end w:w="28" w:type="dxa"/>
            </w:tcMar>
          </w:tcPr>
          <w:p>
            <w:pPr>
              <w:pStyle w:val="Normal"/>
              <w:rPr/>
            </w:pPr>
            <w:r>
              <w:rPr/>
              <w:t>Amsterdam</w:t>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start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284" w:type="dxa"/>
            <w:gridSpan w:val="2"/>
            <w:tcBorders>
              <w:start w:val="single" w:sz="4" w:space="0" w:color="000000"/>
              <w:end w:val="single" w:sz="4" w:space="0" w:color="000000"/>
            </w:tcBorders>
            <w:shd w:fill="FFFF00"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shd w:fill="FFFF00" w:val="clear"/>
            <w:tcMar>
              <w:start w:w="28" w:type="dxa"/>
              <w:end w:w="28" w:type="dxa"/>
            </w:tcMar>
          </w:tcPr>
          <w:p>
            <w:pPr>
              <w:pStyle w:val="Normal"/>
              <w:snapToGrid w:val="false"/>
              <w:rPr/>
            </w:pPr>
            <w:r>
              <w:rPr/>
            </w:r>
          </w:p>
        </w:tc>
        <w:tc>
          <w:tcPr>
            <w:tcW w:w="284" w:type="dxa"/>
            <w:tcBorders>
              <w:top w:val="single" w:sz="4" w:space="0" w:color="000000"/>
              <w:start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end w:val="single" w:sz="4" w:space="0" w:color="000000"/>
            </w:tcBorders>
            <w:tcMar>
              <w:start w:w="28" w:type="dxa"/>
              <w:end w:w="28" w:type="dxa"/>
            </w:tcMar>
          </w:tcPr>
          <w:p>
            <w:pPr>
              <w:pStyle w:val="Normal"/>
              <w:jc w:val="center"/>
              <w:rPr/>
            </w:pPr>
            <w:r>
              <w:rPr/>
              <w:t>3</w:t>
            </w:r>
          </w:p>
        </w:tc>
        <w:tc>
          <w:tcPr>
            <w:tcW w:w="459" w:type="dxa"/>
            <w:tcBorders>
              <w:top w:val="single" w:sz="4" w:space="0" w:color="000000"/>
              <w:start w:val="single" w:sz="4" w:space="0" w:color="000000"/>
              <w:end w:val="single" w:sz="4" w:space="0" w:color="000000"/>
            </w:tcBorders>
            <w:tcMar>
              <w:start w:w="28" w:type="dxa"/>
              <w:end w:w="28" w:type="dxa"/>
            </w:tcMar>
          </w:tcPr>
          <w:p>
            <w:pPr>
              <w:pStyle w:val="Normal"/>
              <w:jc w:val="center"/>
              <w:rPr/>
            </w:pPr>
            <w:r>
              <w:rPr/>
              <w:t>0</w:t>
            </w:r>
          </w:p>
        </w:tc>
        <w:tc>
          <w:tcPr>
            <w:tcW w:w="7547" w:type="dxa"/>
            <w:tcBorders>
              <w:top w:val="single" w:sz="4" w:space="0" w:color="000000"/>
              <w:start w:val="single" w:sz="4" w:space="0" w:color="000000"/>
              <w:end w:val="single" w:sz="4" w:space="0" w:color="000000"/>
            </w:tcBorders>
            <w:tcMar>
              <w:start w:w="28" w:type="dxa"/>
              <w:end w:w="28" w:type="dxa"/>
            </w:tcMar>
          </w:tcPr>
          <w:p>
            <w:pPr>
              <w:pStyle w:val="Normal"/>
              <w:rPr>
                <w:sz w:val="16"/>
              </w:rPr>
            </w:pPr>
            <w:r>
              <w:rPr>
                <w:sz w:val="16"/>
              </w:rPr>
              <w:t>The Amsterdam office was set up in  November 99 in a Regus office.  It houses 3 people from the Beneflux team.  EBS have a pop site in a third party location..  A new office is under review.</w:t>
            </w:r>
          </w:p>
        </w:tc>
      </w:tr>
      <w:tr>
        <w:trPr>
          <w:trHeight w:val="225" w:hRule="atLeast"/>
        </w:trPr>
        <w:tc>
          <w:tcPr>
            <w:tcW w:w="80" w:type="dxa"/>
            <w:tcBorders/>
          </w:tcPr>
          <w:p>
            <w:pPr>
              <w:pStyle w:val="Normal"/>
              <w:rPr>
                <w:sz w:val="16"/>
              </w:rPr>
            </w:pPr>
            <w:r>
              <w:rPr>
                <w:sz w:val="16"/>
              </w:rPr>
            </w:r>
          </w:p>
        </w:tc>
        <w:tc>
          <w:tcPr>
            <w:tcW w:w="1162" w:type="dxa"/>
            <w:gridSpan w:val="2"/>
            <w:vMerge w:val="restart"/>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Iberia</w:t>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Madrid</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shd w:fill="FFFF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12</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3</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The Madrid office was set up in August 99.  The originators present are working on the development of  full requirements contracts and on purchasing land and asset development. The office is shared with Enron wind who have a manufacteuring facility in Toledo operational from June 00 . Currently EES are setting up a retail business “Enron Directo” which is modelled on the Oxford company.  This project is led by Rob Saltiel it started marketing activities from Jul 00. Several land sites have been purchased and applications for licenses are being sought.  The Arcos site is at an advanced negotiation and planning stage. Plans for EBS to have operations in Madrid.</w:t>
            </w:r>
          </w:p>
        </w:tc>
      </w:tr>
      <w:tr>
        <w:trPr>
          <w:trHeight w:val="225" w:hRule="atLeast"/>
        </w:trPr>
        <w:tc>
          <w:tcPr>
            <w:tcW w:w="80" w:type="dxa"/>
            <w:tcBorders/>
          </w:tcPr>
          <w:p>
            <w:pPr>
              <w:pStyle w:val="Normal"/>
              <w:rPr>
                <w:sz w:val="16"/>
              </w:rPr>
            </w:pPr>
            <w:r>
              <w:rPr>
                <w:sz w:val="16"/>
              </w:rPr>
            </w:r>
          </w:p>
        </w:tc>
        <w:tc>
          <w:tcPr>
            <w:tcW w:w="1162" w:type="dxa"/>
            <w:gridSpan w:val="2"/>
            <w:vMerge w:val="continue"/>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Barcelona</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Mar>
              <w:start w:w="28" w:type="dxa"/>
              <w:end w:w="28" w:type="dxa"/>
            </w:tcM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0</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The Garcia Munte JV was set up in September 99 for liquids, import, export, storage &amp; sale. Operational since March 00. 1 to 2 cargoes a month. No staff, operated by GM staff</w:t>
            </w:r>
          </w:p>
        </w:tc>
      </w:tr>
      <w:tr>
        <w:trPr>
          <w:trHeight w:val="306" w:hRule="atLeast"/>
        </w:trPr>
        <w:tc>
          <w:tcPr>
            <w:tcW w:w="80" w:type="dxa"/>
            <w:tcBorders/>
          </w:tcPr>
          <w:p>
            <w:pPr>
              <w:pStyle w:val="Normal"/>
              <w:rPr>
                <w:sz w:val="16"/>
              </w:rPr>
            </w:pPr>
            <w:r>
              <w:rPr>
                <w:sz w:val="16"/>
              </w:rPr>
            </w:r>
          </w:p>
        </w:tc>
        <w:tc>
          <w:tcPr>
            <w:tcW w:w="1162" w:type="dxa"/>
            <w:gridSpan w:val="2"/>
            <w:vMerge w:val="continue"/>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pPr>
            <w:r>
              <w:rPr/>
              <w:t>Lisbon</w:t>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shd w:fill="FF00FF" w:val="clear"/>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0</w:t>
            </w:r>
          </w:p>
        </w:tc>
        <w:tc>
          <w:tcPr>
            <w:tcW w:w="459"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rPr>
                <w:sz w:val="16"/>
              </w:rPr>
            </w:pPr>
            <w:r>
              <w:rPr>
                <w:sz w:val="16"/>
              </w:rPr>
              <w:t>No physical presence. EES contract run from London</w:t>
            </w:r>
          </w:p>
        </w:tc>
      </w:tr>
      <w:tr>
        <w:trPr>
          <w:trHeight w:val="136" w:hRule="atLeast"/>
        </w:trPr>
        <w:tc>
          <w:tcPr>
            <w:tcW w:w="80" w:type="dxa"/>
            <w:tcBorders/>
          </w:tcPr>
          <w:p>
            <w:pPr>
              <w:pStyle w:val="Normal"/>
              <w:rPr>
                <w:sz w:val="16"/>
              </w:rPr>
            </w:pPr>
            <w:r>
              <w:rPr>
                <w:sz w:val="16"/>
              </w:rPr>
            </w:r>
          </w:p>
        </w:tc>
        <w:tc>
          <w:tcPr>
            <w:tcW w:w="1162" w:type="dxa"/>
            <w:gridSpan w:val="2"/>
            <w:tcBorders/>
            <w:tcMar>
              <w:start w:w="28" w:type="dxa"/>
              <w:end w:w="28" w:type="dxa"/>
            </w:tcMar>
          </w:tcPr>
          <w:p>
            <w:pPr>
              <w:pStyle w:val="Normal"/>
              <w:snapToGrid w:val="false"/>
              <w:rPr>
                <w:sz w:val="16"/>
              </w:rPr>
            </w:pPr>
            <w:r>
              <w:rPr>
                <w:sz w:val="16"/>
              </w:rPr>
            </w:r>
          </w:p>
        </w:tc>
        <w:tc>
          <w:tcPr>
            <w:tcW w:w="1322" w:type="dxa"/>
            <w:tcBorders/>
            <w:tcMar>
              <w:start w:w="28" w:type="dxa"/>
              <w:end w:w="28" w:type="dxa"/>
            </w:tcMar>
          </w:tcPr>
          <w:p>
            <w:pPr>
              <w:pStyle w:val="Normal"/>
              <w:snapToGrid w:val="false"/>
              <w:rPr/>
            </w:pPr>
            <w:r>
              <w:rPr/>
            </w:r>
          </w:p>
        </w:tc>
        <w:tc>
          <w:tcPr>
            <w:tcW w:w="284" w:type="dxa"/>
            <w:tcBorders/>
            <w:tcMar>
              <w:start w:w="28" w:type="dxa"/>
              <w:end w:w="28" w:type="dxa"/>
            </w:tcMar>
          </w:tcPr>
          <w:p>
            <w:pPr>
              <w:pStyle w:val="Normal"/>
              <w:snapToGrid w:val="false"/>
              <w:rPr/>
            </w:pPr>
            <w:r>
              <w:rPr/>
            </w:r>
          </w:p>
        </w:tc>
        <w:tc>
          <w:tcPr>
            <w:tcW w:w="284" w:type="dxa"/>
            <w:tcBorders/>
            <w:tcMar>
              <w:start w:w="28" w:type="dxa"/>
              <w:end w:w="28" w:type="dxa"/>
            </w:tcMar>
          </w:tcPr>
          <w:p>
            <w:pPr>
              <w:pStyle w:val="Normal"/>
              <w:snapToGrid w:val="false"/>
              <w:rPr/>
            </w:pPr>
            <w:r>
              <w:rPr/>
            </w:r>
          </w:p>
        </w:tc>
        <w:tc>
          <w:tcPr>
            <w:tcW w:w="284" w:type="dxa"/>
            <w:tcBorders/>
            <w:tcMar>
              <w:start w:w="28" w:type="dxa"/>
              <w:end w:w="28" w:type="dxa"/>
            </w:tcMar>
          </w:tcPr>
          <w:p>
            <w:pPr>
              <w:pStyle w:val="Normal"/>
              <w:snapToGrid w:val="false"/>
              <w:rPr/>
            </w:pPr>
            <w:r>
              <w:rPr/>
            </w:r>
          </w:p>
        </w:tc>
        <w:tc>
          <w:tcPr>
            <w:tcW w:w="284" w:type="dxa"/>
            <w:tcBorders/>
            <w:tcMar>
              <w:start w:w="28" w:type="dxa"/>
              <w:end w:w="28" w:type="dxa"/>
            </w:tcMar>
          </w:tcPr>
          <w:p>
            <w:pPr>
              <w:pStyle w:val="Normal"/>
              <w:snapToGrid w:val="false"/>
              <w:rPr/>
            </w:pPr>
            <w:r>
              <w:rPr/>
            </w:r>
          </w:p>
        </w:tc>
        <w:tc>
          <w:tcPr>
            <w:tcW w:w="284" w:type="dxa"/>
            <w:tcBorders/>
            <w:tcMar>
              <w:start w:w="28" w:type="dxa"/>
              <w:end w:w="28" w:type="dxa"/>
            </w:tcMar>
          </w:tcPr>
          <w:p>
            <w:pPr>
              <w:pStyle w:val="Normal"/>
              <w:snapToGrid w:val="false"/>
              <w:rPr/>
            </w:pPr>
            <w:r>
              <w:rPr/>
            </w:r>
          </w:p>
        </w:tc>
        <w:tc>
          <w:tcPr>
            <w:tcW w:w="284" w:type="dxa"/>
            <w:tcBorders/>
            <w:tcMar>
              <w:start w:w="28" w:type="dxa"/>
              <w:end w:w="28" w:type="dxa"/>
            </w:tcMar>
          </w:tcPr>
          <w:p>
            <w:pPr>
              <w:pStyle w:val="Normal"/>
              <w:snapToGrid w:val="false"/>
              <w:rPr/>
            </w:pPr>
            <w:r>
              <w:rPr/>
            </w:r>
          </w:p>
        </w:tc>
        <w:tc>
          <w:tcPr>
            <w:tcW w:w="284" w:type="dxa"/>
            <w:tcBorders/>
            <w:tcMar>
              <w:start w:w="28" w:type="dxa"/>
              <w:end w:w="28" w:type="dxa"/>
            </w:tcMar>
          </w:tcPr>
          <w:p>
            <w:pPr>
              <w:pStyle w:val="Normal"/>
              <w:snapToGrid w:val="false"/>
              <w:rPr/>
            </w:pPr>
            <w:r>
              <w:rPr/>
            </w:r>
          </w:p>
        </w:tc>
        <w:tc>
          <w:tcPr>
            <w:tcW w:w="284" w:type="dxa"/>
            <w:tcBorders/>
            <w:tcMar>
              <w:start w:w="28" w:type="dxa"/>
              <w:end w:w="28" w:type="dxa"/>
            </w:tcMar>
          </w:tcPr>
          <w:p>
            <w:pPr>
              <w:pStyle w:val="Normal"/>
              <w:snapToGrid w:val="false"/>
              <w:rPr/>
            </w:pPr>
            <w:r>
              <w:rPr/>
            </w:r>
          </w:p>
        </w:tc>
        <w:tc>
          <w:tcPr>
            <w:tcW w:w="284" w:type="dxa"/>
            <w:gridSpan w:val="2"/>
            <w:tcBorders/>
            <w:tcMar>
              <w:start w:w="28" w:type="dxa"/>
              <w:end w:w="28" w:type="dxa"/>
            </w:tcMar>
          </w:tcPr>
          <w:p>
            <w:pPr>
              <w:pStyle w:val="Normal"/>
              <w:snapToGrid w:val="false"/>
              <w:rPr/>
            </w:pPr>
            <w:r>
              <w:rPr/>
            </w:r>
          </w:p>
        </w:tc>
        <w:tc>
          <w:tcPr>
            <w:tcW w:w="284" w:type="dxa"/>
            <w:tcBorders/>
            <w:shd w:fill="FFFFFF" w:val="clear"/>
            <w:tcMar>
              <w:start w:w="28" w:type="dxa"/>
              <w:end w:w="28" w:type="dxa"/>
            </w:tcMar>
          </w:tcPr>
          <w:p>
            <w:pPr>
              <w:pStyle w:val="Normal"/>
              <w:snapToGrid w:val="false"/>
              <w:rPr/>
            </w:pPr>
            <w:r>
              <w:rPr/>
            </w:r>
          </w:p>
        </w:tc>
        <w:tc>
          <w:tcPr>
            <w:tcW w:w="284" w:type="dxa"/>
            <w:tcBorders/>
            <w:shd w:fill="FFFFFF" w:val="clear"/>
            <w:tcMar>
              <w:start w:w="28" w:type="dxa"/>
              <w:end w:w="28" w:type="dxa"/>
            </w:tcMar>
          </w:tcPr>
          <w:p>
            <w:pPr>
              <w:pStyle w:val="Normal"/>
              <w:snapToGrid w:val="false"/>
              <w:rPr/>
            </w:pPr>
            <w:r>
              <w:rPr/>
            </w:r>
          </w:p>
        </w:tc>
        <w:tc>
          <w:tcPr>
            <w:tcW w:w="284" w:type="dxa"/>
            <w:tcBorders/>
            <w:shd w:fill="FFFFFF" w:val="clear"/>
            <w:tcMar>
              <w:start w:w="28" w:type="dxa"/>
              <w:end w:w="28" w:type="dxa"/>
            </w:tcMar>
          </w:tcPr>
          <w:p>
            <w:pPr>
              <w:pStyle w:val="Normal"/>
              <w:snapToGrid w:val="false"/>
              <w:rPr/>
            </w:pPr>
            <w:r>
              <w:rPr/>
            </w:r>
          </w:p>
        </w:tc>
        <w:tc>
          <w:tcPr>
            <w:tcW w:w="481" w:type="dxa"/>
            <w:tcBorders/>
            <w:shd w:fill="FFFFFF" w:val="clear"/>
            <w:tcMar>
              <w:start w:w="28" w:type="dxa"/>
              <w:end w:w="28" w:type="dxa"/>
            </w:tcMar>
          </w:tcPr>
          <w:p>
            <w:pPr>
              <w:pStyle w:val="Normal"/>
              <w:snapToGrid w:val="false"/>
              <w:jc w:val="center"/>
              <w:rPr/>
            </w:pPr>
            <w:r>
              <w:rPr/>
            </w:r>
          </w:p>
        </w:tc>
        <w:tc>
          <w:tcPr>
            <w:tcW w:w="459" w:type="dxa"/>
            <w:tcBorders/>
            <w:tcMar>
              <w:start w:w="28" w:type="dxa"/>
              <w:end w:w="28" w:type="dxa"/>
            </w:tcMar>
          </w:tcPr>
          <w:p>
            <w:pPr>
              <w:pStyle w:val="Normal"/>
              <w:snapToGrid w:val="false"/>
              <w:jc w:val="center"/>
              <w:rPr/>
            </w:pPr>
            <w:r>
              <w:rPr/>
            </w:r>
          </w:p>
        </w:tc>
        <w:tc>
          <w:tcPr>
            <w:tcW w:w="7547" w:type="dxa"/>
            <w:tcBorders/>
            <w:tcMar>
              <w:start w:w="28" w:type="dxa"/>
              <w:end w:w="28" w:type="dxa"/>
            </w:tcMar>
          </w:tcPr>
          <w:p>
            <w:pPr>
              <w:pStyle w:val="Normal"/>
              <w:snapToGrid w:val="false"/>
              <w:rPr>
                <w:sz w:val="16"/>
              </w:rPr>
            </w:pPr>
            <w:r>
              <w:rPr>
                <w:sz w:val="16"/>
              </w:rPr>
            </w:r>
          </w:p>
        </w:tc>
      </w:tr>
      <w:tr>
        <w:trPr>
          <w:trHeight w:val="163" w:hRule="atLeast"/>
        </w:trPr>
        <w:tc>
          <w:tcPr>
            <w:tcW w:w="959" w:type="dxa"/>
            <w:gridSpan w:val="2"/>
            <w:tcBorders>
              <w:top w:val="single" w:sz="4" w:space="0" w:color="000000"/>
              <w:start w:val="single" w:sz="4" w:space="0" w:color="000000"/>
              <w:end w:val="single" w:sz="4" w:space="0" w:color="000000"/>
            </w:tcBorders>
            <w:shd w:fill="008000" w:val="clear"/>
            <w:tcMar>
              <w:start w:w="108" w:type="dxa"/>
              <w:end w:w="108" w:type="dxa"/>
            </w:tcMar>
          </w:tcPr>
          <w:p>
            <w:pPr>
              <w:pStyle w:val="Normal"/>
              <w:snapToGrid w:val="false"/>
              <w:rPr>
                <w:b/>
                <w:sz w:val="16"/>
              </w:rPr>
            </w:pPr>
            <w:r>
              <w:rPr>
                <w:b/>
                <w:sz w:val="16"/>
              </w:rPr>
            </w:r>
          </w:p>
        </w:tc>
        <w:tc>
          <w:tcPr>
            <w:tcW w:w="4111" w:type="dxa"/>
            <w:gridSpan w:val="11"/>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2"/>
              <w:ind w:hanging="0" w:start="0"/>
              <w:rPr/>
            </w:pPr>
            <w:r>
              <w:rPr/>
              <w:t>Created by Enron</w:t>
            </w:r>
          </w:p>
        </w:tc>
        <w:tc>
          <w:tcPr>
            <w:tcW w:w="9389" w:type="dxa"/>
            <w:gridSpan w:val="7"/>
            <w:tcBorders/>
          </w:tcPr>
          <w:p>
            <w:pPr>
              <w:pStyle w:val="Normal"/>
              <w:snapToGrid w:val="false"/>
              <w:rPr>
                <w:b/>
              </w:rPr>
            </w:pPr>
            <w:r>
              <w:rPr>
                <w:b/>
              </w:rPr>
            </w:r>
          </w:p>
        </w:tc>
      </w:tr>
      <w:tr>
        <w:trPr/>
        <w:tc>
          <w:tcPr>
            <w:tcW w:w="959" w:type="dxa"/>
            <w:gridSpan w:val="2"/>
            <w:tcBorders>
              <w:top w:val="single" w:sz="4" w:space="0" w:color="000000"/>
              <w:start w:val="single" w:sz="4" w:space="0" w:color="000000"/>
              <w:end w:val="single" w:sz="4" w:space="0" w:color="000000"/>
            </w:tcBorders>
            <w:shd w:fill="00FFFF" w:val="clear"/>
            <w:tcMar>
              <w:start w:w="108" w:type="dxa"/>
              <w:end w:w="108" w:type="dxa"/>
            </w:tcMar>
          </w:tcPr>
          <w:p>
            <w:pPr>
              <w:pStyle w:val="Normal"/>
              <w:snapToGrid w:val="false"/>
              <w:rPr>
                <w:b/>
              </w:rPr>
            </w:pPr>
            <w:r>
              <w:rPr>
                <w:b/>
              </w:rPr>
            </w:r>
          </w:p>
        </w:tc>
        <w:tc>
          <w:tcPr>
            <w:tcW w:w="4111" w:type="dxa"/>
            <w:gridSpan w:val="11"/>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b/>
                <w:sz w:val="16"/>
              </w:rPr>
            </w:pPr>
            <w:r>
              <w:rPr>
                <w:b/>
                <w:sz w:val="16"/>
              </w:rPr>
              <w:t>Joint Venture</w:t>
            </w:r>
          </w:p>
        </w:tc>
        <w:tc>
          <w:tcPr>
            <w:tcW w:w="9389" w:type="dxa"/>
            <w:gridSpan w:val="7"/>
            <w:tcBorders/>
          </w:tcPr>
          <w:p>
            <w:pPr>
              <w:pStyle w:val="Normal"/>
              <w:snapToGrid w:val="false"/>
              <w:rPr>
                <w:b/>
                <w:sz w:val="16"/>
              </w:rPr>
            </w:pPr>
            <w:r>
              <w:rPr>
                <w:b/>
                <w:sz w:val="16"/>
              </w:rPr>
            </w:r>
          </w:p>
        </w:tc>
      </w:tr>
      <w:tr>
        <w:trPr/>
        <w:tc>
          <w:tcPr>
            <w:tcW w:w="959" w:type="dxa"/>
            <w:gridSpan w:val="2"/>
            <w:tcBorders>
              <w:top w:val="single" w:sz="4" w:space="0" w:color="000000"/>
              <w:start w:val="single" w:sz="4" w:space="0" w:color="000000"/>
              <w:end w:val="single" w:sz="4" w:space="0" w:color="000000"/>
            </w:tcBorders>
            <w:shd w:fill="FF0000" w:val="clear"/>
            <w:tcMar>
              <w:start w:w="108" w:type="dxa"/>
              <w:end w:w="108" w:type="dxa"/>
            </w:tcMar>
          </w:tcPr>
          <w:p>
            <w:pPr>
              <w:pStyle w:val="Normal"/>
              <w:snapToGrid w:val="false"/>
              <w:rPr>
                <w:b/>
                <w:color w:val="FFFF00"/>
              </w:rPr>
            </w:pPr>
            <w:r>
              <w:rPr>
                <w:b/>
                <w:color w:val="FFFF00"/>
              </w:rPr>
            </w:r>
          </w:p>
        </w:tc>
        <w:tc>
          <w:tcPr>
            <w:tcW w:w="4111" w:type="dxa"/>
            <w:gridSpan w:val="11"/>
            <w:tcBorders>
              <w:top w:val="single" w:sz="4" w:space="0" w:color="000000"/>
              <w:start w:val="single" w:sz="4" w:space="0" w:color="000000"/>
              <w:end w:val="single" w:sz="4" w:space="0" w:color="000000"/>
            </w:tcBorders>
            <w:tcMar>
              <w:start w:w="108" w:type="dxa"/>
              <w:end w:w="108" w:type="dxa"/>
            </w:tcMar>
          </w:tcPr>
          <w:p>
            <w:pPr>
              <w:pStyle w:val="Normal"/>
              <w:rPr>
                <w:b/>
                <w:sz w:val="16"/>
              </w:rPr>
            </w:pPr>
            <w:r>
              <w:rPr>
                <w:b/>
                <w:sz w:val="16"/>
              </w:rPr>
              <w:t>Purchased</w:t>
            </w:r>
          </w:p>
        </w:tc>
        <w:tc>
          <w:tcPr>
            <w:tcW w:w="9389" w:type="dxa"/>
            <w:gridSpan w:val="7"/>
            <w:tcBorders/>
          </w:tcPr>
          <w:p>
            <w:pPr>
              <w:pStyle w:val="Normal"/>
              <w:snapToGrid w:val="false"/>
              <w:rPr>
                <w:b/>
                <w:sz w:val="16"/>
              </w:rPr>
            </w:pPr>
            <w:r>
              <w:rPr>
                <w:b/>
                <w:sz w:val="16"/>
              </w:rPr>
            </w:r>
          </w:p>
        </w:tc>
      </w:tr>
      <w:tr>
        <w:trPr/>
        <w:tc>
          <w:tcPr>
            <w:tcW w:w="959" w:type="dxa"/>
            <w:gridSpan w:val="2"/>
            <w:tcBorders>
              <w:top w:val="single" w:sz="4" w:space="0" w:color="000000"/>
              <w:start w:val="single" w:sz="4" w:space="0" w:color="000000"/>
              <w:bottom w:val="single" w:sz="4" w:space="0" w:color="000000"/>
              <w:end w:val="single" w:sz="4" w:space="0" w:color="000000"/>
            </w:tcBorders>
            <w:shd w:fill="FF00FF" w:val="clear"/>
            <w:tcMar>
              <w:start w:w="108" w:type="dxa"/>
              <w:end w:w="108" w:type="dxa"/>
            </w:tcMar>
          </w:tcPr>
          <w:p>
            <w:pPr>
              <w:pStyle w:val="Normal"/>
              <w:snapToGrid w:val="false"/>
              <w:ind w:start="-142" w:end="0"/>
              <w:rPr>
                <w:b/>
                <w:color w:val="FFFF00"/>
              </w:rPr>
            </w:pPr>
            <w:r>
              <w:rPr>
                <w:b/>
                <w:color w:val="FFFF00"/>
              </w:rPr>
            </w:r>
          </w:p>
        </w:tc>
        <w:tc>
          <w:tcPr>
            <w:tcW w:w="4111" w:type="dxa"/>
            <w:gridSpan w:val="11"/>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b/>
                <w:sz w:val="16"/>
              </w:rPr>
            </w:pPr>
            <w:r>
              <w:rPr>
                <w:b/>
                <w:sz w:val="16"/>
              </w:rPr>
              <w:t>Central Support/Trading – no local presence</w:t>
            </w:r>
          </w:p>
        </w:tc>
        <w:tc>
          <w:tcPr>
            <w:tcW w:w="9389" w:type="dxa"/>
            <w:gridSpan w:val="7"/>
            <w:tcBorders/>
          </w:tcPr>
          <w:p>
            <w:pPr>
              <w:pStyle w:val="Normal"/>
              <w:snapToGrid w:val="false"/>
              <w:rPr>
                <w:b/>
                <w:sz w:val="16"/>
              </w:rPr>
            </w:pPr>
            <w:r>
              <w:rPr>
                <w:b/>
                <w:sz w:val="16"/>
              </w:rPr>
            </w:r>
          </w:p>
        </w:tc>
      </w:tr>
      <w:tr>
        <w:trPr/>
        <w:tc>
          <w:tcPr>
            <w:tcW w:w="959" w:type="dxa"/>
            <w:gridSpan w:val="2"/>
            <w:tcBorders>
              <w:top w:val="single" w:sz="4" w:space="0" w:color="000000"/>
              <w:start w:val="single" w:sz="4" w:space="0" w:color="000000"/>
              <w:end w:val="single" w:sz="4" w:space="0" w:color="000000"/>
            </w:tcBorders>
            <w:shd w:fill="FFFF00" w:val="clear"/>
            <w:tcMar>
              <w:start w:w="108" w:type="dxa"/>
              <w:end w:w="108" w:type="dxa"/>
            </w:tcMar>
          </w:tcPr>
          <w:p>
            <w:pPr>
              <w:pStyle w:val="Normal"/>
              <w:snapToGrid w:val="false"/>
              <w:ind w:start="-142" w:end="0"/>
              <w:rPr>
                <w:b/>
                <w:color w:val="FFFF00"/>
              </w:rPr>
            </w:pPr>
            <w:r>
              <w:rPr>
                <w:b/>
                <w:color w:val="FFFF00"/>
              </w:rPr>
            </w:r>
          </w:p>
        </w:tc>
        <w:tc>
          <w:tcPr>
            <w:tcW w:w="4111" w:type="dxa"/>
            <w:gridSpan w:val="11"/>
            <w:tcBorders>
              <w:top w:val="single" w:sz="4" w:space="0" w:color="000000"/>
              <w:start w:val="single" w:sz="4" w:space="0" w:color="000000"/>
              <w:end w:val="single" w:sz="4" w:space="0" w:color="000000"/>
            </w:tcBorders>
            <w:tcMar>
              <w:start w:w="108" w:type="dxa"/>
              <w:end w:w="108" w:type="dxa"/>
            </w:tcMar>
          </w:tcPr>
          <w:p>
            <w:pPr>
              <w:pStyle w:val="Normal"/>
              <w:rPr>
                <w:b/>
                <w:sz w:val="16"/>
              </w:rPr>
            </w:pPr>
            <w:r>
              <w:rPr>
                <w:b/>
                <w:sz w:val="16"/>
              </w:rPr>
              <w:t>New Project in planning phase</w:t>
            </w:r>
          </w:p>
        </w:tc>
        <w:tc>
          <w:tcPr>
            <w:tcW w:w="9389" w:type="dxa"/>
            <w:gridSpan w:val="7"/>
            <w:tcBorders/>
          </w:tcPr>
          <w:p>
            <w:pPr>
              <w:pStyle w:val="Normal"/>
              <w:snapToGrid w:val="false"/>
              <w:rPr>
                <w:b/>
                <w:sz w:val="16"/>
              </w:rPr>
            </w:pPr>
            <w:r>
              <w:rPr>
                <w:b/>
                <w:sz w:val="16"/>
              </w:rPr>
            </w:r>
          </w:p>
        </w:tc>
      </w:tr>
    </w:tbl>
    <w:p>
      <w:pPr>
        <w:pStyle w:val="Header"/>
        <w:tabs>
          <w:tab w:val="clear" w:pos="4153"/>
          <w:tab w:val="clear" w:pos="8306"/>
        </w:tabs>
        <w:rPr/>
      </w:pPr>
      <w:r>
        <w:br w:type="page"/>
      </w:r>
      <w:r>
        <w:rPr/>
      </w:r>
    </w:p>
    <w:tbl>
      <w:tblPr>
        <w:tblW w:w="14379" w:type="dxa"/>
        <w:jc w:val="start"/>
        <w:tblInd w:w="0" w:type="dxa"/>
        <w:tblLayout w:type="fixed"/>
        <w:tblCellMar>
          <w:top w:w="0" w:type="dxa"/>
          <w:start w:w="28" w:type="dxa"/>
          <w:bottom w:w="0" w:type="dxa"/>
          <w:end w:w="28" w:type="dxa"/>
        </w:tblCellMar>
      </w:tblPr>
      <w:tblGrid>
        <w:gridCol w:w="1162"/>
        <w:gridCol w:w="1322"/>
        <w:gridCol w:w="284"/>
        <w:gridCol w:w="284"/>
        <w:gridCol w:w="284"/>
        <w:gridCol w:w="284"/>
        <w:gridCol w:w="284"/>
        <w:gridCol w:w="284"/>
        <w:gridCol w:w="284"/>
        <w:gridCol w:w="284"/>
        <w:gridCol w:w="284"/>
        <w:gridCol w:w="284"/>
        <w:gridCol w:w="284"/>
        <w:gridCol w:w="284"/>
        <w:gridCol w:w="481"/>
        <w:gridCol w:w="459"/>
        <w:gridCol w:w="7547"/>
      </w:tblGrid>
      <w:tr>
        <w:trPr>
          <w:tblHeader w:val="true"/>
          <w:trHeight w:val="159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Region</w:t>
            </w:r>
          </w:p>
        </w:tc>
        <w:tc>
          <w:tcPr>
            <w:tcW w:w="1322" w:type="dxa"/>
            <w:tcBorders>
              <w:top w:val="single" w:sz="4" w:space="0" w:color="000000"/>
              <w:start w:val="single" w:sz="4" w:space="0" w:color="000000"/>
              <w:bottom w:val="single" w:sz="4" w:space="0" w:color="000000"/>
              <w:end w:val="single" w:sz="4" w:space="0" w:color="000000"/>
            </w:tcBorders>
          </w:tcPr>
          <w:p>
            <w:pPr>
              <w:pStyle w:val="Normal"/>
              <w:rPr/>
            </w:pPr>
            <w:r>
              <w:rPr/>
              <w:br/>
              <w:br/>
            </w:r>
          </w:p>
          <w:p>
            <w:pPr>
              <w:pStyle w:val="Normal"/>
              <w:rPr/>
            </w:pPr>
            <w:r>
              <w:rPr/>
              <w:t>City</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 xml:space="preserve">Local Trading </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Centralised Trades</w:t>
            </w:r>
          </w:p>
          <w:p>
            <w:pPr>
              <w:pStyle w:val="Normal"/>
              <w:ind w:start="113" w:end="113"/>
              <w:rPr/>
            </w:pPr>
            <w:r>
              <w:rPr/>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Origination</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Global Liquids</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Assets</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EE&amp;CC</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Coal</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E-Commerce</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EES</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EBS</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Wind</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Other</w:t>
            </w:r>
          </w:p>
        </w:tc>
        <w:tc>
          <w:tcPr>
            <w:tcW w:w="481"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Total Staff</w:t>
            </w:r>
          </w:p>
        </w:tc>
        <w:tc>
          <w:tcPr>
            <w:tcW w:w="459"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Support Staff</w:t>
            </w:r>
          </w:p>
        </w:tc>
        <w:tc>
          <w:tcPr>
            <w:tcW w:w="7547" w:type="dxa"/>
            <w:tcBorders>
              <w:top w:val="single" w:sz="4" w:space="0" w:color="000000"/>
              <w:start w:val="single" w:sz="4" w:space="0" w:color="000000"/>
              <w:bottom w:val="single" w:sz="4" w:space="0" w:color="000000"/>
              <w:end w:val="single" w:sz="4" w:space="0" w:color="000000"/>
            </w:tcBorders>
          </w:tcPr>
          <w:p>
            <w:pPr>
              <w:pStyle w:val="Normal"/>
              <w:jc w:val="center"/>
              <w:rPr/>
            </w:pPr>
            <w:r>
              <w:rPr/>
              <w:t>History/Status</w:t>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Italy</w:t>
            </w:r>
          </w:p>
        </w:tc>
        <w:tc>
          <w:tcPr>
            <w:tcW w:w="1322" w:type="dxa"/>
            <w:tcBorders>
              <w:top w:val="single" w:sz="4" w:space="0" w:color="000000"/>
              <w:start w:val="single" w:sz="4" w:space="0" w:color="000000"/>
              <w:bottom w:val="single" w:sz="4" w:space="0" w:color="000000"/>
              <w:end w:val="single" w:sz="4" w:space="0" w:color="000000"/>
            </w:tcBorders>
          </w:tcPr>
          <w:p>
            <w:pPr>
              <w:pStyle w:val="Normal"/>
              <w:rPr/>
            </w:pPr>
            <w:r>
              <w:rPr/>
              <w:t>Milan</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Office currently being set up for 15 staff  to replace the Regus office used by the Italian team on an ad hoc basis.  Also EES and EBS are in the process of setting up some business there.  2 Developers in Genoa for Enron Wind will move to Milan when office goes live.</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start w:val="single" w:sz="4" w:space="0" w:color="000000"/>
              <w:bottom w:val="single" w:sz="4" w:space="0" w:color="000000"/>
              <w:end w:val="single" w:sz="4" w:space="0" w:color="000000"/>
            </w:tcBorders>
          </w:tcPr>
          <w:p>
            <w:pPr>
              <w:pStyle w:val="Normal"/>
              <w:rPr/>
            </w:pPr>
            <w:r>
              <w:rPr/>
              <w:t>Cremona</w:t>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00FFFF" w:val="clear"/>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481" w:type="dxa"/>
            <w:tcBorders>
              <w:start w:val="single" w:sz="4" w:space="0" w:color="000000"/>
              <w:bottom w:val="single" w:sz="4" w:space="0" w:color="000000"/>
              <w:end w:val="single" w:sz="4" w:space="0" w:color="000000"/>
            </w:tcBorders>
          </w:tcPr>
          <w:p>
            <w:pPr>
              <w:pStyle w:val="Normal"/>
              <w:jc w:val="center"/>
              <w:rPr/>
            </w:pPr>
            <w:r>
              <w:rPr/>
              <w:t>0</w:t>
            </w:r>
          </w:p>
        </w:tc>
        <w:tc>
          <w:tcPr>
            <w:tcW w:w="459" w:type="dxa"/>
            <w:tcBorders>
              <w:start w:val="single" w:sz="4" w:space="0" w:color="000000"/>
              <w:bottom w:val="single" w:sz="4" w:space="0" w:color="000000"/>
              <w:end w:val="single" w:sz="4" w:space="0" w:color="000000"/>
            </w:tcBorders>
          </w:tcPr>
          <w:p>
            <w:pPr>
              <w:pStyle w:val="Normal"/>
              <w:jc w:val="center"/>
              <w:rPr/>
            </w:pPr>
            <w:r>
              <w:rPr/>
              <w:t>0</w:t>
            </w:r>
          </w:p>
        </w:tc>
        <w:tc>
          <w:tcPr>
            <w:tcW w:w="7547" w:type="dxa"/>
            <w:tcBorders>
              <w:start w:val="single" w:sz="4" w:space="0" w:color="000000"/>
              <w:bottom w:val="single" w:sz="4" w:space="0" w:color="000000"/>
              <w:end w:val="single" w:sz="4" w:space="0" w:color="000000"/>
            </w:tcBorders>
          </w:tcPr>
          <w:p>
            <w:pPr>
              <w:pStyle w:val="Normal"/>
              <w:rPr>
                <w:sz w:val="16"/>
              </w:rPr>
            </w:pPr>
            <w:r>
              <w:rPr>
                <w:sz w:val="16"/>
              </w:rPr>
              <w:t>Global liquids operation managed from London.  No staff in Italy, but one contractor.</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Pr>
          <w:p>
            <w:pPr>
              <w:pStyle w:val="Normal"/>
              <w:rPr/>
            </w:pPr>
            <w:r>
              <w:rPr/>
              <w:t>Sardinia</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jc w:val="center"/>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110</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Sarlux - JV power station 45% Enron , 55% SARAS.  Due to start operations in Q3.</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FSU</w:t>
            </w:r>
          </w:p>
        </w:tc>
        <w:tc>
          <w:tcPr>
            <w:tcW w:w="1322" w:type="dxa"/>
            <w:tcBorders>
              <w:top w:val="single" w:sz="4" w:space="0" w:color="000000"/>
              <w:start w:val="single" w:sz="4" w:space="0" w:color="000000"/>
              <w:bottom w:val="single" w:sz="4" w:space="0" w:color="000000"/>
              <w:end w:val="single" w:sz="4" w:space="0" w:color="000000"/>
            </w:tcBorders>
          </w:tcPr>
          <w:p>
            <w:pPr>
              <w:pStyle w:val="Normal"/>
              <w:rPr/>
            </w:pPr>
            <w:r>
              <w:rPr/>
              <w:t>Moscow</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Office set up in around 1992.  Since the economic down trend in 1998, this office has not been particularly active.</w:t>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Poland</w:t>
            </w:r>
          </w:p>
        </w:tc>
        <w:tc>
          <w:tcPr>
            <w:tcW w:w="1322" w:type="dxa"/>
            <w:tcBorders>
              <w:top w:val="single" w:sz="4" w:space="0" w:color="000000"/>
              <w:start w:val="single" w:sz="4" w:space="0" w:color="000000"/>
              <w:bottom w:val="single" w:sz="4" w:space="0" w:color="000000"/>
            </w:tcBorders>
          </w:tcPr>
          <w:p>
            <w:pPr>
              <w:pStyle w:val="Normal"/>
              <w:rPr/>
            </w:pPr>
            <w:r>
              <w:rPr/>
              <w:t>Warsaw</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14</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7547" w:type="dxa"/>
            <w:tcBorders>
              <w:top w:val="single" w:sz="4" w:space="0" w:color="000000"/>
              <w:start w:val="single" w:sz="4" w:space="0" w:color="000000"/>
              <w:bottom w:val="single" w:sz="4" w:space="0" w:color="000000"/>
              <w:end w:val="single" w:sz="4" w:space="0" w:color="000000"/>
            </w:tcBorders>
          </w:tcPr>
          <w:p>
            <w:pPr>
              <w:pStyle w:val="Normal"/>
              <w:rPr/>
            </w:pPr>
            <w:r>
              <w:rPr>
                <w:sz w:val="16"/>
              </w:rPr>
              <w:t>Office set up following the purchase of a business in 1998.  The main focus of this office is to work on the development of the Polish power market.  ENS in Poland started its commercial operation on June 1</w:t>
            </w:r>
            <w:r>
              <w:rPr>
                <w:sz w:val="16"/>
                <w:vertAlign w:val="superscript"/>
              </w:rPr>
              <w:t>st</w:t>
            </w:r>
            <w:r>
              <w:rPr>
                <w:sz w:val="16"/>
              </w:rPr>
              <w:t>, 2000.</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Pr>
          <w:p>
            <w:pPr>
              <w:pStyle w:val="Normal"/>
              <w:rPr/>
            </w:pPr>
            <w:r>
              <w:rPr/>
              <w:t>Nowa Sarzyna</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jc w:val="center"/>
              <w:rPr>
                <w:b/>
              </w:rPr>
            </w:pPr>
            <w:r>
              <w:rPr>
                <w:b/>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end w:val="single" w:sz="4" w:space="0" w:color="000000"/>
            </w:tcBorders>
          </w:tcPr>
          <w:p>
            <w:pPr>
              <w:pStyle w:val="Normal"/>
              <w:jc w:val="center"/>
              <w:rPr/>
            </w:pPr>
            <w:r>
              <w:rPr/>
              <w:t>50</w:t>
            </w:r>
          </w:p>
        </w:tc>
        <w:tc>
          <w:tcPr>
            <w:tcW w:w="459" w:type="dxa"/>
            <w:tcBorders>
              <w:top w:val="single" w:sz="4" w:space="0" w:color="000000"/>
              <w:start w:val="single" w:sz="4" w:space="0" w:color="000000"/>
              <w:end w:val="single" w:sz="4" w:space="0" w:color="000000"/>
            </w:tcBorders>
          </w:tcPr>
          <w:p>
            <w:pPr>
              <w:pStyle w:val="Normal"/>
              <w:jc w:val="center"/>
              <w:rPr/>
            </w:pPr>
            <w:r>
              <w:rPr/>
              <w:t>12</w:t>
            </w:r>
          </w:p>
        </w:tc>
        <w:tc>
          <w:tcPr>
            <w:tcW w:w="7547" w:type="dxa"/>
            <w:tcBorders>
              <w:top w:val="single" w:sz="4" w:space="0" w:color="000000"/>
              <w:start w:val="single" w:sz="4" w:space="0" w:color="000000"/>
              <w:end w:val="single" w:sz="4" w:space="0" w:color="000000"/>
            </w:tcBorders>
          </w:tcPr>
          <w:p>
            <w:pPr>
              <w:pStyle w:val="Normal"/>
              <w:rPr>
                <w:sz w:val="16"/>
              </w:rPr>
            </w:pPr>
            <w:r>
              <w:rPr>
                <w:sz w:val="16"/>
              </w:rPr>
              <w:t>JV power station should be operational May 00, 50% Enron, 50% LJM.  Due to start operations in Q2-3.</w:t>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Central Europe</w:t>
            </w:r>
          </w:p>
        </w:tc>
        <w:tc>
          <w:tcPr>
            <w:tcW w:w="1322" w:type="dxa"/>
            <w:tcBorders>
              <w:top w:val="single" w:sz="4" w:space="0" w:color="000000"/>
              <w:start w:val="single" w:sz="4" w:space="0" w:color="000000"/>
              <w:bottom w:val="single" w:sz="4" w:space="0" w:color="000000"/>
              <w:end w:val="single" w:sz="4" w:space="0" w:color="000000"/>
            </w:tcBorders>
          </w:tcPr>
          <w:p>
            <w:pPr>
              <w:pStyle w:val="Normal"/>
              <w:rPr/>
            </w:pPr>
            <w:r>
              <w:rPr/>
              <w:t>Croatia</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FFFF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Office in process of being established to support Jertovec project</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Pr>
          <w:p>
            <w:pPr>
              <w:pStyle w:val="Normal"/>
              <w:rPr/>
            </w:pPr>
            <w:r>
              <w:rPr/>
              <w:t>Bucharest</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00FFFF" w:val="clear"/>
          </w:tcPr>
          <w:p>
            <w:pPr>
              <w:pStyle w:val="Normal"/>
              <w:snapToGrid w:val="false"/>
              <w:jc w:val="center"/>
              <w:rPr>
                <w:b/>
              </w:rPr>
            </w:pPr>
            <w:r>
              <w:rPr>
                <w:b/>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JV set up in June 99 to manage the settlements and credit control for Petrom gas contracts. </w:t>
            </w:r>
            <w:r>
              <w:rPr>
                <w:sz w:val="16"/>
                <w:lang w:val="en-AU"/>
              </w:rPr>
              <w:t xml:space="preserve">The GM is an Enron employee, the FD is also under contract to Enron, the other staff are employees of the JV.  The JV can market gas now for Enron and Petrom, but has limited risk, the credit risk remaining with the Principal. </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Pr>
          <w:p>
            <w:pPr>
              <w:pStyle w:val="Normal"/>
              <w:rPr/>
            </w:pPr>
            <w:r>
              <w:rPr/>
              <w:t>Budapest</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23</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Previously Energovill, a group of companies purchased in March 99 which were merged into one Enron company in Dec 99 following a restructuring of the local group.  There are two main existing businesses, Engineering and Streetlighting, which do EES-type deals with local municipalities.  A new heating ESCO business is also being started. This office also serves as a base for several of the Central Europe origination team.</w:t>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Southern Europe</w:t>
            </w:r>
          </w:p>
        </w:tc>
        <w:tc>
          <w:tcPr>
            <w:tcW w:w="1322" w:type="dxa"/>
            <w:tcBorders>
              <w:top w:val="single" w:sz="4" w:space="0" w:color="000000"/>
              <w:start w:val="single" w:sz="4" w:space="0" w:color="000000"/>
              <w:bottom w:val="single" w:sz="4" w:space="0" w:color="000000"/>
              <w:end w:val="single" w:sz="4" w:space="0" w:color="000000"/>
            </w:tcBorders>
          </w:tcPr>
          <w:p>
            <w:pPr>
              <w:pStyle w:val="Normal"/>
              <w:rPr/>
            </w:pPr>
            <w:r>
              <w:rPr/>
              <w:t>Trakya</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jc w:val="center"/>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60</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JV power station Enron 50%, Midlands 31%, Western Resources 9% GAMA 10%.  Started operating in June 99.</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start w:val="single" w:sz="4" w:space="0" w:color="000000"/>
              <w:bottom w:val="single" w:sz="4" w:space="0" w:color="000000"/>
              <w:end w:val="single" w:sz="4" w:space="0" w:color="000000"/>
            </w:tcBorders>
          </w:tcPr>
          <w:p>
            <w:pPr>
              <w:pStyle w:val="Normal"/>
              <w:rPr/>
            </w:pPr>
            <w:r>
              <w:rPr/>
              <w:t>Istanbul</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The Istanbul office has recently been closed.  All origination is out of the UK.</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start w:val="single" w:sz="4" w:space="0" w:color="000000"/>
              <w:bottom w:val="single" w:sz="4" w:space="0" w:color="000000"/>
              <w:end w:val="single" w:sz="4" w:space="0" w:color="000000"/>
            </w:tcBorders>
          </w:tcPr>
          <w:p>
            <w:pPr>
              <w:pStyle w:val="Normal"/>
              <w:rPr/>
            </w:pPr>
            <w:r>
              <w:rPr/>
              <w:t>Greece</w:t>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shd w:fill="008000" w:val="clear"/>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481" w:type="dxa"/>
            <w:tcBorders>
              <w:start w:val="single" w:sz="4" w:space="0" w:color="000000"/>
              <w:end w:val="single" w:sz="4" w:space="0" w:color="000000"/>
            </w:tcBorders>
          </w:tcPr>
          <w:p>
            <w:pPr>
              <w:pStyle w:val="Normal"/>
              <w:jc w:val="center"/>
              <w:rPr/>
            </w:pPr>
            <w:r>
              <w:rPr/>
              <w:t>7</w:t>
            </w:r>
          </w:p>
        </w:tc>
        <w:tc>
          <w:tcPr>
            <w:tcW w:w="459" w:type="dxa"/>
            <w:tcBorders>
              <w:start w:val="single" w:sz="4" w:space="0" w:color="000000"/>
              <w:end w:val="single" w:sz="4" w:space="0" w:color="000000"/>
            </w:tcBorders>
          </w:tcPr>
          <w:p>
            <w:pPr>
              <w:pStyle w:val="Normal"/>
              <w:jc w:val="center"/>
              <w:rPr/>
            </w:pPr>
            <w:r>
              <w:rPr/>
              <w:t>0</w:t>
            </w:r>
          </w:p>
        </w:tc>
        <w:tc>
          <w:tcPr>
            <w:tcW w:w="7547" w:type="dxa"/>
            <w:tcBorders>
              <w:start w:val="single" w:sz="4" w:space="0" w:color="000000"/>
              <w:end w:val="single" w:sz="4" w:space="0" w:color="000000"/>
            </w:tcBorders>
          </w:tcPr>
          <w:p>
            <w:pPr>
              <w:pStyle w:val="Normal"/>
              <w:rPr>
                <w:sz w:val="16"/>
              </w:rPr>
            </w:pPr>
            <w:r>
              <w:rPr>
                <w:sz w:val="16"/>
              </w:rPr>
              <w:t>Enron Wind operation.</w:t>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1322" w:type="dxa"/>
            <w:tcBorders>
              <w:top w:val="single" w:sz="4" w:space="0" w:color="000000"/>
              <w:bottom w:val="single" w:sz="4" w:space="0" w:color="000000"/>
              <w:end w:val="single" w:sz="4" w:space="0" w:color="000000"/>
            </w:tcBorders>
          </w:tcPr>
          <w:p>
            <w:pPr>
              <w:pStyle w:val="Normal"/>
              <w:rPr/>
            </w:pPr>
            <w:r>
              <w:rPr/>
              <w:t>Singapore</w:t>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jc w:val="center"/>
              <w:rPr>
                <w:b/>
              </w:rPr>
            </w:pPr>
            <w:r>
              <w:rPr>
                <w:b/>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rPr>
            </w:pPr>
            <w:r>
              <w:rPr>
                <w:b/>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pPr>
            <w:r>
              <w:rPr/>
              <w:t>16</w:t>
            </w:r>
          </w:p>
        </w:tc>
        <w:tc>
          <w:tcPr>
            <w:tcW w:w="459"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pPr>
            <w:r>
              <w:rPr/>
              <w:t>9</w:t>
            </w:r>
          </w:p>
        </w:tc>
        <w:tc>
          <w:tcPr>
            <w:tcW w:w="7547" w:type="dxa"/>
            <w:tcBorders>
              <w:top w:val="single" w:sz="4" w:space="0" w:color="000000"/>
              <w:start w:val="single" w:sz="4" w:space="0" w:color="000000"/>
              <w:bottom w:val="single" w:sz="4" w:space="0" w:color="000000"/>
              <w:end w:val="single" w:sz="4" w:space="0" w:color="000000"/>
            </w:tcBorders>
            <w:shd w:fill="FFFFFF" w:val="clear"/>
          </w:tcPr>
          <w:p>
            <w:pPr>
              <w:pStyle w:val="Normal"/>
              <w:rPr>
                <w:sz w:val="16"/>
              </w:rPr>
            </w:pPr>
            <w:r>
              <w:rPr>
                <w:sz w:val="16"/>
              </w:rPr>
              <w:t>Global products operation managed out of London.</w:t>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UK</w:t>
            </w:r>
          </w:p>
        </w:tc>
        <w:tc>
          <w:tcPr>
            <w:tcW w:w="1322" w:type="dxa"/>
            <w:tcBorders>
              <w:top w:val="single" w:sz="4" w:space="0" w:color="000000"/>
              <w:bottom w:val="single" w:sz="4" w:space="0" w:color="000000"/>
              <w:end w:val="single" w:sz="4" w:space="0" w:color="000000"/>
            </w:tcBorders>
          </w:tcPr>
          <w:p>
            <w:pPr>
              <w:pStyle w:val="Normal"/>
              <w:rPr/>
            </w:pPr>
            <w:r>
              <w:rPr/>
              <w:t>London</w:t>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jc w:val="center"/>
              <w:rPr>
                <w:b/>
              </w:rPr>
            </w:pPr>
            <w:r>
              <w:rPr>
                <w:b/>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b/>
              </w:rPr>
            </w:pPr>
            <w:r>
              <w:rPr>
                <w:b/>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1087</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634</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European Headquarters.  </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bottom w:val="single" w:sz="4" w:space="0" w:color="000000"/>
              <w:end w:val="single" w:sz="4" w:space="0" w:color="000000"/>
            </w:tcBorders>
          </w:tcPr>
          <w:p>
            <w:pPr>
              <w:pStyle w:val="Normal"/>
              <w:rPr/>
            </w:pPr>
            <w:r>
              <w:rPr/>
              <w:t>Teesside</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shd w:fill="FF00FF" w:val="clear"/>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rPr/>
            </w:pPr>
            <w:r>
              <w:rPr/>
            </w:r>
          </w:p>
        </w:tc>
        <w:tc>
          <w:tcPr>
            <w:tcW w:w="284" w:type="dxa"/>
            <w:tcBorders>
              <w:start w:val="single" w:sz="4" w:space="0" w:color="000000"/>
              <w:end w:val="single" w:sz="4" w:space="0" w:color="000000"/>
            </w:tcBorders>
          </w:tcPr>
          <w:p>
            <w:pPr>
              <w:pStyle w:val="Normal"/>
              <w:snapToGrid w:val="false"/>
              <w:jc w:val="center"/>
              <w:rPr>
                <w:b/>
              </w:rPr>
            </w:pPr>
            <w:r>
              <w:rPr>
                <w:b/>
              </w:rPr>
            </w:r>
          </w:p>
        </w:tc>
        <w:tc>
          <w:tcPr>
            <w:tcW w:w="284" w:type="dxa"/>
            <w:tcBorders>
              <w:start w:val="single" w:sz="4" w:space="0" w:color="000000"/>
              <w:bottom w:val="single" w:sz="4" w:space="0" w:color="000000"/>
              <w:end w:val="single" w:sz="4" w:space="0" w:color="000000"/>
            </w:tcBorders>
          </w:tcPr>
          <w:p>
            <w:pPr>
              <w:pStyle w:val="Normal"/>
              <w:snapToGrid w:val="false"/>
              <w:rPr>
                <w:b/>
              </w:rPr>
            </w:pPr>
            <w:r>
              <w:rPr>
                <w:b/>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shd w:fill="FFFFFF" w:val="clear"/>
          </w:tcPr>
          <w:p>
            <w:pPr>
              <w:pStyle w:val="Normal"/>
              <w:snapToGrid w:val="false"/>
              <w:rPr/>
            </w:pPr>
            <w:r>
              <w:rPr/>
            </w:r>
          </w:p>
        </w:tc>
        <w:tc>
          <w:tcPr>
            <w:tcW w:w="284" w:type="dxa"/>
            <w:tcBorders>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204</w:t>
            </w:r>
          </w:p>
          <w:p>
            <w:pPr>
              <w:pStyle w:val="Normal"/>
              <w:jc w:val="center"/>
              <w:rPr/>
            </w:pPr>
            <w:r>
              <w:rPr/>
            </w:r>
          </w:p>
        </w:tc>
        <w:tc>
          <w:tcPr>
            <w:tcW w:w="459" w:type="dxa"/>
            <w:tcBorders>
              <w:top w:val="single" w:sz="4" w:space="0" w:color="000000"/>
              <w:start w:val="single" w:sz="4" w:space="0" w:color="000000"/>
              <w:bottom w:val="single" w:sz="4" w:space="0" w:color="000000"/>
              <w:end w:val="single" w:sz="4" w:space="0" w:color="000000"/>
            </w:tcBorders>
          </w:tcPr>
          <w:p>
            <w:pPr>
              <w:pStyle w:val="Normal"/>
              <w:ind w:end="-170"/>
              <w:rPr/>
            </w:pPr>
            <w:r>
              <w:rPr/>
              <w:t>201</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TPL Power station and Gas plant.  Support run from Stockton office.</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end w:val="single" w:sz="4" w:space="0" w:color="000000"/>
            </w:tcBorders>
          </w:tcPr>
          <w:p>
            <w:pPr>
              <w:pStyle w:val="Normal"/>
              <w:rPr/>
            </w:pPr>
            <w:r>
              <w:rPr/>
              <w:t xml:space="preserve">Wilton </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536</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40</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ETOL site purchased from ICI in 1998.  This industrial site is managed by ETOL and all energy is supplied by ETOL or through Watershed book. Nepco UK for EE&amp;CC in the process of being set up.  Some Caxious and other EE&amp;CC engineers already present at Teesside.</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end w:val="single" w:sz="4" w:space="0" w:color="000000"/>
            </w:tcBorders>
          </w:tcPr>
          <w:p>
            <w:pPr>
              <w:pStyle w:val="Normal"/>
              <w:rPr/>
            </w:pPr>
            <w:r>
              <w:rPr/>
              <w:t>Chester</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60</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Caxius purchased during 1999 by EE&amp;CC.  Gas contracts at Bacton.</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end w:val="single" w:sz="4" w:space="0" w:color="000000"/>
            </w:tcBorders>
          </w:tcPr>
          <w:p>
            <w:pPr>
              <w:pStyle w:val="Normal"/>
              <w:rPr/>
            </w:pPr>
            <w:r>
              <w:rPr/>
              <w:t>Oxford</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111</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48</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Enron Direct purchased in 1997 (EES) is a retail energy operation.</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bottom w:val="single" w:sz="4" w:space="0" w:color="000000"/>
              <w:end w:val="single" w:sz="4" w:space="0" w:color="000000"/>
            </w:tcBorders>
          </w:tcPr>
          <w:p>
            <w:pPr>
              <w:pStyle w:val="Normal"/>
              <w:rPr/>
            </w:pPr>
            <w:r>
              <w:rPr/>
              <w:t>Torpey</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jc w:val="center"/>
              <w:rPr/>
            </w:pPr>
            <w:r>
              <w:rPr/>
              <w:t>90</w:t>
            </w:r>
          </w:p>
        </w:tc>
        <w:tc>
          <w:tcPr>
            <w:tcW w:w="459"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c>
          <w:tcPr>
            <w:tcW w:w="7547"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Engineering consultancy bought by EES in October 1999.</w:t>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tcBorders>
              <w:top w:val="single" w:sz="4" w:space="0" w:color="000000"/>
              <w:bottom w:val="single" w:sz="4" w:space="0" w:color="000000"/>
              <w:end w:val="single" w:sz="4" w:space="0" w:color="000000"/>
            </w:tcBorders>
          </w:tcPr>
          <w:p>
            <w:pPr>
              <w:pStyle w:val="Normal"/>
              <w:rPr/>
            </w:pPr>
            <w:r>
              <w:rPr/>
              <w:t>MG</w:t>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45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5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b/>
        </w:rPr>
      </w:pPr>
      <w:r>
        <w:rPr>
          <w:b/>
        </w:rPr>
      </w:r>
    </w:p>
    <w:tbl>
      <w:tblPr>
        <w:tblW w:w="5070" w:type="dxa"/>
        <w:jc w:val="start"/>
        <w:tblInd w:w="0" w:type="dxa"/>
        <w:tblLayout w:type="fixed"/>
        <w:tblCellMar>
          <w:top w:w="0" w:type="dxa"/>
          <w:start w:w="108" w:type="dxa"/>
          <w:bottom w:w="0" w:type="dxa"/>
          <w:end w:w="108" w:type="dxa"/>
        </w:tblCellMar>
      </w:tblPr>
      <w:tblGrid>
        <w:gridCol w:w="959"/>
        <w:gridCol w:w="4111"/>
      </w:tblGrid>
      <w:tr>
        <w:trPr>
          <w:trHeight w:val="212" w:hRule="atLeast"/>
        </w:trPr>
        <w:tc>
          <w:tcPr>
            <w:tcW w:w="959" w:type="dxa"/>
            <w:tcBorders>
              <w:top w:val="single" w:sz="4" w:space="0" w:color="000000"/>
              <w:start w:val="single" w:sz="4" w:space="0" w:color="000000"/>
              <w:end w:val="single" w:sz="4" w:space="0" w:color="000000"/>
            </w:tcBorders>
            <w:shd w:fill="008000" w:val="clear"/>
          </w:tcPr>
          <w:p>
            <w:pPr>
              <w:pStyle w:val="Normal"/>
              <w:snapToGrid w:val="false"/>
              <w:rPr>
                <w:b/>
              </w:rPr>
            </w:pPr>
            <w:r>
              <w:rPr>
                <w:b/>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Created by Enron</w:t>
            </w:r>
          </w:p>
        </w:tc>
      </w:tr>
      <w:tr>
        <w:trPr/>
        <w:tc>
          <w:tcPr>
            <w:tcW w:w="959" w:type="dxa"/>
            <w:tcBorders>
              <w:top w:val="single" w:sz="4" w:space="0" w:color="000000"/>
              <w:start w:val="single" w:sz="4" w:space="0" w:color="000000"/>
              <w:end w:val="single" w:sz="4" w:space="0" w:color="000000"/>
            </w:tcBorders>
            <w:shd w:fill="00FFFF" w:val="clear"/>
          </w:tcPr>
          <w:p>
            <w:pPr>
              <w:pStyle w:val="Normal"/>
              <w:snapToGrid w:val="false"/>
              <w:rPr>
                <w:b/>
              </w:rPr>
            </w:pPr>
            <w:r>
              <w:rPr>
                <w:b/>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Joint Venture</w:t>
            </w:r>
          </w:p>
        </w:tc>
      </w:tr>
      <w:tr>
        <w:trPr/>
        <w:tc>
          <w:tcPr>
            <w:tcW w:w="959" w:type="dxa"/>
            <w:tcBorders>
              <w:top w:val="single" w:sz="4" w:space="0" w:color="000000"/>
              <w:start w:val="single" w:sz="4" w:space="0" w:color="000000"/>
              <w:end w:val="single" w:sz="4" w:space="0" w:color="000000"/>
            </w:tcBorders>
            <w:shd w:fill="FF0000" w:val="clear"/>
          </w:tcPr>
          <w:p>
            <w:pPr>
              <w:pStyle w:val="Normal"/>
              <w:snapToGrid w:val="false"/>
              <w:rPr>
                <w:b/>
                <w:color w:val="FFFF00"/>
              </w:rPr>
            </w:pPr>
            <w:r>
              <w:rPr>
                <w:b/>
                <w:color w:val="FFFF00"/>
              </w:rPr>
            </w:r>
          </w:p>
        </w:tc>
        <w:tc>
          <w:tcPr>
            <w:tcW w:w="4111" w:type="dxa"/>
            <w:tcBorders>
              <w:top w:val="single" w:sz="4" w:space="0" w:color="000000"/>
              <w:start w:val="single" w:sz="4" w:space="0" w:color="000000"/>
              <w:end w:val="single" w:sz="4" w:space="0" w:color="000000"/>
            </w:tcBorders>
          </w:tcPr>
          <w:p>
            <w:pPr>
              <w:pStyle w:val="Normal"/>
              <w:rPr>
                <w:b/>
              </w:rPr>
            </w:pPr>
            <w:r>
              <w:rPr>
                <w:b/>
              </w:rPr>
              <w:t>Purchased</w:t>
            </w:r>
          </w:p>
        </w:tc>
      </w:tr>
      <w:tr>
        <w:trPr/>
        <w:tc>
          <w:tcPr>
            <w:tcW w:w="959"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ind w:start="-142" w:end="0"/>
              <w:rPr>
                <w:b/>
                <w:color w:val="FFFF00"/>
              </w:rPr>
            </w:pPr>
            <w:r>
              <w:rPr>
                <w:b/>
                <w:color w:val="FFFF00"/>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Central operation – no local presence</w:t>
            </w:r>
          </w:p>
        </w:tc>
      </w:tr>
      <w:tr>
        <w:trPr/>
        <w:tc>
          <w:tcPr>
            <w:tcW w:w="959"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ind w:start="-142" w:end="0"/>
              <w:rPr>
                <w:b/>
                <w:color w:val="FFFF00"/>
              </w:rPr>
            </w:pPr>
            <w:r>
              <w:rPr>
                <w:b/>
                <w:color w:val="FFFF00"/>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New Project in planning phase</w:t>
            </w:r>
          </w:p>
        </w:tc>
      </w:tr>
    </w:tbl>
    <w:p>
      <w:pPr>
        <w:pStyle w:val="Normal"/>
        <w:rPr>
          <w:b/>
        </w:rPr>
      </w:pPr>
      <w:r>
        <w:rPr>
          <w:b/>
        </w:rPr>
      </w:r>
    </w:p>
    <w:sectPr>
      <w:headerReference w:type="default" r:id="rId2"/>
      <w:footerReference w:type="default" r:id="rId3"/>
      <w:type w:val="nextPage"/>
      <w:pgSz w:orient="landscape" w:w="16838" w:h="11906"/>
      <w:pgMar w:left="1134" w:right="1134" w:gutter="0" w:header="284" w:top="340" w:footer="0" w:bottom="5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b/>
      </w:rPr>
    </w:r>
  </w:p>
  <w:p>
    <w:pPr>
      <w:pStyle w:val="Normal"/>
      <w:rPr>
        <w:b/>
      </w:rPr>
    </w:pPr>
    <w:r>
      <w:rPr>
        <w:b/>
      </w:rPr>
    </w:r>
  </w:p>
  <w:p>
    <w:pPr>
      <w:pStyle w:val="Footer"/>
      <w:rPr>
        <w:b/>
      </w:rPr>
    </w:pPr>
    <w:r>
      <w:rPr>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i/>
        <w:color w:val="000000"/>
        <w:u w:val="single"/>
      </w:rPr>
      <w:t xml:space="preserve">ENRON EUROPE – CURRENT STATUS </w:t>
    </w:r>
    <w:r>
      <w:rPr>
        <w:b/>
        <w:color w:val="000000"/>
      </w:rPr>
      <w:tab/>
      <w:tab/>
      <w:tab/>
      <w:tab/>
      <w:tab/>
      <w:tab/>
      <w:tab/>
      <w:tab/>
      <w:tab/>
      <w:t>June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2000-08-04T12:41:00Z</dcterms:created>
  <dc:creator>AKey</dc:creator>
  <dc:description/>
  <dc:language>en-CA</dc:language>
  <cp:lastModifiedBy>AKey</cp:lastModifiedBy>
  <cp:lastPrinted>2000-06-30T11:37:00Z</cp:lastPrinted>
  <dcterms:modified xsi:type="dcterms:W3CDTF">2000-08-04T12:41:00Z</dcterms:modified>
  <cp:revision>2</cp:revision>
  <dc:subject/>
  <dc:title>Local Trading</dc:title>
</cp:coreProperties>
</file>