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Eugene Water &amp; Electric Board an Oregon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$2,000,000, then Company as the Beneficiary Party may request Customer to establish a Letter of Credit as the Account Party in an amount equal to the Termination Payment in excess of $2,000,000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WASHINGTON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EUGENE WATER &amp; ELECTRIC BOARD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/mnt/main-storage/datasets/enron-docs/doc/Eugene_Water___Electric_Board.doc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Oregon State Statute__________(state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Customer fails to provide on a quarterly basis a written statement that it is in compliance with its Master Bond Resolution covenants,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Eugene Water &amp; Electric Board</w:t>
      </w:r>
    </w:p>
    <w:p>
      <w:pPr>
        <w:pStyle w:val="Normal"/>
        <w:jc w:val="both"/>
        <w:rPr>
          <w:rFonts w:ascii="Arial Narrow" w:hAnsi="Arial Narrow" w:cs="Arial Narrow"/>
          <w:sz w:val="18"/>
        </w:rPr>
      </w:pPr>
      <w:r>
        <w:rPr>
          <w:rFonts w:cs="Arial Narrow" w:ascii="Arial Narrow" w:hAnsi="Arial Narrow"/>
          <w:sz w:val="18"/>
        </w:rPr>
        <w:t>500 East Fourth Avenue</w:t>
      </w:r>
    </w:p>
    <w:p>
      <w:pPr>
        <w:pStyle w:val="Normal"/>
        <w:jc w:val="both"/>
        <w:rPr>
          <w:rFonts w:ascii="Arial Narrow" w:hAnsi="Arial Narrow" w:cs="Arial Narrow"/>
          <w:sz w:val="18"/>
        </w:rPr>
      </w:pPr>
      <w:r>
        <w:rPr>
          <w:rFonts w:cs="Arial Narrow" w:ascii="Arial Narrow" w:hAnsi="Arial Narrow"/>
          <w:sz w:val="18"/>
        </w:rPr>
        <w:t>Eugene, Oregon 97440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2001-04-17T18:51:00Z</dcterms:created>
  <dc:creator>dperlin</dc:creator>
  <dc:description/>
  <dc:language>en-CA</dc:language>
  <cp:lastModifiedBy>dperlin</cp:lastModifiedBy>
  <cp:lastPrinted>2001-04-17T17:04:00Z</cp:lastPrinted>
  <dcterms:modified xsi:type="dcterms:W3CDTF">2001-04-17T19:38:00Z</dcterms:modified>
  <cp:revision>3</cp:revision>
  <dc:subject/>
  <dc:title>ENFOLIO® MASTER FIRM PURCHASE/SALE AGREEMENT</dc:title>
</cp:coreProperties>
</file>