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u w:val="single"/>
        </w:rPr>
      </w:pPr>
      <w:r>
        <w:rPr>
          <w:b/>
          <w:sz w:val="22"/>
          <w:u w:val="single"/>
        </w:rPr>
        <w:t>EXHIBIT F</w:t>
      </w:r>
    </w:p>
    <w:p>
      <w:pPr>
        <w:pStyle w:val="Normal"/>
        <w:rPr>
          <w:b/>
          <w:sz w:val="22"/>
          <w:u w:val="single"/>
        </w:rPr>
      </w:pPr>
      <w:r>
        <w:rPr>
          <w:b/>
          <w:sz w:val="22"/>
          <w:u w:val="single"/>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NORTHWESTERN GENERATION I LLC,</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Dated April __,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made this ___ day of _________ 2001 (the “Escrow Agreement”) among CITIBANK, N.A. (“Escrow Agent”) and the undersigned NORTHWESTERN GENERATION I, LLC (“NMG”) and ENRON NORTH AMERICA CORP. (“ENA”) (collectively the “Depositors” and individually a “Depositor”).</w:t>
      </w:r>
    </w:p>
    <w:p>
      <w:pPr>
        <w:pStyle w:val="Normal"/>
        <w:jc w:val="both"/>
        <w:rPr>
          <w:sz w:val="22"/>
        </w:rPr>
      </w:pPr>
      <w:r>
        <w:rPr>
          <w:sz w:val="22"/>
        </w:rPr>
      </w:r>
    </w:p>
    <w:p>
      <w:pPr>
        <w:pStyle w:val="Normal"/>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center"/>
        <w:rPr>
          <w:b/>
          <w:sz w:val="22"/>
        </w:rPr>
      </w:pPr>
      <w:r>
        <w:rPr>
          <w:b/>
          <w:sz w:val="22"/>
        </w:rPr>
        <w:t>[NOTE: SUM OF $40,000,800, PLUS $5 MILLION IF FUNDED PRIOR TO JULY 15, 2001, PLUS INTEREST ACCRUED ON $40,000,000 FROM JULY 16, 2001 TO CLOSING]</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jc w:val="both"/>
        <w:rPr>
          <w:sz w:val="22"/>
        </w:rPr>
      </w:pPr>
      <w:r>
        <w:rPr>
          <w:sz w:val="22"/>
        </w:rPr>
      </w:r>
    </w:p>
    <w:p>
      <w:pPr>
        <w:pStyle w:val="Normal"/>
        <w:spacing w:before="240" w:after="0"/>
        <w:ind w:start="720" w:end="0"/>
        <w:jc w:val="both"/>
        <w:rPr>
          <w:sz w:val="22"/>
        </w:rPr>
      </w:pPr>
      <w:r>
        <w:rPr>
          <w:sz w:val="22"/>
        </w:rPr>
        <w:t>Cash in the amount of _____________ ($____________) (for, ______ LLC to acquire rights and obligations associated with the purchase of two (2) General Electric 7EA combustion turbine generator sets and for a cash contribution by NMG to such LLC).</w:t>
      </w:r>
    </w:p>
    <w:p>
      <w:pPr>
        <w:pStyle w:val="Normal"/>
        <w:jc w:val="both"/>
        <w:rPr>
          <w:sz w:val="22"/>
        </w:rPr>
      </w:pPr>
      <w:r>
        <w:rPr>
          <w:sz w:val="22"/>
        </w:rPr>
      </w:r>
    </w:p>
    <w:p>
      <w:pPr>
        <w:pStyle w:val="Normal"/>
        <w:ind w:start="720" w:end="0"/>
        <w:jc w:val="both"/>
        <w:rPr>
          <w:sz w:val="22"/>
        </w:rPr>
      </w:pPr>
      <w:r>
        <w:rPr>
          <w:sz w:val="22"/>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NMG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w:t>
      </w:r>
    </w:p>
    <w:p>
      <w:pPr>
        <w:pStyle w:val="Normal"/>
        <w:ind w:start="720" w:end="0"/>
        <w:jc w:val="both"/>
        <w:rPr>
          <w:sz w:val="22"/>
        </w:rPr>
      </w:pPr>
      <w:r>
        <w:rPr>
          <w:sz w:val="22"/>
        </w:rPr>
        <w:t>(3) A Money Market fund governed under the 1940 Act; or</w:t>
      </w:r>
    </w:p>
    <w:p>
      <w:pPr>
        <w:pStyle w:val="Normal"/>
        <w:ind w:start="720" w:end="0"/>
        <w:jc w:val="both"/>
        <w:rPr>
          <w:sz w:val="22"/>
        </w:rPr>
      </w:pPr>
      <w:r>
        <w:rPr>
          <w:sz w:val="22"/>
        </w:rPr>
        <w:t>(4) The Citibank 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If a selection is not made, the Escrow Property shall be invested as provided in the second sentence of this Section 2.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(b)</w:t>
        <w:tab/>
        <w:t>Upon receipt after September 1, 2001 of written instructions signed by NMG and directing the payment of the Escrow Property to NMG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(c)</w:t>
        <w:tab/>
        <w:t xml:space="preserve">As permitted by this Escrow Agreement, to Escrow Agent; or </w:t>
      </w:r>
    </w:p>
    <w:p>
      <w:pPr>
        <w:pStyle w:val="Normal"/>
        <w:ind w:hanging="720" w:start="1440" w:end="0"/>
        <w:jc w:val="both"/>
        <w:rPr>
          <w:sz w:val="22"/>
        </w:rPr>
      </w:pPr>
      <w:r>
        <w:rPr>
          <w:sz w:val="22"/>
        </w:rPr>
      </w:r>
    </w:p>
    <w:p>
      <w:pPr>
        <w:pStyle w:val="Normal"/>
        <w:ind w:hanging="720" w:start="1440" w:end="0"/>
        <w:jc w:val="both"/>
        <w:rPr>
          <w:sz w:val="22"/>
        </w:rPr>
      </w:pPr>
      <w:r>
        <w:rPr>
          <w:sz w:val="22"/>
        </w:rPr>
        <w:t>(d)</w:t>
        <w:tab/>
        <w:t>Into the registry of the court as permitted by paragraph 15 of Part II of this Escrow Agreement.</w:t>
      </w:r>
    </w:p>
    <w:p>
      <w:pPr>
        <w:pStyle w:val="Normal"/>
        <w:ind w:hanging="720" w:start="1440" w:end="0"/>
        <w:jc w:val="both"/>
        <w:rPr>
          <w:sz w:val="22"/>
        </w:rPr>
      </w:pPr>
      <w:r>
        <w:rPr>
          <w:sz w:val="22"/>
        </w:rPr>
      </w:r>
    </w:p>
    <w:p>
      <w:pPr>
        <w:pStyle w:val="Normal"/>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BodyTextIndent2"/>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ind w:start="720" w:end="0"/>
        <w:jc w:val="both"/>
        <w:rPr>
          <w:sz w:val="22"/>
        </w:rPr>
      </w:pPr>
      <w:r>
        <w:rPr>
          <w:sz w:val="22"/>
        </w:rPr>
      </w:r>
    </w:p>
    <w:p>
      <w:pPr>
        <w:pStyle w:val="BodyTextIndent2"/>
        <w:keepNext w:val="true"/>
        <w:rPr/>
      </w:pPr>
      <w:r>
        <w:rPr/>
        <w:t>NorthWestern</w:t>
      </w:r>
    </w:p>
    <w:p>
      <w:pPr>
        <w:pStyle w:val="BodyTextIndent2"/>
        <w:keepNext w:val="true"/>
        <w:rPr/>
      </w:pPr>
      <w:r>
        <w:rPr/>
        <w:t>Generation I, LLC</w:t>
        <w:tab/>
        <w:tab/>
        <w:tab/>
        <w:t>Enron North America Corp.</w:t>
        <w:tab/>
      </w:r>
    </w:p>
    <w:p>
      <w:pPr>
        <w:pStyle w:val="Normal"/>
        <w:keepNext w:val="true"/>
        <w:keepLines/>
        <w:ind w:start="720" w:end="0"/>
        <w:jc w:val="both"/>
        <w:rPr/>
      </w:pPr>
      <w:r>
        <w:rPr>
          <w:sz w:val="22"/>
          <w:u w:val="single"/>
        </w:rPr>
        <w:tab/>
        <w:tab/>
        <w:tab/>
      </w:r>
      <w:r>
        <w:rPr>
          <w:sz w:val="22"/>
        </w:rPr>
        <w:tab/>
        <w:tab/>
        <w:t xml:space="preserve">1400 Smith Street </w:t>
      </w:r>
    </w:p>
    <w:p>
      <w:pPr>
        <w:pStyle w:val="Normal"/>
        <w:keepNext w:val="true"/>
        <w:keepLines/>
        <w:ind w:start="720" w:end="0"/>
        <w:jc w:val="both"/>
        <w:rPr/>
      </w:pPr>
      <w:r>
        <w:rPr>
          <w:sz w:val="22"/>
          <w:u w:val="single"/>
        </w:rPr>
        <w:tab/>
        <w:tab/>
        <w:tab/>
      </w:r>
      <w:r>
        <w:rPr>
          <w:sz w:val="22"/>
        </w:rPr>
        <w:tab/>
        <w:tab/>
        <w:t>Houston, Texas  77002</w:t>
      </w:r>
    </w:p>
    <w:p>
      <w:pPr>
        <w:pStyle w:val="Normal"/>
        <w:keepNext w:val="true"/>
        <w:keepLines/>
        <w:ind w:start="720" w:end="0"/>
        <w:jc w:val="both"/>
        <w:rPr/>
      </w:pPr>
      <w:r>
        <w:rPr>
          <w:sz w:val="22"/>
        </w:rPr>
        <w:t xml:space="preserve">Attn:  </w:t>
      </w:r>
      <w:r>
        <w:rPr>
          <w:sz w:val="22"/>
          <w:u w:val="single"/>
        </w:rPr>
        <w:tab/>
        <w:tab/>
        <w:tab/>
      </w:r>
      <w:r>
        <w:rPr>
          <w:sz w:val="22"/>
        </w:rPr>
        <w:tab/>
        <w:tab/>
        <w:t xml:space="preserve">Attn:  Mr. Ben F. Jacoby </w:t>
      </w:r>
    </w:p>
    <w:p>
      <w:pPr>
        <w:pStyle w:val="Normal"/>
        <w:keepNext w:val="true"/>
        <w:keepLines/>
        <w:ind w:start="720" w:end="0"/>
        <w:jc w:val="both"/>
        <w:rPr/>
      </w:pPr>
      <w:r>
        <w:rPr>
          <w:sz w:val="22"/>
        </w:rPr>
        <w:t>Phone:</w:t>
        <w:tab/>
      </w:r>
      <w:r>
        <w:rPr>
          <w:sz w:val="22"/>
          <w:u w:val="single"/>
        </w:rPr>
        <w:tab/>
        <w:tab/>
      </w:r>
      <w:r>
        <w:rPr>
          <w:sz w:val="22"/>
        </w:rPr>
        <w:tab/>
        <w:tab/>
        <w:t>Phone: 713-853-6173</w:t>
      </w:r>
    </w:p>
    <w:p>
      <w:pPr>
        <w:pStyle w:val="Normal"/>
        <w:keepNext w:val="true"/>
        <w:keepLines/>
        <w:ind w:start="720" w:end="0"/>
        <w:jc w:val="both"/>
        <w:rPr/>
      </w:pPr>
      <w:r>
        <w:rPr>
          <w:sz w:val="22"/>
        </w:rPr>
        <w:t xml:space="preserve">Fax:  </w:t>
      </w:r>
      <w:r>
        <w:rPr>
          <w:sz w:val="22"/>
          <w:u w:val="single"/>
        </w:rPr>
        <w:tab/>
        <w:tab/>
        <w:tab/>
      </w:r>
      <w:r>
        <w:rPr>
          <w:sz w:val="22"/>
        </w:rPr>
        <w:tab/>
        <w:tab/>
        <w:t>Fax:  713-646-3037</w:t>
      </w:r>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keepNext w:val="true"/>
        <w:keepLines/>
        <w:ind w:start="720" w:end="0"/>
        <w:jc w:val="both"/>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ind w:start="720" w:end="0"/>
        <w:jc w:val="both"/>
        <w:rPr/>
      </w:pPr>
      <w:r>
        <w:rPr>
          <w:sz w:val="22"/>
          <w:u w:val="single"/>
        </w:rPr>
        <w:tab/>
        <w:tab/>
        <w:tab/>
      </w:r>
      <w:r>
        <w:rPr>
          <w:sz w:val="22"/>
        </w:rPr>
        <w:tab/>
        <w:tab/>
        <w:t>Enron North America Corp.</w:t>
      </w:r>
    </w:p>
    <w:p>
      <w:pPr>
        <w:pStyle w:val="Normal"/>
        <w:keepNext w:val="true"/>
        <w:keepLines/>
        <w:ind w:start="720" w:end="0"/>
        <w:jc w:val="both"/>
        <w:rPr/>
      </w:pPr>
      <w:r>
        <w:rPr>
          <w:sz w:val="22"/>
          <w:u w:val="single"/>
        </w:rPr>
        <w:tab/>
        <w:tab/>
        <w:tab/>
      </w:r>
      <w:r>
        <w:rPr>
          <w:sz w:val="22"/>
        </w:rPr>
        <w:tab/>
        <w:tab/>
        <w:t xml:space="preserve">Bank of America </w:t>
      </w:r>
    </w:p>
    <w:p>
      <w:pPr>
        <w:pStyle w:val="Normal"/>
        <w:keepNext w:val="true"/>
        <w:keepLines/>
        <w:ind w:start="720" w:end="0"/>
        <w:jc w:val="both"/>
        <w:rPr/>
      </w:pPr>
      <w:r>
        <w:rPr>
          <w:sz w:val="22"/>
        </w:rPr>
        <w:t xml:space="preserve">Account No.: </w:t>
      </w:r>
      <w:r>
        <w:rPr>
          <w:sz w:val="22"/>
          <w:u w:val="single"/>
        </w:rPr>
        <w:tab/>
        <w:tab/>
      </w:r>
      <w:r>
        <w:rPr>
          <w:sz w:val="22"/>
        </w:rPr>
        <w:tab/>
        <w:tab/>
        <w:t>Account No. 4078-1075</w:t>
      </w:r>
    </w:p>
    <w:p>
      <w:pPr>
        <w:pStyle w:val="Normal"/>
        <w:keepNext w:val="true"/>
        <w:keepLines/>
        <w:ind w:start="720" w:end="0"/>
        <w:jc w:val="both"/>
        <w:rPr/>
      </w:pPr>
      <w:r>
        <w:rPr>
          <w:sz w:val="22"/>
        </w:rPr>
        <w:t>ABA #:</w:t>
      </w:r>
      <w:r>
        <w:rPr>
          <w:sz w:val="22"/>
          <w:u w:val="single"/>
        </w:rPr>
        <w:tab/>
        <w:tab/>
        <w:tab/>
      </w:r>
      <w:r>
        <w:rPr>
          <w:sz w:val="22"/>
        </w:rPr>
        <w:tab/>
        <w:tab/>
        <w:t>ABA # 021 000 089</w:t>
      </w:r>
    </w:p>
    <w:p>
      <w:pPr>
        <w:pStyle w:val="Normal"/>
        <w:keepNext w:val="true"/>
        <w:keepLines/>
        <w:ind w:start="720" w:end="0"/>
        <w:jc w:val="both"/>
        <w:rPr>
          <w:sz w:val="22"/>
        </w:rPr>
      </w:pPr>
      <w:r>
        <w:rPr>
          <w:sz w:val="22"/>
        </w:rPr>
      </w:r>
    </w:p>
    <w:p>
      <w:pPr>
        <w:pStyle w:val="Normal"/>
        <w:widowControl w:val="false"/>
        <w:jc w:val="both"/>
        <w:rPr>
          <w:sz w:val="22"/>
        </w:rPr>
      </w:pPr>
      <w:r>
        <w:rPr>
          <w:sz w:val="22"/>
        </w:rPr>
      </w:r>
    </w:p>
    <w:p>
      <w:pPr>
        <w:pStyle w:val="Normal"/>
        <w:widowControl w:val="false"/>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sz w:val="22"/>
        </w:rPr>
      </w:pPr>
      <w:r>
        <w:rPr>
          <w:sz w:val="22"/>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jc w:val="both"/>
        <w:rPr>
          <w:sz w:val="22"/>
        </w:rPr>
      </w:pPr>
      <w:r>
        <w:rPr>
          <w:sz w:val="22"/>
        </w:rPr>
      </w:r>
    </w:p>
    <w:p>
      <w:pPr>
        <w:pStyle w:val="Normal"/>
        <w:ind w:hanging="720" w:start="1440" w:end="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3"/>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jc w:val="both"/>
        <w:rPr>
          <w:sz w:val="22"/>
        </w:rPr>
      </w:pPr>
      <w:r>
        <w:rPr>
          <w:sz w:val="22"/>
        </w:rPr>
      </w:r>
    </w:p>
    <w:p>
      <w:pPr>
        <w:pStyle w:val="BodyTextIndent3"/>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3"/>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Normal"/>
        <w:ind w:hanging="810" w:start="810" w:end="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Normal"/>
        <w:ind w:hanging="810" w:start="810" w:end="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jc w:val="both"/>
        <w:rPr>
          <w:sz w:val="22"/>
        </w:rPr>
      </w:pPr>
      <w:r>
        <w:rPr>
          <w:sz w:val="22"/>
        </w:rPr>
      </w:r>
    </w:p>
    <w:p>
      <w:pPr>
        <w:pStyle w:val="Normal"/>
        <w:ind w:hanging="810" w:start="810" w:end="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3"/>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3"/>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Normal"/>
        <w:jc w:val="both"/>
        <w:rPr>
          <w:sz w:val="22"/>
        </w:rPr>
      </w:pPr>
      <w:r>
        <w:rPr>
          <w:sz w:val="22"/>
        </w:rPr>
      </w:r>
    </w:p>
    <w:p>
      <w:pPr>
        <w:pStyle w:val="BodyTextIndent3"/>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Normal"/>
        <w:ind w:hanging="810" w:start="810" w:end="0"/>
        <w:jc w:val="both"/>
        <w:rPr>
          <w:sz w:val="22"/>
        </w:rPr>
      </w:pPr>
      <w:r>
        <w:rPr>
          <w:sz w:val="22"/>
        </w:rPr>
        <w:t>(a)</w:t>
        <w:tab/>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sz w:val="22"/>
        </w:rPr>
      </w:pPr>
      <w:r>
        <w:rPr>
          <w:sz w:val="22"/>
        </w:rPr>
        <w:t>(b)</w:t>
        <w:tab/>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Normal"/>
        <w:ind w:hanging="720" w:start="720" w:end="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paragraph (b) of Section 3),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BodyTextIndent3"/>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herein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tabs>
          <w:tab w:val="clear" w:pos="720"/>
          <w:tab w:val="left" w:pos="5040" w:leader="none"/>
        </w:tabs>
        <w:jc w:val="both"/>
        <w:rPr>
          <w:b/>
          <w:sz w:val="22"/>
        </w:rPr>
      </w:pPr>
      <w:r>
        <w:rPr>
          <w:b/>
          <w:sz w:val="22"/>
        </w:rPr>
        <w:t>NORTHWESTERN</w:t>
        <w:tab/>
        <w:t>ENRON NORTH AMERICA CORP.</w:t>
      </w:r>
    </w:p>
    <w:p>
      <w:pPr>
        <w:pStyle w:val="Normal"/>
        <w:jc w:val="both"/>
        <w:rPr>
          <w:b/>
          <w:sz w:val="22"/>
        </w:rPr>
      </w:pPr>
      <w:r>
        <w:rPr>
          <w:b/>
          <w:sz w:val="22"/>
        </w:rPr>
        <w:t>GENERATION I LLC</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pPr>
      <w:r>
        <w:rPr>
          <w:sz w:val="22"/>
        </w:rPr>
        <w:tab/>
        <w:t xml:space="preserve">Name:  </w:t>
        <w:tab/>
        <w:t xml:space="preserve"> </w:t>
      </w:r>
      <w:r>
        <w:rPr>
          <w:sz w:val="22"/>
          <w:u w:val="single"/>
        </w:rPr>
        <w:tab/>
        <w:tab/>
        <w:tab/>
      </w:r>
      <w:r>
        <w:rPr>
          <w:sz w:val="22"/>
        </w:rPr>
        <w:tab/>
        <w:tab/>
        <w:tab/>
        <w:t>Name:  Ben F.  Jacoby</w:t>
      </w:r>
    </w:p>
    <w:p>
      <w:pPr>
        <w:pStyle w:val="Normal"/>
        <w:jc w:val="both"/>
        <w:rPr/>
      </w:pPr>
      <w:r>
        <w:rPr>
          <w:sz w:val="22"/>
        </w:rPr>
        <w:tab/>
        <w:t xml:space="preserve">Title:    </w:t>
      </w:r>
      <w:r>
        <w:rPr>
          <w:sz w:val="22"/>
          <w:u w:val="single"/>
        </w:rPr>
        <w:tab/>
        <w:tab/>
        <w:tab/>
        <w:tab/>
      </w:r>
      <w:r>
        <w:rPr>
          <w:sz w:val="22"/>
        </w:rPr>
        <w:tab/>
        <w:tab/>
        <w:tab/>
        <w:t>Title:    Director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b/>
        <w:tab/>
        <w:tab/>
        <w:tab/>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By:_________________________________</w:t>
      </w:r>
    </w:p>
    <w:p>
      <w:pPr>
        <w:pStyle w:val="Normal"/>
        <w:jc w:val="both"/>
        <w:rPr>
          <w:sz w:val="22"/>
        </w:rPr>
      </w:pPr>
      <w:r>
        <w:rPr>
          <w:sz w:val="22"/>
        </w:rPr>
        <w:tab/>
        <w:tab/>
        <w:tab/>
        <w:tab/>
        <w:tab/>
        <w:tab/>
        <w:tab/>
        <w:tab/>
        <w:t>Name:________________________</w:t>
      </w:r>
    </w:p>
    <w:p>
      <w:pPr>
        <w:pStyle w:val="Normal"/>
        <w:jc w:val="both"/>
        <w:rPr>
          <w:sz w:val="22"/>
        </w:rPr>
      </w:pPr>
      <w:r>
        <w:rPr>
          <w:sz w:val="22"/>
        </w:rPr>
        <w:tab/>
        <w:tab/>
        <w:tab/>
        <w:tab/>
        <w:tab/>
        <w:tab/>
        <w:tab/>
        <w:tab/>
        <w:t>Title:_________________________</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136946 v5</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136946 v5</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136946 v5</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136946 v5</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0"/>
        <w:numId w:val="3"/>
      </w:numPr>
      <w:spacing w:before="120" w:after="120"/>
      <w:jc w:val="both"/>
      <w:outlineLvl w:val="3"/>
    </w:pPr>
    <w:rPr/>
  </w:style>
  <w:style w:type="paragraph" w:styleId="Heading5">
    <w:name w:val="heading 5"/>
    <w:basedOn w:val="Normal"/>
    <w:next w:val="BodyText"/>
    <w:qFormat/>
    <w:pPr>
      <w:numPr>
        <w:ilvl w:val="0"/>
        <w:numId w:val="4"/>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2001-04-11T18:42:00Z</dcterms:created>
  <dc:creator>CitiBank</dc:creator>
  <dc:description>136946 v5</dc:description>
  <dc:language>en-CA</dc:language>
  <cp:lastModifiedBy>King &amp; Spalding</cp:lastModifiedBy>
  <cp:lastPrinted>2001-04-11T16:52:00Z</cp:lastPrinted>
  <dcterms:modified xsi:type="dcterms:W3CDTF">2001-04-11T21:33:00Z</dcterms:modified>
  <cp:revision>8</cp:revision>
  <dc:subject/>
  <dc:title>ESCROW AGREEMENT</dc:title>
</cp:coreProperties>
</file>