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7"/>
        <w:ind w:hanging="0" w:start="0"/>
        <w:rPr>
          <w:bCs/>
          <w:szCs w:val="24"/>
        </w:rPr>
      </w:pPr>
      <w:r>
        <w:rPr>
          <w:bCs/>
          <w:szCs w:val="24"/>
        </w:rPr>
        <w:t>EDUCATION</w:t>
      </w:r>
    </w:p>
    <w:p>
      <w:pPr>
        <w:pStyle w:val="Normal"/>
        <w:rPr>
          <w:sz w:val="10"/>
        </w:rPr>
      </w:pPr>
      <w:r>
        <w:rPr>
          <w:sz w:val="10"/>
        </w:rPr>
        <w:t>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rPr/>
      </w:pPr>
      <w:r>
        <w:rPr>
          <w:b/>
        </w:rPr>
        <w:t>UNIVERSITY OF MARYLAND, SMITH SCHOOL OF BUSINESS</w:t>
      </w:r>
      <w:r>
        <w:rPr>
          <w:b/>
          <w:sz w:val="22"/>
        </w:rPr>
        <w:tab/>
        <w:tab/>
        <w:t xml:space="preserve">       </w:t>
      </w:r>
      <w:r>
        <w:rPr>
          <w:sz w:val="22"/>
        </w:rPr>
        <w:t>College Park, MD</w:t>
      </w:r>
    </w:p>
    <w:p>
      <w:pPr>
        <w:pStyle w:val="Normal"/>
        <w:rPr>
          <w:sz w:val="22"/>
        </w:rPr>
      </w:pPr>
      <w:r>
        <w:rPr>
          <w:i/>
          <w:sz w:val="22"/>
        </w:rPr>
        <w:t>Master of Business Administration in Finance</w:t>
        <w:tab/>
        <w:tab/>
        <w:tab/>
        <w:tab/>
        <w:tab/>
        <w:tab/>
        <w:tab/>
        <w:t xml:space="preserve">       </w:t>
      </w:r>
      <w:r>
        <w:rPr>
          <w:iCs/>
          <w:sz w:val="22"/>
        </w:rPr>
        <w:t>May 1999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1260" w:leader="none"/>
        </w:tabs>
        <w:rPr>
          <w:sz w:val="21"/>
        </w:rPr>
      </w:pPr>
      <w:r>
        <w:rPr>
          <w:sz w:val="21"/>
        </w:rPr>
        <w:t>Merit scholarship which funded graduate school expenses</w:t>
      </w:r>
    </w:p>
    <w:p>
      <w:pPr>
        <w:pStyle w:val="Normal"/>
        <w:numPr>
          <w:ilvl w:val="0"/>
          <w:numId w:val="4"/>
        </w:numPr>
        <w:rPr>
          <w:sz w:val="21"/>
        </w:rPr>
      </w:pPr>
      <w:r>
        <w:rPr>
          <w:sz w:val="21"/>
        </w:rPr>
        <w:t>Teaching Assistant, 640: Financial Management and 741: Advanced Financial Management</w:t>
      </w:r>
    </w:p>
    <w:p>
      <w:pPr>
        <w:pStyle w:val="Normal"/>
        <w:numPr>
          <w:ilvl w:val="0"/>
          <w:numId w:val="4"/>
        </w:numPr>
        <w:rPr>
          <w:b/>
        </w:rPr>
      </w:pPr>
      <w:r>
        <w:rPr>
          <w:sz w:val="21"/>
        </w:rPr>
        <w:t>President, MBA Finance Association</w:t>
      </w:r>
    </w:p>
    <w:p>
      <w:pPr>
        <w:pStyle w:val="Normal"/>
        <w:ind w:start="720" w:end="0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rPr/>
      </w:pPr>
      <w:r>
        <w:rPr>
          <w:b/>
        </w:rPr>
        <w:t>GEORGETOWN UNIVERSITY</w:t>
      </w:r>
      <w:r>
        <w:rPr>
          <w:b/>
          <w:sz w:val="22"/>
        </w:rPr>
        <w:t xml:space="preserve"> </w:t>
        <w:tab/>
        <w:tab/>
        <w:tab/>
        <w:tab/>
        <w:tab/>
        <w:tab/>
        <w:t xml:space="preserve"> </w:t>
        <w:tab/>
        <w:t xml:space="preserve">         </w:t>
      </w:r>
      <w:r>
        <w:rPr>
          <w:sz w:val="22"/>
        </w:rPr>
        <w:t>Washington, DC</w:t>
      </w:r>
    </w:p>
    <w:p>
      <w:pPr>
        <w:pStyle w:val="Normal"/>
        <w:rPr/>
      </w:pPr>
      <w:r>
        <w:rPr>
          <w:i/>
          <w:sz w:val="22"/>
        </w:rPr>
        <w:t>Bachelor of Science in Business Administration in Technology Management</w:t>
      </w:r>
      <w:r>
        <w:rPr>
          <w:iCs/>
          <w:sz w:val="22"/>
        </w:rPr>
        <w:tab/>
        <w:tab/>
        <w:tab/>
        <w:t xml:space="preserve">       May 1994</w:t>
      </w:r>
    </w:p>
    <w:p>
      <w:pPr>
        <w:pStyle w:val="Normal"/>
        <w:ind w:start="720" w:end="0"/>
        <w:rPr>
          <w:b/>
          <w:iCs/>
          <w:sz w:val="10"/>
        </w:rPr>
      </w:pPr>
      <w:r>
        <w:rPr>
          <w:b/>
          <w:iCs/>
          <w:sz w:val="10"/>
        </w:rPr>
      </w:r>
    </w:p>
    <w:p>
      <w:pPr>
        <w:pStyle w:val="Heading7"/>
        <w:ind w:hanging="0" w:start="0"/>
        <w:rPr>
          <w:bCs/>
          <w:szCs w:val="24"/>
        </w:rPr>
      </w:pPr>
      <w:r>
        <w:rPr>
          <w:bCs/>
          <w:szCs w:val="24"/>
        </w:rPr>
        <w:t>EXPERIENCE</w:t>
      </w:r>
    </w:p>
    <w:p>
      <w:pPr>
        <w:pStyle w:val="Normal"/>
        <w:rPr>
          <w:sz w:val="10"/>
        </w:rPr>
      </w:pPr>
      <w:r>
        <w:rPr>
          <w:sz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rPr>
          <w:bCs/>
        </w:rPr>
      </w:pPr>
      <w:r>
        <w:rPr>
          <w:b/>
        </w:rPr>
        <w:t xml:space="preserve">GOLDMAN SACHS, </w:t>
      </w:r>
      <w:r>
        <w:rPr>
          <w:bCs/>
        </w:rPr>
        <w:t>The Hull Group</w:t>
      </w:r>
      <w:r>
        <w:rPr>
          <w:b/>
        </w:rPr>
        <w:t xml:space="preserve"> </w:t>
        <w:tab/>
        <w:tab/>
        <w:tab/>
        <w:tab/>
        <w:tab/>
        <w:tab/>
        <w:t xml:space="preserve">                </w:t>
      </w:r>
      <w:r>
        <w:rPr>
          <w:bCs/>
          <w:sz w:val="22"/>
        </w:rPr>
        <w:t>Chicago, IL</w:t>
      </w:r>
    </w:p>
    <w:p>
      <w:pPr>
        <w:pStyle w:val="Normal"/>
        <w:rPr>
          <w:bCs/>
        </w:rPr>
      </w:pPr>
      <w:r>
        <w:rPr>
          <w:bCs/>
          <w:sz w:val="22"/>
          <w:u w:val="single"/>
        </w:rPr>
        <w:t>Associate</w:t>
      </w:r>
      <w:r>
        <w:rPr>
          <w:bCs/>
          <w:i/>
          <w:iCs/>
          <w:sz w:val="21"/>
        </w:rPr>
        <w:tab/>
        <w:tab/>
        <w:tab/>
        <w:tab/>
        <w:tab/>
        <w:tab/>
        <w:tab/>
        <w:tab/>
        <w:tab/>
        <w:tab/>
        <w:t xml:space="preserve">      </w:t>
      </w:r>
      <w:r>
        <w:rPr>
          <w:bCs/>
          <w:sz w:val="21"/>
        </w:rPr>
        <w:t>Aug. 1999 - Present</w:t>
      </w:r>
    </w:p>
    <w:p>
      <w:pPr>
        <w:pStyle w:val="Normal"/>
        <w:numPr>
          <w:ilvl w:val="0"/>
          <w:numId w:val="5"/>
        </w:numPr>
        <w:rPr>
          <w:bCs/>
          <w:sz w:val="21"/>
        </w:rPr>
      </w:pPr>
      <w:r>
        <w:rPr>
          <w:bCs/>
          <w:sz w:val="21"/>
        </w:rPr>
        <w:t>Trade combined $300 million notional value index arbitrage and statistical arbitrage portfolios based on the Russell 2000 and S&amp;P 400 Midcap indices.</w:t>
      </w:r>
    </w:p>
    <w:p>
      <w:pPr>
        <w:pStyle w:val="Normal"/>
        <w:numPr>
          <w:ilvl w:val="0"/>
          <w:numId w:val="5"/>
        </w:numPr>
        <w:rPr>
          <w:bCs/>
          <w:sz w:val="21"/>
        </w:rPr>
      </w:pPr>
      <w:r>
        <w:rPr>
          <w:bCs/>
          <w:sz w:val="21"/>
        </w:rPr>
        <w:t xml:space="preserve">Championing an after-hours product in the U.S. using a global order book to trade securities for foreign customers in domestic markets around the world 24-hours a day. </w:t>
      </w:r>
    </w:p>
    <w:p>
      <w:pPr>
        <w:pStyle w:val="Normal"/>
        <w:numPr>
          <w:ilvl w:val="0"/>
          <w:numId w:val="5"/>
        </w:numPr>
        <w:rPr>
          <w:bCs/>
          <w:sz w:val="21"/>
        </w:rPr>
      </w:pPr>
      <w:r>
        <w:rPr>
          <w:bCs/>
          <w:sz w:val="21"/>
        </w:rPr>
        <w:t xml:space="preserve">Launched a pairs trading portfolio based on the Nasdaq 100. </w:t>
      </w:r>
    </w:p>
    <w:p>
      <w:pPr>
        <w:pStyle w:val="Normal"/>
        <w:numPr>
          <w:ilvl w:val="0"/>
          <w:numId w:val="5"/>
        </w:numPr>
        <w:rPr>
          <w:bCs/>
          <w:sz w:val="21"/>
        </w:rPr>
      </w:pPr>
      <w:r>
        <w:rPr>
          <w:bCs/>
          <w:sz w:val="21"/>
        </w:rPr>
        <w:t>Lead a team of financial engineers and trading systems developers working to simulate and back-test several multi-factor electronic market making models.</w:t>
      </w:r>
    </w:p>
    <w:p>
      <w:pPr>
        <w:pStyle w:val="Normal"/>
        <w:numPr>
          <w:ilvl w:val="0"/>
          <w:numId w:val="5"/>
        </w:numPr>
        <w:rPr>
          <w:bCs/>
        </w:rPr>
      </w:pPr>
      <w:r>
        <w:rPr>
          <w:bCs/>
          <w:sz w:val="21"/>
        </w:rPr>
        <w:t xml:space="preserve">Working on the development of a next generation proprietary UNIX-based electronic stock and options trading interface along with trading systems developers and financial engineers. </w:t>
      </w:r>
    </w:p>
    <w:p>
      <w:pPr>
        <w:pStyle w:val="Normal"/>
        <w:numPr>
          <w:ilvl w:val="0"/>
          <w:numId w:val="5"/>
        </w:numPr>
        <w:rPr>
          <w:bCs/>
        </w:rPr>
      </w:pPr>
      <w:r>
        <w:rPr>
          <w:bCs/>
          <w:sz w:val="21"/>
        </w:rPr>
        <w:t>Made markets in equity index options and futures options as part of a team trading a $900 million index volatility portfolio.</w:t>
      </w:r>
    </w:p>
    <w:p>
      <w:pPr>
        <w:pStyle w:val="Normal"/>
        <w:rPr>
          <w:b/>
          <w:bCs/>
          <w:sz w:val="10"/>
        </w:rPr>
      </w:pPr>
      <w:r>
        <w:rPr>
          <w:b/>
          <w:bCs/>
          <w:sz w:val="10"/>
        </w:rPr>
      </w:r>
    </w:p>
    <w:p>
      <w:pPr>
        <w:pStyle w:val="Normal"/>
        <w:rPr>
          <w:b/>
          <w:sz w:val="22"/>
        </w:rPr>
      </w:pPr>
      <w:r>
        <w:rPr>
          <w:b/>
        </w:rPr>
        <w:t>GRIFFIN TRADING COMPANY</w:t>
      </w:r>
      <w:r>
        <w:rPr>
          <w:sz w:val="22"/>
        </w:rPr>
        <w:t xml:space="preserve"> </w:t>
        <w:tab/>
        <w:tab/>
        <w:tab/>
        <w:tab/>
        <w:tab/>
        <w:tab/>
        <w:tab/>
        <w:t xml:space="preserve">      </w:t>
        <w:tab/>
        <w:t xml:space="preserve">    Chicago, IL</w:t>
      </w:r>
    </w:p>
    <w:p>
      <w:pPr>
        <w:pStyle w:val="Normal"/>
        <w:rPr>
          <w:sz w:val="21"/>
        </w:rPr>
      </w:pPr>
      <w:r>
        <w:rPr>
          <w:iCs/>
          <w:sz w:val="21"/>
          <w:u w:val="single"/>
        </w:rPr>
        <w:t>Summer Associate</w:t>
      </w:r>
      <w:r>
        <w:rPr>
          <w:iCs/>
          <w:sz w:val="21"/>
        </w:rPr>
        <w:t xml:space="preserve">  </w:t>
        <w:tab/>
        <w:tab/>
        <w:tab/>
        <w:tab/>
        <w:tab/>
        <w:tab/>
        <w:tab/>
        <w:tab/>
        <w:tab/>
        <w:t xml:space="preserve">          June – Aug. 1998</w:t>
      </w:r>
    </w:p>
    <w:p>
      <w:pPr>
        <w:pStyle w:val="Normal"/>
        <w:numPr>
          <w:ilvl w:val="0"/>
          <w:numId w:val="7"/>
        </w:numPr>
        <w:rPr>
          <w:sz w:val="21"/>
        </w:rPr>
      </w:pPr>
      <w:r>
        <w:rPr>
          <w:sz w:val="21"/>
        </w:rPr>
        <w:t>Executed equity index and interest rate future and option orders, frequently in excess of $10 million for customers on the CBOT, CME and EUREX proprietary electronic trading platforms.</w:t>
      </w:r>
    </w:p>
    <w:p>
      <w:pPr>
        <w:pStyle w:val="Normal"/>
        <w:numPr>
          <w:ilvl w:val="0"/>
          <w:numId w:val="7"/>
        </w:numPr>
        <w:rPr>
          <w:sz w:val="21"/>
        </w:rPr>
      </w:pPr>
      <w:r>
        <w:rPr>
          <w:sz w:val="21"/>
        </w:rPr>
        <w:t xml:space="preserve">Worked at bond desk on the floor of the CBOT advising clients of trading conditions and market activity. </w:t>
      </w:r>
    </w:p>
    <w:p>
      <w:pPr>
        <w:pStyle w:val="Normal"/>
        <w:numPr>
          <w:ilvl w:val="0"/>
          <w:numId w:val="7"/>
        </w:numPr>
        <w:rPr>
          <w:sz w:val="21"/>
        </w:rPr>
      </w:pPr>
      <w:r>
        <w:rPr>
          <w:sz w:val="21"/>
        </w:rPr>
        <w:t xml:space="preserve">Worked with traders in the firm’s proprietary trading operation learning inter-market arbitrage and index arbitrage trading strategies. 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1"/>
        </w:rPr>
        <w:t>Traded on GLOBEX</w:t>
      </w:r>
      <w:r>
        <w:rPr>
          <w:sz w:val="21"/>
          <w:vertAlign w:val="subscript"/>
        </w:rPr>
        <w:t xml:space="preserve"> </w:t>
      </w:r>
      <w:r>
        <w:rPr>
          <w:sz w:val="21"/>
        </w:rPr>
        <w:t>and EUREX platforms.</w:t>
      </w:r>
    </w:p>
    <w:p>
      <w:pPr>
        <w:pStyle w:val="Normal"/>
        <w:ind w:start="1440" w:end="0"/>
        <w:rPr>
          <w:sz w:val="10"/>
        </w:rPr>
      </w:pPr>
      <w:r>
        <w:rPr>
          <w:sz w:val="10"/>
        </w:rPr>
      </w:r>
    </w:p>
    <w:p>
      <w:pPr>
        <w:pStyle w:val="Normal"/>
        <w:rPr/>
      </w:pPr>
      <w:r>
        <w:rPr>
          <w:b/>
        </w:rPr>
        <w:t>THE WORLD BANK</w:t>
      </w:r>
      <w:r>
        <w:rPr>
          <w:sz w:val="22"/>
        </w:rPr>
        <w:t xml:space="preserve">  </w:t>
        <w:tab/>
        <w:tab/>
        <w:tab/>
        <w:tab/>
        <w:tab/>
        <w:tab/>
        <w:tab/>
        <w:tab/>
        <w:t xml:space="preserve">         Washington, DC</w:t>
      </w:r>
    </w:p>
    <w:p>
      <w:pPr>
        <w:pStyle w:val="Normal"/>
        <w:rPr/>
      </w:pPr>
      <w:r>
        <w:rPr>
          <w:iCs/>
          <w:sz w:val="21"/>
          <w:u w:val="single"/>
        </w:rPr>
        <w:t>Consultant</w:t>
      </w:r>
      <w:r>
        <w:rPr>
          <w:iCs/>
          <w:sz w:val="21"/>
        </w:rPr>
        <w:t xml:space="preserve"> </w:t>
        <w:tab/>
        <w:tab/>
        <w:tab/>
        <w:tab/>
        <w:tab/>
        <w:tab/>
        <w:tab/>
        <w:tab/>
        <w:tab/>
        <w:t xml:space="preserve">              June 1996 – Aug. 1997</w:t>
      </w:r>
    </w:p>
    <w:p>
      <w:pPr>
        <w:pStyle w:val="Normal"/>
        <w:numPr>
          <w:ilvl w:val="0"/>
          <w:numId w:val="3"/>
        </w:numPr>
        <w:rPr>
          <w:sz w:val="21"/>
        </w:rPr>
      </w:pPr>
      <w:r>
        <w:rPr>
          <w:sz w:val="21"/>
        </w:rPr>
        <w:t>Accessed World Bank databases to write research reports detailing levels and types of investment in several Southeast Asian member countries.</w:t>
      </w:r>
    </w:p>
    <w:p>
      <w:pPr>
        <w:pStyle w:val="Normal"/>
        <w:numPr>
          <w:ilvl w:val="0"/>
          <w:numId w:val="2"/>
        </w:numPr>
        <w:ind w:hanging="360" w:start="360" w:end="0"/>
        <w:rPr/>
      </w:pPr>
      <w:r>
        <w:rPr>
          <w:sz w:val="21"/>
        </w:rPr>
        <w:t>Researched donor country lending including debt, equity and technical assistance.</w:t>
      </w:r>
    </w:p>
    <w:p>
      <w:pPr>
        <w:pStyle w:val="Normal"/>
        <w:ind w:start="360" w:end="0"/>
        <w:rPr>
          <w:sz w:val="10"/>
        </w:rPr>
      </w:pPr>
      <w:r>
        <w:rPr>
          <w:sz w:val="10"/>
        </w:rPr>
      </w:r>
    </w:p>
    <w:p>
      <w:pPr>
        <w:pStyle w:val="Normal"/>
        <w:ind w:hanging="2246" w:start="2246" w:end="0"/>
        <w:rPr/>
      </w:pPr>
      <w:r>
        <w:rPr>
          <w:b/>
        </w:rPr>
        <w:t>SMITH BARNEY</w:t>
      </w:r>
      <w:r>
        <w:rPr>
          <w:sz w:val="22"/>
        </w:rPr>
        <w:t xml:space="preserve"> </w:t>
        <w:tab/>
        <w:tab/>
        <w:tab/>
        <w:tab/>
        <w:tab/>
        <w:tab/>
        <w:tab/>
        <w:tab/>
        <w:tab/>
        <w:t xml:space="preserve">         Washington, DC</w:t>
      </w:r>
    </w:p>
    <w:p>
      <w:pPr>
        <w:pStyle w:val="Normal"/>
        <w:rPr>
          <w:sz w:val="22"/>
        </w:rPr>
      </w:pPr>
      <w:r>
        <w:rPr>
          <w:iCs/>
          <w:sz w:val="22"/>
          <w:u w:val="single"/>
        </w:rPr>
        <w:t>Assistant Financial Consultant</w:t>
      </w:r>
      <w:r>
        <w:rPr>
          <w:i/>
          <w:sz w:val="22"/>
        </w:rPr>
        <w:t xml:space="preserve"> </w:t>
      </w:r>
      <w:r>
        <w:rPr>
          <w:iCs/>
          <w:sz w:val="22"/>
        </w:rPr>
        <w:t xml:space="preserve"> </w:t>
      </w:r>
      <w:r>
        <w:rPr>
          <w:iCs/>
          <w:sz w:val="21"/>
        </w:rPr>
        <w:tab/>
        <w:tab/>
        <w:tab/>
        <w:tab/>
        <w:tab/>
        <w:tab/>
        <w:tab/>
        <w:tab/>
        <w:t xml:space="preserve">         Aug. – Dec. 1995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800" w:leader="none"/>
        </w:tabs>
        <w:ind w:hanging="360" w:start="360" w:end="0"/>
        <w:rPr>
          <w:sz w:val="21"/>
        </w:rPr>
      </w:pPr>
      <w:r>
        <w:rPr>
          <w:sz w:val="21"/>
        </w:rPr>
        <w:t>Serviced accounts for financial consultants by responding to client inquiries and advising clients.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800" w:leader="none"/>
        </w:tabs>
        <w:ind w:hanging="360" w:start="360" w:end="0"/>
        <w:rPr>
          <w:b/>
          <w:sz w:val="10"/>
        </w:rPr>
      </w:pPr>
      <w:r>
        <w:rPr>
          <w:sz w:val="21"/>
        </w:rPr>
        <w:t>Placed stock, bond and option orders for clients and brokers.</w:t>
      </w:r>
    </w:p>
    <w:p>
      <w:pPr>
        <w:pStyle w:val="Normal"/>
        <w:ind w:start="360" w:end="0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ind w:hanging="2246" w:start="2246" w:end="0"/>
        <w:rPr/>
      </w:pPr>
      <w:r>
        <w:rPr>
          <w:b/>
        </w:rPr>
        <w:t>L.C. WEGARD &amp; COMPANY</w:t>
      </w:r>
      <w:r>
        <w:rPr>
          <w:sz w:val="22"/>
        </w:rPr>
        <w:tab/>
        <w:tab/>
        <w:tab/>
        <w:tab/>
        <w:tab/>
        <w:tab/>
        <w:tab/>
        <w:t xml:space="preserve">             Pittsburgh, PA</w:t>
      </w:r>
    </w:p>
    <w:p>
      <w:pPr>
        <w:pStyle w:val="Normal"/>
        <w:rPr>
          <w:sz w:val="22"/>
        </w:rPr>
      </w:pPr>
      <w:r>
        <w:rPr>
          <w:iCs/>
          <w:sz w:val="22"/>
          <w:u w:val="single"/>
        </w:rPr>
        <w:t>Financial Consultant</w:t>
      </w:r>
      <w:r>
        <w:rPr>
          <w:i/>
          <w:sz w:val="22"/>
        </w:rPr>
        <w:t xml:space="preserve"> </w:t>
      </w:r>
      <w:r>
        <w:rPr>
          <w:iCs/>
          <w:sz w:val="22"/>
        </w:rPr>
        <w:t xml:space="preserve"> </w:t>
      </w:r>
      <w:r>
        <w:rPr>
          <w:iCs/>
          <w:sz w:val="21"/>
        </w:rPr>
        <w:tab/>
        <w:tab/>
        <w:tab/>
        <w:tab/>
        <w:tab/>
        <w:tab/>
        <w:tab/>
        <w:tab/>
        <w:t xml:space="preserve">                Oct. 1994 – June 1995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800" w:leader="none"/>
        </w:tabs>
        <w:ind w:hanging="360" w:start="360" w:end="0"/>
        <w:rPr>
          <w:sz w:val="21"/>
        </w:rPr>
      </w:pPr>
      <w:r>
        <w:rPr>
          <w:sz w:val="21"/>
        </w:rPr>
        <w:t>Earned Series 7 and developed portfolio management strategies for clients.</w:t>
      </w:r>
    </w:p>
    <w:p>
      <w:pPr>
        <w:pStyle w:val="Normal"/>
        <w:tabs>
          <w:tab w:val="clear" w:pos="720"/>
          <w:tab w:val="left" w:pos="1800" w:leader="none"/>
        </w:tabs>
        <w:ind w:start="720" w:end="0"/>
        <w:rPr>
          <w:b/>
          <w:sz w:val="10"/>
        </w:rPr>
      </w:pPr>
      <w:r>
        <w:rPr>
          <w:b/>
          <w:sz w:val="10"/>
        </w:rPr>
        <w:t xml:space="preserve"> </w:t>
      </w:r>
    </w:p>
    <w:p>
      <w:pPr>
        <w:pStyle w:val="Heading7"/>
        <w:ind w:hanging="0" w:start="0"/>
        <w:rPr>
          <w:bCs/>
          <w:szCs w:val="24"/>
        </w:rPr>
      </w:pPr>
      <w:r>
        <w:rPr>
          <w:bCs/>
          <w:szCs w:val="24"/>
        </w:rPr>
        <w:t>PERSONAL</w:t>
      </w:r>
    </w:p>
    <w:p>
      <w:pPr>
        <w:pStyle w:val="Normal"/>
        <w:rPr>
          <w:sz w:val="10"/>
        </w:rPr>
      </w:pPr>
      <w:r>
        <w:rPr>
          <w:sz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b/>
          <w:sz w:val="10"/>
        </w:rPr>
      </w:pPr>
      <w:r>
        <w:rPr>
          <w:b/>
          <w:sz w:val="10"/>
        </w:rPr>
        <w:tab/>
      </w:r>
    </w:p>
    <w:p>
      <w:pPr>
        <w:pStyle w:val="Normal"/>
        <w:numPr>
          <w:ilvl w:val="0"/>
          <w:numId w:val="6"/>
        </w:numPr>
        <w:ind w:hanging="360" w:start="360" w:end="0"/>
        <w:rPr>
          <w:sz w:val="21"/>
        </w:rPr>
      </w:pPr>
      <w:r>
        <w:rPr>
          <w:sz w:val="21"/>
        </w:rPr>
        <w:t>Programming Skills - UNIX, Windows, Perl, Visual Basic, Java</w:t>
      </w:r>
    </w:p>
    <w:p>
      <w:pPr>
        <w:pStyle w:val="Normal"/>
        <w:numPr>
          <w:ilvl w:val="0"/>
          <w:numId w:val="6"/>
        </w:numPr>
        <w:ind w:hanging="360" w:start="360" w:end="0"/>
        <w:rPr>
          <w:sz w:val="21"/>
        </w:rPr>
      </w:pPr>
      <w:r>
        <w:rPr>
          <w:sz w:val="21"/>
        </w:rPr>
        <w:t>Licenses - Chartered Financial Analyst  (CFA), Series 7, EUREX</w:t>
      </w:r>
    </w:p>
    <w:p>
      <w:pPr>
        <w:pStyle w:val="Normal"/>
        <w:numPr>
          <w:ilvl w:val="0"/>
          <w:numId w:val="6"/>
        </w:numPr>
        <w:ind w:hanging="360" w:start="360" w:end="0"/>
        <w:rPr>
          <w:sz w:val="21"/>
        </w:rPr>
      </w:pPr>
      <w:r>
        <w:rPr>
          <w:sz w:val="21"/>
        </w:rPr>
        <w:t>Memberships - The Investment Analyst Society of Chicago, AIMR</w:t>
      </w:r>
    </w:p>
    <w:p>
      <w:pPr>
        <w:pStyle w:val="Normal"/>
        <w:numPr>
          <w:ilvl w:val="0"/>
          <w:numId w:val="6"/>
        </w:numPr>
        <w:ind w:hanging="360" w:start="360" w:end="0"/>
        <w:rPr/>
      </w:pPr>
      <w:r>
        <w:rPr>
          <w:sz w:val="21"/>
        </w:rPr>
        <w:t>Music - Trumpet, Bass, Guitar, Piano</w:t>
      </w:r>
    </w:p>
    <w:sectPr>
      <w:headerReference w:type="default" r:id="rId2"/>
      <w:type w:val="nextPage"/>
      <w:pgSz w:w="12240" w:h="15840"/>
      <w:pgMar w:left="1152" w:right="1152" w:gutter="0" w:header="720" w:top="776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z w:val="30"/>
      </w:rPr>
    </w:pPr>
    <w:r>
      <w:rPr>
        <w:b/>
        <w:bCs/>
        <w:sz w:val="30"/>
      </w:rPr>
      <w:t>Erik G. Benke, CFA</w:t>
    </w:r>
  </w:p>
  <w:p>
    <w:pPr>
      <w:pStyle w:val="Header"/>
      <w:jc w:val="center"/>
      <w:rPr>
        <w:sz w:val="22"/>
      </w:rPr>
    </w:pPr>
    <w:r>
      <w:rPr>
        <w:sz w:val="22"/>
      </w:rPr>
      <w:t>5020 South Lake Shore Drive, Apt. 1417</w:t>
    </w:r>
  </w:p>
  <w:p>
    <w:pPr>
      <w:pStyle w:val="Header"/>
      <w:jc w:val="center"/>
      <w:rPr>
        <w:sz w:val="22"/>
      </w:rPr>
    </w:pPr>
    <w:r>
      <w:rPr>
        <w:sz w:val="22"/>
      </w:rPr>
      <w:t>Chicago, IL 60615</w:t>
    </w:r>
  </w:p>
  <w:p>
    <w:pPr>
      <w:pStyle w:val="Header"/>
      <w:jc w:val="center"/>
      <w:rPr>
        <w:sz w:val="22"/>
      </w:rPr>
    </w:pPr>
    <w:r>
      <w:rPr>
        <w:sz w:val="22"/>
      </w:rPr>
      <w:t>(773) 667-6740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  <w:sz w:val="18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8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8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  <w:sz w:val="18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8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  <w:sz w:val="1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sz w:val="20"/>
      <w:szCs w:val="20"/>
    </w:rPr>
  </w:style>
  <w:style w:type="character" w:styleId="WW8Num1z0">
    <w:name w:val="WW8Num1z0"/>
    <w:qFormat/>
    <w:rPr>
      <w:rFonts w:ascii="Symbol" w:hAnsi="Symbol" w:cs="Symbol"/>
      <w:sz w:val="18"/>
    </w:rPr>
  </w:style>
  <w:style w:type="character" w:styleId="WW8Num2z0">
    <w:name w:val="WW8Num2z0"/>
    <w:qFormat/>
    <w:rPr>
      <w:rFonts w:ascii="Symbol" w:hAnsi="Symbol" w:cs="Symbol"/>
      <w:sz w:val="18"/>
    </w:rPr>
  </w:style>
  <w:style w:type="character" w:styleId="WW8Num3z0">
    <w:name w:val="WW8Num3z0"/>
    <w:qFormat/>
    <w:rPr>
      <w:rFonts w:ascii="Symbol" w:hAnsi="Symbol" w:cs="Symbol"/>
      <w:sz w:val="18"/>
    </w:rPr>
  </w:style>
  <w:style w:type="character" w:styleId="WW8Num4z0">
    <w:name w:val="WW8Num4z0"/>
    <w:qFormat/>
    <w:rPr>
      <w:rFonts w:ascii="Symbol" w:hAnsi="Symbol" w:cs="Symbol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18"/>
    </w:rPr>
  </w:style>
  <w:style w:type="character" w:styleId="WW8Num6z0">
    <w:name w:val="WW8Num6z0"/>
    <w:qFormat/>
    <w:rPr>
      <w:rFonts w:ascii="Symbol" w:hAnsi="Symbol" w:cs="Symbol"/>
      <w:sz w:val="18"/>
    </w:rPr>
  </w:style>
  <w:style w:type="character" w:styleId="WW8Num7z0">
    <w:name w:val="WW8Num7z0"/>
    <w:qFormat/>
    <w:rPr>
      <w:rFonts w:ascii="Symbol" w:hAnsi="Symbol" w:cs="Symbol"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2000-10-11T09:00:00Z</dcterms:created>
  <dc:creator>Erik Benke</dc:creator>
  <dc:description/>
  <dc:language>en-CA</dc:language>
  <cp:lastModifiedBy>Erik Benke</cp:lastModifiedBy>
  <cp:lastPrinted>2000-10-09T19:54:00Z</cp:lastPrinted>
  <dcterms:modified xsi:type="dcterms:W3CDTF">2000-10-11T09:00:00Z</dcterms:modified>
  <cp:revision>2</cp:revision>
  <dc:subject/>
  <dc:title>EDUCATION</dc:title>
</cp:coreProperties>
</file>