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DRAFT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Eprime, Inc.,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Xcel Energy Inc. shall have defaulted on its indebted</w:t>
        <w:softHyphen/>
        <w:t xml:space="preserve">ness to third parties, resulting in an acceleration of obligations of Xcel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EPRIME,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/mnt/main-storage/datasets/enron-docs/doc/Eprime_Inc..doc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Xcel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Customer's Guarantor shall have senior unsecured long-term debt unsupported by third party credit </w:t>
      </w:r>
      <w:r>
        <w:rPr>
          <w:rFonts w:cs="Arial Narrow" w:ascii="Arial Narrow" w:hAnsi="Arial Narrow"/>
          <w:sz w:val="18"/>
          <w:u w:val="single"/>
        </w:rPr>
        <w:t>enhancement</w:t>
      </w:r>
      <w:r>
        <w:rPr>
          <w:rFonts w:cs="Arial Narrow" w:ascii="Arial Narrow" w:hAnsi="Arial Narrow"/>
          <w:sz w:val="18"/>
        </w:rPr>
        <w:t xml:space="preserve"> that is rated by Standard &amp; Poor's Corporation below BBB- or (ii) with respect to Company, Enron Corp. shall have senior unsecured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Eprime, Inc.</w:t>
      </w:r>
    </w:p>
    <w:p>
      <w:pPr>
        <w:pStyle w:val="Normal"/>
        <w:jc w:val="both"/>
        <w:rPr/>
      </w:pPr>
      <w:r>
        <w:rPr>
          <w:rFonts w:cs="Arial Narrow" w:ascii="Arial Narrow" w:hAnsi="Arial Narrow"/>
          <w:sz w:val="18"/>
        </w:rPr>
        <w:t>1099 18</w:t>
      </w:r>
      <w:r>
        <w:rPr>
          <w:rFonts w:cs="Arial Narrow" w:ascii="Arial Narrow" w:hAnsi="Arial Narrow"/>
          <w:sz w:val="18"/>
          <w:vertAlign w:val="superscript"/>
        </w:rPr>
        <w:t>th</w:t>
      </w:r>
      <w:r>
        <w:rPr>
          <w:rFonts w:cs="Arial Narrow" w:ascii="Arial Narrow" w:hAnsi="Arial Narrow"/>
          <w:sz w:val="18"/>
        </w:rPr>
        <w:t xml:space="preserve"> Street, Suite 3000</w:t>
      </w:r>
    </w:p>
    <w:p>
      <w:pPr>
        <w:pStyle w:val="Normal"/>
        <w:jc w:val="both"/>
        <w:rPr>
          <w:rFonts w:ascii="Arial Narrow" w:hAnsi="Arial Narrow" w:cs="Arial Narrow"/>
          <w:sz w:val="18"/>
        </w:rPr>
      </w:pPr>
      <w:r>
        <w:rPr>
          <w:rFonts w:cs="Arial Narrow" w:ascii="Arial Narrow" w:hAnsi="Arial Narrow"/>
          <w:sz w:val="18"/>
        </w:rPr>
        <w:t>Denver, Colorado 80202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Eprime,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Eprime,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Eprime,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caps/>
          <w:sz w:val="18"/>
        </w:rPr>
      </w:pPr>
      <w:r>
        <w:rPr>
          <w:rFonts w:cs="Arial Narrow" w:ascii="Arial Narrow" w:hAnsi="Arial Narrow"/>
          <w:caps/>
          <w:sz w:val="18"/>
        </w:rPr>
        <w:t xml:space="preserve">Enron Corp.     </w:t>
        <w:tab/>
        <w:tab/>
        <w:tab/>
        <w:tab/>
        <w:tab/>
        <w:t>Eprime, Inc.</w:t>
      </w:r>
    </w:p>
    <w:p>
      <w:pPr>
        <w:pStyle w:val="Normal"/>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July 1, 2001, is made and entered into between Xcel Energy Inc. a ___________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Eprime,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XCEL ENERGY INC.</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2001-07-18T12:08:00Z</dcterms:created>
  <dc:creator>dperlin</dc:creator>
  <dc:description/>
  <dc:language>en-CA</dc:language>
  <cp:lastModifiedBy>jrozycki</cp:lastModifiedBy>
  <cp:lastPrinted>2001-07-18T10:26:00Z</cp:lastPrinted>
  <dcterms:modified xsi:type="dcterms:W3CDTF">2001-07-19T14:05:00Z</dcterms:modified>
  <cp:revision>4</cp:revision>
  <dc:subject/>
  <dc:title>ENFOLIO® MASTER FIRM PURCHASE/SALE AGREEMENT</dc:title>
</cp:coreProperties>
</file>