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Environmental Strategy Meeting</w:t>
      </w:r>
    </w:p>
    <w:p>
      <w:pPr>
        <w:pStyle w:val="Normal"/>
        <w:jc w:val="center"/>
        <w:rPr/>
      </w:pPr>
      <w:r>
        <w:rPr>
          <w:b/>
          <w:sz w:val="36"/>
        </w:rPr>
        <w:t>Friday, September 15</w:t>
      </w:r>
      <w:r>
        <w:rPr>
          <w:b/>
          <w:sz w:val="36"/>
          <w:vertAlign w:val="superscript"/>
        </w:rPr>
        <w:t>th</w:t>
      </w:r>
      <w:r>
        <w:rPr>
          <w:b/>
          <w:sz w:val="36"/>
        </w:rPr>
        <w:t>, 2000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9:00am-2:00pm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EB40c2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8"/>
        </w:rPr>
        <w:t>Jeff Andrews-</w:t>
      </w:r>
      <w:r>
        <w:rPr/>
        <w:t>ENA Global Markets, Manager, Trading</w:t>
      </w:r>
    </w:p>
    <w:p>
      <w:pPr>
        <w:pStyle w:val="Normal"/>
        <w:rPr/>
      </w:pPr>
      <w:r>
        <w:rPr>
          <w:b/>
          <w:sz w:val="28"/>
        </w:rPr>
        <w:t xml:space="preserve">John Carr- </w:t>
      </w:r>
      <w:r>
        <w:rPr/>
        <w:tab/>
        <w:t>EES Federal Solutions, Originator</w:t>
      </w:r>
    </w:p>
    <w:p>
      <w:pPr>
        <w:pStyle w:val="Normal"/>
        <w:rPr/>
      </w:pPr>
      <w:r>
        <w:rPr>
          <w:b/>
          <w:sz w:val="28"/>
        </w:rPr>
        <w:t>Stacey Bolton-</w:t>
      </w:r>
      <w:r>
        <w:rPr/>
        <w:t>Corp Environmental Strategies, Manager, Renewable Energy Market Advocacy &amp; Business Opportunities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Rob Bradley-</w:t>
      </w:r>
      <w:r>
        <w:rPr/>
        <w:t>Corp Public Policy Analysis, Director</w:t>
      </w:r>
    </w:p>
    <w:p>
      <w:pPr>
        <w:pStyle w:val="Normal"/>
        <w:rPr/>
      </w:pPr>
      <w:r>
        <w:rPr>
          <w:b/>
          <w:sz w:val="28"/>
        </w:rPr>
        <w:t>Mike Curry-</w:t>
      </w:r>
      <w:r>
        <w:rPr/>
        <w:t>ENA Trading, Manager, Power Mid-Market for ERCOT and SPP</w:t>
      </w:r>
    </w:p>
    <w:p>
      <w:pPr>
        <w:pStyle w:val="Normal"/>
        <w:rPr/>
      </w:pPr>
      <w:r>
        <w:rPr>
          <w:b/>
          <w:sz w:val="28"/>
        </w:rPr>
        <w:t>Gavin Dillingham-</w:t>
      </w:r>
      <w:r>
        <w:rPr/>
        <w:t xml:space="preserve"> Corp Environmental Specialist, Env. Compliance &amp; Info Systems</w:t>
      </w:r>
    </w:p>
    <w:p>
      <w:pPr>
        <w:pStyle w:val="Normal"/>
        <w:rPr/>
      </w:pPr>
      <w:r>
        <w:rPr>
          <w:b/>
          <w:sz w:val="28"/>
        </w:rPr>
        <w:t>Chris Foster-</w:t>
      </w:r>
      <w:r>
        <w:rPr/>
        <w:t>ENA West Structuring Desk, Portland</w:t>
      </w:r>
    </w:p>
    <w:p>
      <w:pPr>
        <w:pStyle w:val="Normal"/>
        <w:rPr/>
      </w:pPr>
      <w:r>
        <w:rPr>
          <w:b/>
          <w:sz w:val="28"/>
        </w:rPr>
        <w:t>Doug Gilbert-Smith-</w:t>
      </w:r>
      <w:r>
        <w:rPr/>
        <w:t>ENA, Power Mid-Market for ERCOT</w:t>
      </w:r>
    </w:p>
    <w:p>
      <w:pPr>
        <w:pStyle w:val="Normal"/>
        <w:rPr/>
      </w:pPr>
      <w:r>
        <w:rPr>
          <w:b/>
          <w:sz w:val="28"/>
        </w:rPr>
        <w:t>Janel Guerrero-</w:t>
      </w:r>
      <w:r>
        <w:rPr/>
        <w:t>ENA Global Markets, Director, Commercial Support for Emissions Trading Business, Mid-marketer for Structured Emissions Deals outside of Trading</w:t>
      </w:r>
    </w:p>
    <w:p>
      <w:pPr>
        <w:pStyle w:val="Normal"/>
        <w:rPr/>
      </w:pPr>
      <w:r>
        <w:rPr>
          <w:b/>
          <w:sz w:val="28"/>
        </w:rPr>
        <w:t xml:space="preserve">Jeff Keeler- </w:t>
      </w:r>
      <w:r>
        <w:rPr/>
        <w:t>Corp Environmental Strategies, Director, Federal and State Environmental Advocacy, Clean Air Policy Development and Associated Commercial Opportunities</w:t>
      </w:r>
    </w:p>
    <w:p>
      <w:pPr>
        <w:pStyle w:val="Normal"/>
        <w:rPr>
          <w:sz w:val="28"/>
        </w:rPr>
      </w:pPr>
      <w:r>
        <w:rPr>
          <w:b/>
          <w:sz w:val="28"/>
        </w:rPr>
        <w:t>Elliot Mainzer-</w:t>
      </w:r>
      <w:r>
        <w:rPr/>
        <w:t>ENA Head of West Power Structuring</w:t>
      </w:r>
    </w:p>
    <w:p>
      <w:pPr>
        <w:pStyle w:val="Normal"/>
        <w:rPr/>
      </w:pPr>
      <w:r>
        <w:rPr>
          <w:b/>
          <w:sz w:val="28"/>
        </w:rPr>
        <w:t>John Massey-</w:t>
      </w:r>
      <w:r>
        <w:rPr/>
        <w:t>ENA Global Markets, Trading, SO2, NOx and regional markets</w:t>
      </w:r>
    </w:p>
    <w:p>
      <w:pPr>
        <w:pStyle w:val="Normal"/>
        <w:rPr/>
      </w:pPr>
      <w:r>
        <w:rPr>
          <w:b/>
          <w:sz w:val="28"/>
        </w:rPr>
        <w:t>Catherine McKalip-Thompson-</w:t>
      </w:r>
      <w:r>
        <w:rPr/>
        <w:t>Environmental Consultant</w:t>
      </w:r>
    </w:p>
    <w:p>
      <w:pPr>
        <w:pStyle w:val="Normal"/>
        <w:rPr/>
      </w:pPr>
      <w:r>
        <w:rPr>
          <w:b/>
          <w:sz w:val="28"/>
        </w:rPr>
        <w:t>Heather Mitchell-</w:t>
      </w:r>
      <w:r>
        <w:rPr/>
        <w:tab/>
        <w:t>EES Asset Operations, Director</w:t>
      </w:r>
    </w:p>
    <w:p>
      <w:pPr>
        <w:pStyle w:val="Normal"/>
        <w:rPr/>
      </w:pPr>
      <w:r>
        <w:rPr>
          <w:b/>
          <w:sz w:val="28"/>
        </w:rPr>
        <w:t>Michael Payne-</w:t>
      </w:r>
      <w:r>
        <w:rPr/>
        <w:t>Enron Wind, Director, Green Power Group</w:t>
      </w:r>
    </w:p>
    <w:p>
      <w:pPr>
        <w:pStyle w:val="Normal"/>
        <w:rPr/>
      </w:pPr>
      <w:r>
        <w:rPr>
          <w:b/>
          <w:sz w:val="28"/>
        </w:rPr>
        <w:t>Marc Phillips-</w:t>
      </w:r>
      <w:r>
        <w:rPr/>
        <w:t>Corp Regulatory Analysis, Manager, Regulatory Tech Group</w:t>
      </w:r>
    </w:p>
    <w:p>
      <w:pPr>
        <w:pStyle w:val="Normal"/>
        <w:rPr/>
      </w:pPr>
      <w:r>
        <w:rPr>
          <w:b/>
          <w:sz w:val="28"/>
        </w:rPr>
        <w:t>Steve Plauche-</w:t>
      </w:r>
      <w:r>
        <w:rPr/>
        <w:t>ENA Origination</w:t>
      </w:r>
    </w:p>
    <w:p>
      <w:pPr>
        <w:pStyle w:val="Normal"/>
        <w:rPr/>
      </w:pPr>
      <w:r>
        <w:rPr>
          <w:b/>
          <w:sz w:val="28"/>
        </w:rPr>
        <w:t>Richard Ring-</w:t>
      </w:r>
      <w:r>
        <w:rPr/>
        <w:t>EES Renewable Energy Origination, Manager</w:t>
      </w:r>
    </w:p>
    <w:p>
      <w:pPr>
        <w:pStyle w:val="Normal"/>
        <w:rPr/>
      </w:pPr>
      <w:r>
        <w:rPr>
          <w:b/>
          <w:sz w:val="28"/>
        </w:rPr>
        <w:t>Zachary Sampson-</w:t>
      </w:r>
      <w:r>
        <w:rPr/>
        <w:t>ENA Trading, Associate Power Mid Market for ERCOT and SPP.</w:t>
      </w:r>
    </w:p>
    <w:p>
      <w:pPr>
        <w:pStyle w:val="Normal"/>
        <w:rPr/>
      </w:pPr>
      <w:r>
        <w:rPr>
          <w:b/>
          <w:sz w:val="28"/>
        </w:rPr>
        <w:t xml:space="preserve">Mary Schoen- </w:t>
      </w:r>
      <w:r>
        <w:rPr/>
        <w:t>Corp Environmental Strategies Manager, Air Emissions Regulatory Advocacy and Identification of Associated Commercial Implications and Opportunities</w:t>
      </w:r>
    </w:p>
    <w:p>
      <w:pPr>
        <w:pStyle w:val="Normal"/>
        <w:rPr/>
      </w:pPr>
      <w:r>
        <w:rPr>
          <w:b/>
          <w:sz w:val="28"/>
        </w:rPr>
        <w:t>Jim Steffes-</w:t>
        <w:tab/>
      </w:r>
      <w:r>
        <w:rPr/>
        <w:t>Corp Regulatory Risk Analysis, Vice President</w:t>
      </w:r>
    </w:p>
    <w:p>
      <w:pPr>
        <w:pStyle w:val="Normal"/>
        <w:rPr/>
      </w:pPr>
      <w:r>
        <w:rPr>
          <w:b/>
          <w:sz w:val="28"/>
        </w:rPr>
        <w:t xml:space="preserve">Jennifer Stewart- </w:t>
      </w:r>
      <w:r>
        <w:rPr/>
        <w:t>ENA Origination, Analyst</w:t>
      </w:r>
    </w:p>
    <w:p>
      <w:pPr>
        <w:pStyle w:val="Normal"/>
        <w:rPr/>
      </w:pPr>
      <w:r>
        <w:rPr>
          <w:b/>
          <w:sz w:val="28"/>
        </w:rPr>
        <w:t>Bruce Stram-</w:t>
      </w:r>
      <w:r>
        <w:rPr/>
        <w:t>EES Business Development, Vice President.</w:t>
      </w:r>
    </w:p>
    <w:p>
      <w:pPr>
        <w:pStyle w:val="Normal"/>
        <w:rPr/>
      </w:pPr>
      <w:r>
        <w:rPr>
          <w:b/>
          <w:sz w:val="28"/>
        </w:rPr>
        <w:t>Mike Terraso-</w:t>
      </w:r>
      <w:r>
        <w:rPr/>
        <w:t>Corp, Vice President, Chief Environmental Officer.</w:t>
      </w:r>
    </w:p>
    <w:p>
      <w:pPr>
        <w:pStyle w:val="Normal"/>
        <w:rPr/>
      </w:pPr>
      <w:r>
        <w:rPr>
          <w:b/>
          <w:sz w:val="28"/>
        </w:rPr>
        <w:t>Leonard Tham-</w:t>
      </w:r>
      <w:r>
        <w:rPr/>
        <w:t>New Power, Risk Management</w:t>
      </w:r>
    </w:p>
    <w:p>
      <w:pPr>
        <w:pStyle w:val="Normal"/>
        <w:rPr/>
      </w:pPr>
      <w:r>
        <w:rPr>
          <w:b/>
          <w:sz w:val="28"/>
        </w:rPr>
        <w:t>Susan Worthen-</w:t>
      </w:r>
      <w:r>
        <w:rPr/>
        <w:t>Corp Environmental</w:t>
      </w:r>
      <w:r>
        <w:rPr>
          <w:rFonts w:cs="Papyrus;Viner Hand ITC" w:ascii="Papyrus;Viner Hand ITC" w:hAnsi="Papyrus;Viner Hand ITC"/>
        </w:rPr>
        <w:t xml:space="preserve"> </w:t>
      </w:r>
      <w:r>
        <w:rPr/>
        <w:t>Compliance, Director</w:t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pyrus">
    <w:altName w:val="Viner Hand ITC"/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Papyrus;Viner Hand ITC" w:hAnsi="Papyrus;Viner Hand ITC" w:cs="Papyrus;Viner Hand ITC"/>
      <w:b/>
      <w:bCs/>
      <w:sz w:val="5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2000-09-14T12:20:00Z</dcterms:created>
  <dc:creator>lmeade</dc:creator>
  <dc:description/>
  <dc:language>en-CA</dc:language>
  <cp:lastModifiedBy>sbolton</cp:lastModifiedBy>
  <cp:lastPrinted>2000-09-14T19:05:00Z</cp:lastPrinted>
  <dcterms:modified xsi:type="dcterms:W3CDTF">2000-09-14T21:49:00Z</dcterms:modified>
  <cp:revision>3</cp:revision>
  <dc:subject/>
  <dc:title>Environmental Strategy Meeting</dc:title>
</cp:coreProperties>
</file>