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Helv;Arial" w:hAnsi="Helv;Arial" w:cs="Helv;Arial"/>
          <w:b/>
          <w:color w:val="000000"/>
          <w:sz w:val="24"/>
          <w:lang w:eastAsia="en-US"/>
        </w:rPr>
      </w:pPr>
      <w:r>
        <w:rPr>
          <w:rFonts w:cs="Helv;Arial" w:ascii="Helv;Arial" w:hAnsi="Helv;Arial"/>
          <w:b/>
          <w:color w:val="000000"/>
          <w:sz w:val="24"/>
          <w:lang w:eastAsia="en-US"/>
        </w:rPr>
        <w:t xml:space="preserve">Entergy merger creates biggest power company </w:t>
      </w:r>
    </w:p>
    <w:p>
      <w:pPr>
        <w:pStyle w:val="Normal"/>
        <w:spacing w:lineRule="atLeast" w:line="240"/>
        <w:jc w:val="center"/>
        <w:rPr>
          <w:rFonts w:ascii="Helv;Arial" w:hAnsi="Helv;Arial" w:cs="Helv;Arial"/>
          <w:b/>
          <w:color w:val="000000"/>
          <w:sz w:val="24"/>
          <w:lang w:eastAsia="en-US"/>
        </w:rPr>
      </w:pPr>
      <w:r>
        <w:rPr>
          <w:rFonts w:cs="Helv;Arial" w:ascii="Helv;Arial" w:hAnsi="Helv;Arial"/>
          <w:b/>
          <w:color w:val="000000"/>
          <w:sz w:val="24"/>
          <w:lang w:eastAsia="en-US"/>
        </w:rPr>
      </w:r>
    </w:p>
    <w:p>
      <w:pPr>
        <w:pStyle w:val="Normal"/>
        <w:spacing w:lineRule="atLeast" w:line="240"/>
        <w:rPr>
          <w:rFonts w:ascii="Helv;Arial" w:hAnsi="Helv;Arial" w:cs="Helv;Arial"/>
          <w:b/>
          <w:color w:val="000000"/>
          <w:sz w:val="24"/>
          <w:lang w:eastAsia="en-US"/>
        </w:rPr>
      </w:pPr>
      <w:r>
        <w:rPr>
          <w:rFonts w:eastAsia="Helv;Arial" w:cs="Helv;Arial" w:ascii="Helv;Arial" w:hAnsi="Helv;Arial"/>
          <w:b/>
          <w:color w:val="000000"/>
          <w:sz w:val="24"/>
          <w:lang w:eastAsia="en-US"/>
        </w:rPr>
        <w:t xml:space="preserve"> </w:t>
      </w:r>
      <w:r>
        <w:rPr>
          <w:rFonts w:cs="Helv;Arial" w:ascii="Helv;Arial" w:hAnsi="Helv;Arial"/>
          <w:b/>
          <w:color w:val="000000"/>
          <w:sz w:val="24"/>
          <w:lang w:eastAsia="en-US"/>
        </w:rPr>
        <w:t xml:space="preserve">$27 billion deal needs OK of feds, shareholders </w:t>
      </w:r>
    </w:p>
    <w:p>
      <w:pPr>
        <w:pStyle w:val="Normal"/>
        <w:spacing w:lineRule="atLeast" w:line="240"/>
        <w:rPr>
          <w:rFonts w:ascii="Helv;Arial" w:hAnsi="Helv;Arial" w:cs="Helv;Arial"/>
          <w:b/>
          <w:color w:val="000000"/>
          <w:sz w:val="24"/>
          <w:lang w:eastAsia="en-US"/>
        </w:rPr>
      </w:pPr>
      <w:r>
        <w:rPr>
          <w:rFonts w:cs="Helv;Arial" w:ascii="Helv;Arial" w:hAnsi="Helv;Arial"/>
          <w:b/>
          <w:color w:val="000000"/>
          <w:sz w:val="24"/>
          <w:lang w:eastAsia="en-US"/>
        </w:rPr>
      </w:r>
    </w:p>
    <w:p>
      <w:pPr>
        <w:pStyle w:val="Normal"/>
        <w:spacing w:lineRule="atLeast" w:line="240"/>
        <w:rPr>
          <w:rFonts w:ascii="Helv;Arial" w:hAnsi="Helv;Arial" w:cs="Helv;Arial"/>
          <w:b/>
          <w:color w:val="000000"/>
          <w:sz w:val="24"/>
          <w:lang w:eastAsia="en-US"/>
        </w:rPr>
      </w:pPr>
      <w:r>
        <w:rPr>
          <w:rFonts w:cs="Helv;Arial" w:ascii="Helv;Arial" w:hAnsi="Helv;Arial"/>
          <w:b/>
          <w:color w:val="000000"/>
          <w:sz w:val="24"/>
          <w:lang w:eastAsia="en-US"/>
        </w:rPr>
        <w:t xml:space="preserve">By Keith Darcé </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Business writer/The Times-Picayune</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Entergy Corp. plans to merge with Florida's biggest power company in a $27 billion deal that would create the nation's largest electricity utility, but the move will cost New Orleans a Fortune 500 corporate headquarters, sources said Sunday.</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The largest company in Louisiana, Entergy is expected to announce today that it will join with FPL Group Inc., the parent of Florida Power &amp; Light Co., to form an entirely new, as yet unnamed company with 6.3 million electricity customers in five states and 24,000 employees, according to sources close to the deal.</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The merger, which would be completed in about 15 months, must receive approval from shareholders and government regulators.</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Although billed as a marriage of near equals, Florida would make two important gains over New Orleans: the corporate headquarters of the new company would be in Juno Beach, Fla., home of FPL, and the majority of board members would be FPL appointments. Entergy Chief Executive J. Wayne Leonard would become the CEO of the new company and would move to Juno Beach.</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For Entergy's 1.3 million customers in Louisiana, the merger should have little immediate effect, but sources said ratepayers could reap savings on their energy bills after the two companies save costs through consolidation.</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For downtown Entergy employees, the future is unclear. Some job cuts are likely at both companies as a result of the deal, but Entergy officials are hoping to keep layoffs at a minimum by cutting positions through attrition and voluntary retirement, sources said. Most of the local cuts would come from administrative ranks at Entergy's corporate headquarters at 639 Loyola Ave.</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Service and maintenance jobs would not be cut, sources said.</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Entergy and FPL plan to soften the blow to the city's work force and corporate image by making New Orleans the operating headquarters of the new parent company's seven power utilities: Entergy New Orleans, Entergy  Louisiana, Entergy Gulf States, Entergy Arkansas, Entergy Mississippi, Entergy Texas and Florida Power &amp; Light.</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For Entergy shareholders, the deal means they would be owners of a new company, for which a name will be chosen later. Each Entergy stockholder would swap tax-free each share for 0.585 shares of stock in the new holding company. That means every 100 shares of Entergy stock would become 58.5 shares of stock in the new company. FPL shareholders would trade shares one-for-one.</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On Friday, Entergy shares closed at $30.31 and FPL shares closed at $52.81. Both are traded on the New York Stock Exchange.</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b/>
          <w:color w:val="000000"/>
          <w:sz w:val="24"/>
          <w:lang w:eastAsia="en-US"/>
        </w:rPr>
      </w:pPr>
      <w:r>
        <w:rPr>
          <w:rFonts w:eastAsia="Helv;Arial" w:cs="Helv;Arial" w:ascii="Helv;Arial" w:hAnsi="Helv;Arial"/>
          <w:b/>
          <w:color w:val="000000"/>
          <w:sz w:val="24"/>
          <w:lang w:eastAsia="en-US"/>
        </w:rPr>
        <w:t xml:space="preserve"> </w:t>
      </w:r>
      <w:r>
        <w:rPr>
          <w:rFonts w:cs="Helv;Arial" w:ascii="Helv;Arial" w:hAnsi="Helv;Arial"/>
          <w:b/>
          <w:color w:val="000000"/>
          <w:sz w:val="24"/>
          <w:lang w:eastAsia="en-US"/>
        </w:rPr>
        <w:t xml:space="preserve">Boards are in favor </w:t>
      </w:r>
    </w:p>
    <w:p>
      <w:pPr>
        <w:pStyle w:val="Normal"/>
        <w:spacing w:lineRule="atLeast" w:line="240"/>
        <w:rPr>
          <w:rFonts w:ascii="Helv;Arial" w:hAnsi="Helv;Arial" w:cs="Helv;Arial"/>
          <w:b/>
          <w:color w:val="000000"/>
          <w:sz w:val="24"/>
          <w:lang w:eastAsia="en-US"/>
        </w:rPr>
      </w:pPr>
      <w:r>
        <w:rPr>
          <w:rFonts w:cs="Helv;Arial" w:ascii="Helv;Arial" w:hAnsi="Helv;Arial"/>
          <w:b/>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The combined company would be worth $16.4 billion in stock market value and carry $10.7 billion in debt and preferred stock, for a total merger value of $27 billion. Entergy brings $7 billion in market capitalization to the deal while FPL brings $9.4 billion.</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Entergy and FPL were expected to announce the merger early this morning. Over the weekend, the deal received the endorsement of both companies' boards of directors.</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The merger would protect the New Orleans company from being taken over by a much larger U.S. power company or a foreign utility hungry to snap up U.S. properties, sources said. The deal lets Entergy control its own destiny, according to one source, who said the New Orleans company has "fended off" several unwelcome acquisition attempts in recent months.</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Although Entergy is smaller than FPL in terms of customers, the two companies have much in common, sources said, including similar corporate cultures and business strategies that focus on shoring up their utility monopolies while expanding their wholesale power trading businesses, and building and buying new power plants both inside and outside their home territories.</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By combining operations, the companies will better position themselves to face competition when regulators break up their power monopolies in the name of deregulation during the next few years.</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"By taking the strengths of both companies and putting them together, you come up with a sum that is greater than their parts," one source said.</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b/>
          <w:color w:val="000000"/>
          <w:sz w:val="24"/>
          <w:lang w:eastAsia="en-US"/>
        </w:rPr>
      </w:pPr>
      <w:r>
        <w:rPr>
          <w:rFonts w:eastAsia="Helv;Arial" w:cs="Helv;Arial" w:ascii="Helv;Arial" w:hAnsi="Helv;Arial"/>
          <w:b/>
          <w:color w:val="000000"/>
          <w:sz w:val="24"/>
          <w:lang w:eastAsia="en-US"/>
        </w:rPr>
        <w:t xml:space="preserve"> </w:t>
      </w:r>
      <w:r>
        <w:rPr>
          <w:rFonts w:cs="Helv;Arial" w:ascii="Helv;Arial" w:hAnsi="Helv;Arial"/>
          <w:b/>
          <w:color w:val="000000"/>
          <w:sz w:val="24"/>
          <w:lang w:eastAsia="en-US"/>
        </w:rPr>
        <w:t xml:space="preserve">Biggest in the U.S. </w:t>
      </w:r>
    </w:p>
    <w:p>
      <w:pPr>
        <w:pStyle w:val="Normal"/>
        <w:spacing w:lineRule="atLeast" w:line="240"/>
        <w:rPr>
          <w:rFonts w:ascii="Helv;Arial" w:hAnsi="Helv;Arial" w:cs="Helv;Arial"/>
          <w:b/>
          <w:color w:val="000000"/>
          <w:sz w:val="24"/>
          <w:lang w:eastAsia="en-US"/>
        </w:rPr>
      </w:pPr>
      <w:r>
        <w:rPr>
          <w:rFonts w:cs="Helv;Arial" w:ascii="Helv;Arial" w:hAnsi="Helv;Arial"/>
          <w:b/>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The company would be the nation's largest power utility in terms of number of utility customers, electricity sales and power generation. The merger also would combine Entergy's six nuclear power reactors in Louisiana, Arkansas, Mississippi and Massachusetts with FPL's four reactors in south Florida. If Entergy closes its pending purchase of two more nuclear reactors in New York later this year, that would give the new company 12 reactors and make it the second-largest nuclear power plant operator in the country.</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Sources said the new company can expect an annual growth rate of more than 10 percent, slightly beating Entergy's projected annual growth rate as a stand-alone company.</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FPL's stronger credit position would increase Entergy's access to capital, giving the company an important financial boost as it builds new power plants and buys more nuclear plants around the country. And by combining the two companies through a merger of assets rather than an acquisition, each company avoids the cost of buying out the other, another source said.</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"With an acquisition, someone would have had to raise a lot of cash and incur a lot of debt," the source said. "A merger puts the companies in the strongest financial position."</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New Orleans City Councilman Jim Singleton, the council's senior utility regulator, said Sunday he had heard rumors of the impending deal.</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"If it's true, I'll need to wait until I find out the facts," Singleton said Sunday. "I'd like to know how it's going to affect the city."</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b/>
          <w:color w:val="000000"/>
          <w:sz w:val="24"/>
          <w:lang w:eastAsia="en-US"/>
        </w:rPr>
      </w:pPr>
      <w:r>
        <w:rPr>
          <w:rFonts w:eastAsia="Helv;Arial" w:cs="Helv;Arial" w:ascii="Helv;Arial" w:hAnsi="Helv;Arial"/>
          <w:b/>
          <w:color w:val="000000"/>
          <w:sz w:val="24"/>
          <w:lang w:eastAsia="en-US"/>
        </w:rPr>
        <w:t xml:space="preserve"> </w:t>
      </w:r>
      <w:r>
        <w:rPr>
          <w:rFonts w:cs="Helv;Arial" w:ascii="Helv;Arial" w:hAnsi="Helv;Arial"/>
          <w:b/>
          <w:color w:val="000000"/>
          <w:sz w:val="24"/>
          <w:lang w:eastAsia="en-US"/>
        </w:rPr>
        <w:t xml:space="preserve">Who's at the helm </w:t>
      </w:r>
    </w:p>
    <w:p>
      <w:pPr>
        <w:pStyle w:val="Normal"/>
        <w:spacing w:lineRule="atLeast" w:line="240"/>
        <w:rPr>
          <w:rFonts w:ascii="Helv;Arial" w:hAnsi="Helv;Arial" w:cs="Helv;Arial"/>
          <w:b/>
          <w:color w:val="000000"/>
          <w:sz w:val="24"/>
          <w:lang w:eastAsia="en-US"/>
        </w:rPr>
      </w:pPr>
      <w:r>
        <w:rPr>
          <w:rFonts w:cs="Helv;Arial" w:ascii="Helv;Arial" w:hAnsi="Helv;Arial"/>
          <w:b/>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The deal marks the culmination of a rapid rise by Chief Executive Leonard, 49, who would head the new company by becoming its president and chief executive. FPL Chairman and Chief Executive Officer James Broadhead, 65, would be chairman of the merged company's board, which would be composed initially of eight FPL members and seven Entergy members. Broadhead, who has dealt with recent health problems and has said he will retire in several years, would oversee the transition of the two utilities into a merged company before settling into a non-executive role, sources said.</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Now poised to take the reins of what would be the largest power utility in the United States, Leonard just three years ago was chief financial officer of Cinergy Corp., a medium-size power utility in Cincinnati.</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When he joined Entergy in April 1998 as president of domestic operations, the company was in chaos, following then -- Chief Executive Edwin Lupberger's costly expansion into foreign markets and new businesses such as home security services and telecommunications. Senior managers were in turmoil over a bloody restructuring. The company's stock was in a tailspin.</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Lupberger was forced to resign in May 1998, leaving Leonard and Entergy Chairman Robert v.d. Luft in charge. The pair quickly launched a new direction for the utility, selling off noncore assets, paying down debt, boosting customer service and reliability, and investing in New England nuclear power plants and fossil-fuel power plant construction projects. Leonard officially took over as CEO in November 1998.</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Leonard and Broadhead first talked about merging Entergy and FPL in January, according to a source close to the deal, but the discussion ended when Broadhead became sidetracked by an offer from Spanish utility Iberdorla SA to buy FPL.</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After that deal fell apart, Broadhead called Leonard again in June and the two executives quickly began putting together a merger plan.</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 - - - - -</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t>Staff writer Dave LaGarde contributed to this story.</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pPr>
      <w:r>
        <w:rPr>
          <w:rFonts w:cs="Helv;Arial" w:ascii="Helv;Arial" w:hAnsi="Helv;Arial"/>
          <w:b/>
          <w:color w:val="000000"/>
          <w:sz w:val="24"/>
          <w:lang w:eastAsia="en-US"/>
        </w:rPr>
        <w:t>07/31/00</w:t>
      </w:r>
      <w:r>
        <w:rPr>
          <w:rFonts w:cs="Helv;Arial" w:ascii="Helv;Arial" w:hAnsi="Helv;Arial"/>
          <w:color w:val="000000"/>
          <w:sz w:val="24"/>
          <w:lang w:eastAsia="en-US"/>
        </w:rPr>
        <w:t xml:space="preserve"> </w:t>
      </w:r>
    </w:p>
    <w:p>
      <w:pPr>
        <w:pStyle w:val="Normal"/>
        <w:spacing w:lineRule="atLeast" w:line="240"/>
        <w:jc w:val="center"/>
        <w:rPr>
          <w:rFonts w:ascii="Helv;Arial" w:hAnsi="Helv;Arial" w:cs="Helv;Arial"/>
          <w:color w:val="000000"/>
          <w:sz w:val="24"/>
          <w:lang w:eastAsia="en-US"/>
        </w:rPr>
      </w:pPr>
      <w:r>
        <w:rPr>
          <w:rFonts w:cs="Helv;Arial" w:ascii="Helv;Arial" w:hAnsi="Helv;Arial"/>
          <w:color w:val="000000"/>
          <w:sz w:val="24"/>
          <w:lang w:eastAsia="en-US"/>
        </w:rPr>
        <w:t>© 2000,  The Times-Picayune. Used with permission.</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2000-07-31T20:30:00Z</dcterms:created>
  <dc:creator>David Fairley</dc:creator>
  <dc:description/>
  <dc:language>en-CA</dc:language>
  <cp:lastModifiedBy>David Fairley</cp:lastModifiedBy>
  <dcterms:modified xsi:type="dcterms:W3CDTF">2000-07-31T20:35:00Z</dcterms:modified>
  <cp:revision>1</cp:revision>
  <dc:subject/>
  <dc:title>Entergy merger creates biggest power company </dc:title>
</cp:coreProperties>
</file>