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pPr>
      <w:del w:id="0" w:author="JASTONE" w:date="2000-11-02T08:30:00Z">
        <w:r>
          <w:rPr>
            <w:rFonts w:cs="Times New Roman" w:ascii="Times New Roman" w:hAnsi="Times New Roman"/>
          </w:rPr>
          <w:delText>October</w:delText>
        </w:r>
      </w:del>
      <w:del w:id="1" w:author="JASTONE" w:date="2000-10-31T14:20:00Z">
        <w:r>
          <w:rPr>
            <w:rFonts w:cs="Times New Roman" w:ascii="Times New Roman" w:hAnsi="Times New Roman"/>
          </w:rPr>
          <w:delText xml:space="preserve"> 12</w:delText>
        </w:r>
      </w:del>
      <w:ins w:id="2" w:author="JASTONE" w:date="2000-10-31T14:20:00Z">
        <w:r>
          <w:rPr>
            <w:rFonts w:cs="Times New Roman" w:ascii="Times New Roman" w:hAnsi="Times New Roman"/>
          </w:rPr>
          <w:t xml:space="preserve"> </w:t>
        </w:r>
      </w:ins>
      <w:ins w:id="3" w:author="JASTONE" w:date="2000-11-02T08:31:00Z">
        <w:r>
          <w:rPr>
            <w:rFonts w:cs="Times New Roman" w:ascii="Times New Roman" w:hAnsi="Times New Roman"/>
          </w:rPr>
          <w:t xml:space="preserve">November </w:t>
        </w:r>
      </w:ins>
      <w:ins w:id="4" w:author="JASTONE" w:date="2000-11-16T11:48:00Z">
        <w:r>
          <w:rPr>
            <w:rFonts w:cs="Times New Roman" w:ascii="Times New Roman" w:hAnsi="Times New Roman"/>
          </w:rPr>
          <w:t>16</w:t>
        </w:r>
      </w:ins>
      <w:r>
        <w:rPr>
          <w:rFonts w:cs="Times New Roman" w:ascii="Times New Roman" w:hAnsi="Times New Roman"/>
        </w:rPr>
        <w:t>,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r>
    </w:p>
    <w:p>
      <w:pPr>
        <w:pStyle w:val="Normal"/>
        <w:rPr>
          <w:rFonts w:ascii="Times New Roman" w:hAnsi="Times New Roman" w:cs="Times New Roman"/>
        </w:rPr>
      </w:pPr>
      <w:r>
        <w:rPr>
          <w:rFonts w:cs="Times New Roman" w:ascii="Times New Roman" w:hAnsi="Times New Roman"/>
        </w:rPr>
        <w:t>Attention: Mark Knippa</w:t>
      </w:r>
    </w:p>
    <w:p>
      <w:pPr>
        <w:pStyle w:val="Header"/>
        <w:tabs>
          <w:tab w:val="clear" w:pos="4320"/>
          <w:tab w:val="clear" w:pos="8640"/>
        </w:tabs>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Texas 77002-7361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RE:  Electric service to electric compression at FGT Station 13; Washington County, FL</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Gentlemen: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This letter agreement governs a portion of the business relationship between Gulf Power Company (“Gulf Power”, “Gulf” or the “Company”) and Enron Compression Services Company (“ECS” or “the Customer”) and the Customer’s corporate parent, Enron North America Corporation, in connection with electric compression facilities to be installed at the Florida Gas Transmission Station No. 13 located in Washington County, Florida  (“FGT Station 13”).</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As part of a planned expansion of Florida Gas Transmission’s natural gas pipeline capacity, ECS approached Gulf Power Company about providing electric service to the Customer's new compression facility at FGT Station 13.  Gulf Power has agreed with ECS that Gulf will design, construct, and own facilities (including substation) necessary for Gulf to provide permanent electric service to supply power to the new compression facility under the terms and conditions set forth in this letter agreement.  The terms and conditions set forth herein are in lieu of any up-front payments that Gulf Power would otherwise be entitled to charge for the design and construction of these new electric service facilities (including substation) pursuant to the Company’s policies regarding contributions in aid of construction, etc.  </w:t>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ns w:id="19" w:author="JASTONE" w:date="2000-10-31T14:31:00Z"/>
        </w:rPr>
      </w:pPr>
      <w:r>
        <w:rPr>
          <w:rFonts w:cs="Times New Roman" w:ascii="Times New Roman" w:hAnsi="Times New Roman"/>
        </w:rPr>
        <w:t>Gulf Power’s agreement to forego such up-front payments for the design and construction of these facilities is based on the agreement of ECS and Enron North America Corporation to maintain Gulf Power Company as the exclusive electric supplier for the new compression facility for a period of at least the first five (5) years following completion and initial commercial operation of the new compression facility (“Commercial Operation Date”)</w:t>
      </w:r>
      <w:ins w:id="5" w:author="JASTONE" w:date="2000-10-31T14:23:00Z">
        <w:r>
          <w:rPr>
            <w:rFonts w:cs="Times New Roman" w:ascii="Times New Roman" w:hAnsi="Times New Roman"/>
          </w:rPr>
          <w:t>.  This minimum initial term of five (5) years is consistent with the requirements under Gulf’s PX/PXT rate schedules</w:t>
        </w:r>
      </w:ins>
      <w:ins w:id="6" w:author="JASTONE" w:date="2000-10-31T14:25:00Z">
        <w:r>
          <w:rPr>
            <w:rFonts w:cs="Times New Roman" w:ascii="Times New Roman" w:hAnsi="Times New Roman"/>
          </w:rPr>
          <w:t xml:space="preserve">.  If the Customer elects to </w:t>
        </w:r>
      </w:ins>
      <w:ins w:id="7" w:author="JASTONE" w:date="2000-10-31T14:27:00Z">
        <w:r>
          <w:rPr>
            <w:rFonts w:cs="Times New Roman" w:ascii="Times New Roman" w:hAnsi="Times New Roman"/>
          </w:rPr>
          <w:t xml:space="preserve">forego service under the PX or PXT rate schedule and instead </w:t>
        </w:r>
      </w:ins>
      <w:ins w:id="8" w:author="JASTONE" w:date="2000-10-31T14:25:00Z">
        <w:r>
          <w:rPr>
            <w:rFonts w:cs="Times New Roman" w:ascii="Times New Roman" w:hAnsi="Times New Roman"/>
          </w:rPr>
          <w:t>take</w:t>
        </w:r>
      </w:ins>
      <w:ins w:id="9" w:author="JASTONE" w:date="2000-10-31T14:28:00Z">
        <w:r>
          <w:rPr>
            <w:rFonts w:cs="Times New Roman" w:ascii="Times New Roman" w:hAnsi="Times New Roman"/>
          </w:rPr>
          <w:t>s</w:t>
        </w:r>
      </w:ins>
      <w:ins w:id="10" w:author="JASTONE" w:date="2000-10-31T14:25:00Z">
        <w:r>
          <w:rPr>
            <w:rFonts w:cs="Times New Roman" w:ascii="Times New Roman" w:hAnsi="Times New Roman"/>
          </w:rPr>
          <w:t xml:space="preserve"> service under Gulf’s LP</w:t>
        </w:r>
      </w:ins>
      <w:ins w:id="11" w:author="JASTONE" w:date="2000-10-31T14:28:00Z">
        <w:r>
          <w:rPr>
            <w:rFonts w:cs="Times New Roman" w:ascii="Times New Roman" w:hAnsi="Times New Roman"/>
          </w:rPr>
          <w:t xml:space="preserve"> or </w:t>
        </w:r>
      </w:ins>
      <w:ins w:id="12" w:author="JASTONE" w:date="2000-10-31T14:25:00Z">
        <w:r>
          <w:rPr>
            <w:rFonts w:cs="Times New Roman" w:ascii="Times New Roman" w:hAnsi="Times New Roman"/>
          </w:rPr>
          <w:t xml:space="preserve">LPT rate schedule, then the Customer will have an opportunity to secure an early termination </w:t>
        </w:r>
      </w:ins>
      <w:ins w:id="13" w:author="JASTONE" w:date="2000-10-31T14:29:00Z">
        <w:r>
          <w:rPr>
            <w:rFonts w:cs="Times New Roman" w:ascii="Times New Roman" w:hAnsi="Times New Roman"/>
          </w:rPr>
          <w:t>of this agreement in exchange for an early termination payment as set forth in Attachment “A “hereto</w:t>
        </w:r>
      </w:ins>
      <w:ins w:id="14" w:author="JASTONE" w:date="2000-10-31T14:46:00Z">
        <w:r>
          <w:rPr>
            <w:rFonts w:cs="Times New Roman" w:ascii="Times New Roman" w:hAnsi="Times New Roman"/>
          </w:rPr>
          <w:t xml:space="preserve">.  In order to exercise the early termination option, Customer must give Gulf </w:t>
        </w:r>
      </w:ins>
      <w:ins w:id="15" w:author="JASTONE" w:date="2000-11-02T08:40:00Z">
        <w:r>
          <w:rPr>
            <w:rFonts w:cs="Times New Roman" w:ascii="Times New Roman" w:hAnsi="Times New Roman"/>
          </w:rPr>
          <w:t>twelve (</w:t>
        </w:r>
      </w:ins>
      <w:ins w:id="16" w:author="JASTONE" w:date="2000-10-31T14:46:00Z">
        <w:r>
          <w:rPr>
            <w:rFonts w:cs="Times New Roman" w:ascii="Times New Roman" w:hAnsi="Times New Roman"/>
          </w:rPr>
          <w:t>12</w:t>
        </w:r>
      </w:ins>
      <w:ins w:id="17" w:author="JASTONE" w:date="2000-11-02T08:40:00Z">
        <w:r>
          <w:rPr>
            <w:rFonts w:cs="Times New Roman" w:ascii="Times New Roman" w:hAnsi="Times New Roman"/>
          </w:rPr>
          <w:t>)</w:t>
        </w:r>
      </w:ins>
      <w:ins w:id="18" w:author="JASTONE" w:date="2000-10-31T14:46:00Z">
        <w:r>
          <w:rPr>
            <w:rFonts w:cs="Times New Roman" w:ascii="Times New Roman" w:hAnsi="Times New Roman"/>
          </w:rPr>
          <w:t xml:space="preserve"> months prior written notice</w:t>
        </w:r>
      </w:ins>
      <w:r>
        <w:rPr>
          <w:rFonts w:cs="Times New Roman" w:ascii="Times New Roman" w:hAnsi="Times New Roman"/>
        </w:rPr>
        <w:t xml:space="preserve">.  </w:t>
      </w:r>
    </w:p>
    <w:p>
      <w:pPr>
        <w:pStyle w:val="Normal"/>
        <w:rPr>
          <w:rFonts w:ascii="Times New Roman" w:hAnsi="Times New Roman" w:cs="Times New Roman"/>
          <w:ins w:id="21" w:author="JASTONE" w:date="2000-10-31T14:31:00Z"/>
        </w:rPr>
      </w:pPr>
      <w:ins w:id="20" w:author="JASTONE" w:date="2000-10-31T14:31:00Z">
        <w:r>
          <w:rPr>
            <w:rFonts w:cs="Times New Roman" w:ascii="Times New Roman" w:hAnsi="Times New Roman"/>
          </w:rPr>
        </w:r>
      </w:ins>
    </w:p>
    <w:p>
      <w:pPr>
        <w:pStyle w:val="Normal"/>
        <w:rPr/>
      </w:pPr>
      <w:r>
        <w:rPr>
          <w:rFonts w:cs="Times New Roman" w:ascii="Times New Roman" w:hAnsi="Times New Roman"/>
        </w:rPr>
        <w:t>Gulf Power's agreement to forego any up-front payment for the design and construction of such facilities as described above is further premised on the commitment of ECS and Enron North America Corporation that, during the period covered by this letter agreement, the Customer will maintain and utilize their compression facility in such a way so that</w:t>
      </w:r>
      <w:ins w:id="22" w:author="JASTONE" w:date="2000-11-02T08:32:00Z">
        <w:r>
          <w:rPr>
            <w:rFonts w:cs="Times New Roman" w:ascii="Times New Roman" w:hAnsi="Times New Roman"/>
          </w:rPr>
          <w:t xml:space="preserve">: </w:t>
        </w:r>
      </w:ins>
      <w:r>
        <w:rPr>
          <w:rFonts w:cs="Times New Roman" w:ascii="Times New Roman" w:hAnsi="Times New Roman"/>
        </w:rPr>
        <w:t xml:space="preserve"> </w:t>
      </w:r>
      <w:ins w:id="23" w:author="JASTONE" w:date="2000-11-02T08:32:00Z">
        <w:r>
          <w:rPr>
            <w:rFonts w:cs="Times New Roman" w:ascii="Times New Roman" w:hAnsi="Times New Roman"/>
          </w:rPr>
          <w:t>(</w:t>
        </w:r>
      </w:ins>
      <w:ins w:id="24" w:author="JASTONE" w:date="2000-11-16T11:54:00Z">
        <w:r>
          <w:rPr>
            <w:rFonts w:cs="Times New Roman" w:ascii="Times New Roman" w:hAnsi="Times New Roman"/>
          </w:rPr>
          <w:t>a</w:t>
        </w:r>
      </w:ins>
      <w:ins w:id="25" w:author="JASTONE" w:date="2000-11-02T08:32:00Z">
        <w:r>
          <w:rPr>
            <w:rFonts w:cs="Times New Roman" w:ascii="Times New Roman" w:hAnsi="Times New Roman"/>
          </w:rPr>
          <w:t xml:space="preserve">) </w:t>
        </w:r>
      </w:ins>
      <w:r>
        <w:rPr>
          <w:rFonts w:cs="Times New Roman" w:ascii="Times New Roman" w:hAnsi="Times New Roman"/>
        </w:rPr>
        <w:t>the minimum monthly electric load on Gulf's system is twelve (12) megawatts (“mW”) of actual demand and 6,000,000 kilowatthours (“kWh”) of actual energy consumed (“Minimum Requirements”)</w:t>
      </w:r>
      <w:ins w:id="26" w:author="JASTONE" w:date="2000-11-02T08:32:00Z">
        <w:r>
          <w:rPr>
            <w:rFonts w:cs="Times New Roman" w:ascii="Times New Roman" w:hAnsi="Times New Roman"/>
          </w:rPr>
          <w:t>; (</w:t>
        </w:r>
      </w:ins>
      <w:ins w:id="27" w:author="JASTONE" w:date="2000-11-16T11:54:00Z">
        <w:r>
          <w:rPr>
            <w:rFonts w:cs="Times New Roman" w:ascii="Times New Roman" w:hAnsi="Times New Roman"/>
          </w:rPr>
          <w:t>b</w:t>
        </w:r>
      </w:ins>
      <w:ins w:id="28" w:author="JASTONE" w:date="2000-11-02T08:32:00Z">
        <w:r>
          <w:rPr>
            <w:rFonts w:cs="Times New Roman" w:ascii="Times New Roman" w:hAnsi="Times New Roman"/>
          </w:rPr>
          <w:t xml:space="preserve">) </w:t>
        </w:r>
      </w:ins>
      <w:ins w:id="29" w:author="JASTONE" w:date="2000-11-02T08:38:00Z">
        <w:r>
          <w:rPr>
            <w:rFonts w:cs="Times New Roman" w:ascii="Times New Roman" w:hAnsi="Times New Roman"/>
          </w:rPr>
          <w:t>the annual load as measured on a twelve (12) month rolling basis is not less than seventy-five percent (75%)</w:t>
        </w:r>
      </w:ins>
      <w:ins w:id="30" w:author="JASTONE" w:date="2000-11-02T08:41:00Z">
        <w:r>
          <w:rPr>
            <w:rFonts w:cs="Times New Roman" w:ascii="Times New Roman" w:hAnsi="Times New Roman"/>
          </w:rPr>
          <w:t>; and (</w:t>
        </w:r>
      </w:ins>
      <w:ins w:id="31" w:author="JASTONE" w:date="2000-11-16T11:54:00Z">
        <w:r>
          <w:rPr>
            <w:rFonts w:cs="Times New Roman" w:ascii="Times New Roman" w:hAnsi="Times New Roman"/>
          </w:rPr>
          <w:t>c</w:t>
        </w:r>
      </w:ins>
      <w:ins w:id="32" w:author="JASTONE" w:date="2000-11-02T08:41:00Z">
        <w:r>
          <w:rPr>
            <w:rFonts w:cs="Times New Roman" w:ascii="Times New Roman" w:hAnsi="Times New Roman"/>
          </w:rPr>
          <w:t>)</w:t>
        </w:r>
      </w:ins>
      <w:del w:id="33" w:author="JASTONE" w:date="2000-11-02T08:41:00Z">
        <w:r>
          <w:rPr>
            <w:rFonts w:cs="Times New Roman" w:ascii="Times New Roman" w:hAnsi="Times New Roman"/>
          </w:rPr>
          <w:delText>,</w:delText>
        </w:r>
      </w:del>
      <w:r>
        <w:rPr>
          <w:rFonts w:cs="Times New Roman" w:ascii="Times New Roman" w:hAnsi="Times New Roman"/>
        </w:rPr>
        <w:t xml:space="preserve"> all of </w:t>
      </w:r>
      <w:ins w:id="34" w:author="JASTONE" w:date="2000-11-02T08:42:00Z">
        <w:r>
          <w:rPr>
            <w:rFonts w:cs="Times New Roman" w:ascii="Times New Roman" w:hAnsi="Times New Roman"/>
          </w:rPr>
          <w:t xml:space="preserve">the electric requirements of the compression facility </w:t>
        </w:r>
      </w:ins>
      <w:del w:id="35" w:author="JASTONE" w:date="2000-11-02T08:42:00Z">
        <w:r>
          <w:rPr>
            <w:rFonts w:cs="Times New Roman" w:ascii="Times New Roman" w:hAnsi="Times New Roman"/>
          </w:rPr>
          <w:delText xml:space="preserve">which </w:delText>
        </w:r>
      </w:del>
      <w:r>
        <w:rPr>
          <w:rFonts w:cs="Times New Roman" w:ascii="Times New Roman" w:hAnsi="Times New Roman"/>
        </w:rPr>
        <w:t xml:space="preserve">will be supplied to ECS by Gulf Power pursuant to one of the Company’s standard rate schedules applicable to the service requirements of the compression facility as set forth in Gulf’s Tariff for Retail Electric Service or the successor to such tariff.  The terms and conditions concerning the actual supply and consumption of electric energy shall be set forth in a standard Contract for Electric Service signed by the parties to this letter agreement with a minimum initial term that corresponds to the initial term of this letter agreement.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Gulf will make reasonable efforts to complete the new electric service facilities (including substation) contemplated hereunder in order to be able to provide electric service to the Customer’s new compression facility on or before April 1, 2002.  All parties to this letter agreement, however, acknowledge and agree that this is an optimistic schedule for completion of the construction project associated with the new electric service facilities and further acknowledge and agree that many activities inherent to the project, including but not limited to right of way acquisition, etc., may take longer than currently expected and therefore Gulf’s estimated completion date is subject to be extended.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ns w:id="39" w:author="JASTONE" w:date="2000-11-02T08:43:00Z"/>
        </w:rPr>
      </w:pPr>
      <w:r>
        <w:rPr>
          <w:rFonts w:cs="Times New Roman" w:ascii="Times New Roman" w:hAnsi="Times New Roman"/>
        </w:rPr>
        <w:t>The parties agree that beginning with the earlier of the Commercial Operation Date or April 1, 2002 (but in no case any earlier than the date Gulf’s new electric service facilities (including substation) necessary for Gulf to provide permanent electric service to supply power to the new compression facility are completed and ready for operation), if the Customer's actual usage of electricity supplied by Gulf in any month does not meet the Minimum Requirements, then ECS and</w:t>
      </w:r>
      <w:del w:id="36" w:author="JASTONE" w:date="2000-11-16T11:52:00Z">
        <w:r>
          <w:rPr>
            <w:rFonts w:cs="Times New Roman" w:ascii="Times New Roman" w:hAnsi="Times New Roman"/>
          </w:rPr>
          <w:delText xml:space="preserve"> </w:delText>
        </w:r>
      </w:del>
      <w:ins w:id="37" w:author="JASTONE" w:date="2000-11-16T11:52:00Z">
        <w:r>
          <w:rPr>
            <w:rFonts w:cs="Times New Roman" w:ascii="Times New Roman" w:hAnsi="Times New Roman"/>
          </w:rPr>
          <w:t>/</w:t>
        </w:r>
      </w:ins>
      <w:r>
        <w:rPr>
          <w:rFonts w:cs="Times New Roman" w:ascii="Times New Roman" w:hAnsi="Times New Roman"/>
        </w:rPr>
        <w:t xml:space="preserve">or its corporate parent, Enron North America Corporation shall be required to pay $_________ for that month as partial liquidated damages due Gulf for the Customer's failure to meet the Minimum Requirements in that month.  The billing of such liquidated damages shall be in addition to the amounts otherwise due Gulf under this letter agreement and the associated Contract for Electric Service for ECS’s actual electric usage at the Customer’s new compression facility.  Payment of any bill for liquidated damages shall be due to Gulf Power within 30 days.  </w:t>
      </w:r>
      <w:del w:id="38" w:author="Jeffrey A. Stone" w:date="2000-11-14T16:52:00Z">
        <w:r>
          <w:rPr>
            <w:rFonts w:cs="Times New Roman" w:ascii="Times New Roman" w:hAnsi="Times New Roman"/>
          </w:rPr>
          <w:delText>In lieu of such billing of liquidated damages (and subject to the limitations provided below) for any such month in which ECS does not meet the Minimum Requirements, ECS may elect to extend the term of ECS's Contract for Electric Service with Gulf Power (and the term covered by this letter agreement) for one month.  Such election shall be made in writing within ten days of the date Gulf provides written notice to ECS that the minimum requirements were not met in a given month.  In the event that there have been two or more monthly failures to meet the Minimum Requirements in any twelve (12) consecutive months, the right to elect an extension of the contract term in lieu of the billing of liquidated damages shall shift to Gulf Power.</w:delText>
        </w:r>
      </w:del>
    </w:p>
    <w:p>
      <w:pPr>
        <w:pStyle w:val="Normal"/>
        <w:rPr>
          <w:rFonts w:ascii="Times New Roman" w:hAnsi="Times New Roman" w:cs="Times New Roman"/>
          <w:ins w:id="41" w:author="JASTONE" w:date="2000-11-02T08:43:00Z"/>
        </w:rPr>
      </w:pPr>
      <w:ins w:id="40" w:author="JASTONE" w:date="2000-11-02T08:43:00Z">
        <w:r>
          <w:rPr>
            <w:rFonts w:cs="Times New Roman" w:ascii="Times New Roman" w:hAnsi="Times New Roman"/>
          </w:rPr>
        </w:r>
      </w:ins>
    </w:p>
    <w:p>
      <w:pPr>
        <w:pStyle w:val="Normal"/>
        <w:rPr>
          <w:rFonts w:ascii="Times New Roman" w:hAnsi="Times New Roman" w:cs="Times New Roman"/>
        </w:rPr>
      </w:pPr>
      <w:ins w:id="42" w:author="JASTONE" w:date="2000-11-02T08:43:00Z">
        <w:r>
          <w:rPr>
            <w:rFonts w:cs="Times New Roman" w:ascii="Times New Roman" w:hAnsi="Times New Roman"/>
          </w:rPr>
          <w:t xml:space="preserve">In addition to the foregoing, the parties also agree that beginning with the earlier of the thirteenth </w:t>
        </w:r>
      </w:ins>
      <w:ins w:id="43" w:author="JASTONE" w:date="2000-11-02T08:45:00Z">
        <w:r>
          <w:rPr>
            <w:rFonts w:cs="Times New Roman" w:ascii="Times New Roman" w:hAnsi="Times New Roman"/>
          </w:rPr>
          <w:t>(13</w:t>
        </w:r>
      </w:ins>
      <w:ins w:id="44" w:author="JASTONE" w:date="2000-11-02T08:45:00Z">
        <w:r>
          <w:rPr>
            <w:rFonts w:cs="Times New Roman" w:ascii="Times New Roman" w:hAnsi="Times New Roman"/>
            <w:vertAlign w:val="superscript"/>
          </w:rPr>
          <w:t>th</w:t>
        </w:r>
      </w:ins>
      <w:ins w:id="45" w:author="JASTONE" w:date="2000-11-02T08:45:00Z">
        <w:r>
          <w:rPr>
            <w:rFonts w:cs="Times New Roman" w:ascii="Times New Roman" w:hAnsi="Times New Roman"/>
          </w:rPr>
          <w:t>) month following the Commercial Operation Date or April  2003 (but in no case any earlier than the thirteenth (13</w:t>
        </w:r>
      </w:ins>
      <w:ins w:id="46" w:author="JASTONE" w:date="2000-11-02T08:45:00Z">
        <w:r>
          <w:rPr>
            <w:rFonts w:cs="Times New Roman" w:ascii="Times New Roman" w:hAnsi="Times New Roman"/>
            <w:vertAlign w:val="superscript"/>
          </w:rPr>
          <w:t>th</w:t>
        </w:r>
      </w:ins>
      <w:ins w:id="47" w:author="JASTONE" w:date="2000-11-02T08:45:00Z">
        <w:r>
          <w:rPr>
            <w:rFonts w:cs="Times New Roman" w:ascii="Times New Roman" w:hAnsi="Times New Roman"/>
          </w:rPr>
          <w:t xml:space="preserve">) month following the date Gulf’s new electric service facilities (including substation) necessary for Gulf to provide permanent electric service to supply power to the new compression facility are completed and ready for operation), if the Customer's </w:t>
        </w:r>
      </w:ins>
      <w:ins w:id="48" w:author="JASTONE" w:date="2000-11-02T08:47:00Z">
        <w:r>
          <w:rPr>
            <w:rFonts w:cs="Times New Roman" w:ascii="Times New Roman" w:hAnsi="Times New Roman"/>
          </w:rPr>
          <w:t>annual load factor for the current month and preceding eleven (11) months is less than seventy-five percent (75%)</w:t>
        </w:r>
      </w:ins>
      <w:ins w:id="49" w:author="JASTONE" w:date="2000-11-02T08:44:00Z">
        <w:r>
          <w:rPr>
            <w:rFonts w:cs="Times New Roman" w:ascii="Times New Roman" w:hAnsi="Times New Roman"/>
          </w:rPr>
          <w:t xml:space="preserve">, then ECS and/or its corporate parent, Enron North America Corporation shall be required to pay </w:t>
        </w:r>
      </w:ins>
      <w:ins w:id="50" w:author="JASTONE" w:date="2000-11-02T08:48:00Z">
        <w:r>
          <w:rPr>
            <w:rFonts w:cs="Times New Roman" w:ascii="Times New Roman" w:hAnsi="Times New Roman"/>
          </w:rPr>
          <w:t xml:space="preserve"> a minimum bill for that billing month of not less than </w:t>
        </w:r>
      </w:ins>
      <w:ins w:id="51" w:author="JASTONE" w:date="2000-11-02T08:50:00Z">
        <w:r>
          <w:rPr>
            <w:rFonts w:cs="Times New Roman" w:ascii="Times New Roman" w:hAnsi="Times New Roman"/>
          </w:rPr>
          <w:t>$</w:t>
        </w:r>
      </w:ins>
      <w:ins w:id="52" w:author="JASTONE" w:date="2000-11-02T08:48:00Z">
        <w:r>
          <w:rPr>
            <w:rFonts w:cs="Times New Roman" w:ascii="Times New Roman" w:hAnsi="Times New Roman"/>
          </w:rPr>
          <w:t xml:space="preserve">575 plus $9.980 per kW of maximum billing demand in </w:t>
        </w:r>
      </w:ins>
      <w:ins w:id="53" w:author="JASTONE" w:date="2000-11-02T08:50:00Z">
        <w:r>
          <w:rPr>
            <w:rFonts w:cs="Times New Roman" w:ascii="Times New Roman" w:hAnsi="Times New Roman"/>
          </w:rPr>
          <w:t xml:space="preserve">that measurement period </w:t>
        </w:r>
      </w:ins>
      <w:ins w:id="54" w:author="JASTONE" w:date="2000-11-02T08:44:00Z">
        <w:r>
          <w:rPr>
            <w:rFonts w:cs="Times New Roman" w:ascii="Times New Roman" w:hAnsi="Times New Roman"/>
          </w:rPr>
          <w:t xml:space="preserve">as partial liquidated damages due Gulf for the Customer's failure to meet the </w:t>
        </w:r>
      </w:ins>
      <w:ins w:id="55" w:author="JASTONE" w:date="2000-11-02T08:51:00Z">
        <w:r>
          <w:rPr>
            <w:rFonts w:cs="Times New Roman" w:ascii="Times New Roman" w:hAnsi="Times New Roman"/>
          </w:rPr>
          <w:t>annual load factor requirement of this Agreement</w:t>
        </w:r>
      </w:ins>
      <w:ins w:id="56" w:author="JASTONE" w:date="2000-11-02T08:44:00Z">
        <w:r>
          <w:rPr>
            <w:rFonts w:cs="Times New Roman" w:ascii="Times New Roman" w:hAnsi="Times New Roman"/>
          </w:rPr>
          <w:t>.  The billing of such liquidated damages shall be in addition to the amounts otherwise due Gulf under this letter agreement and the associated Contract for Electric Service for ECS’s actual electric usage at the Customer’s new compression facility.  Payment of any bill for liquidated damages shall be due to Gulf Power within 30 days.</w:t>
        </w:r>
      </w:ins>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Upon the acceptance of this letter agreement, the agreement between Gulf and ECS regarding the commencement of construction activities which capped the ECS reimbursement obligation at $100,000 (letter dated September 27, 2000 and accepted October 3, 2000) will be terminated.  After acceptance of this letter agreement, Gulf will be authorized to proceed to completion with the construction project referenced in the September 27, 2000 letter in reliance on the contracted load obligations specified herein.  In the event that ECS fails to receive full authority from all regulatory agencies with jurisdiction over the project to utilize electric compression at FGT Station 13 as contemplated by this letter agreement, then ECS shall promptly notify Gulf in writing to terminate further activities associated with the construction project within 10 days of the receipt of such notice.  The tenth day following Gulf’s receipt of written notice to terminate shall be referred as the termination date.  Upon submission of such written notification, ECS, on behalf of itself and as agent for its parent corporation, hereby agrees that ECS and/or its parent corporation, Enron North America Corporation, shall pay Gulf the full amount of costs Gulf has actually incurred or is otherwise obligated to pay as a result of activities undertaken in connection with the construction project through the termination date.  The reimbursable costs shall include those costs that Gulf reasonably incurs in winding-up the construction project, including cancellation charges and the costs of demobilizing (which demobilizing costs include those necessary to ensure the safety of persons and property and the integrity of the Gulf Power electric system). ECS acknowledges that in the normal course of performing the work related to design and construction of the new electric service facilities (including substation) contemplated hereunder, Gulf will incur the liability and obligation for costs associated with commitments Gulf has made for equipment and material that may not be known or determinable until sometime after 30 days following Gulf’s receipt of the written notification set forth above.  Under such circumstances, Gulf will provide an estimate of such cost obligations and ECS and its parent corporation, Enron North America Corporation, agree to pay the actual costs when billed later by Gulf.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The reimbursable costs under the foregoing paragraph shall also include carrying charges related to Gulf’s actual expenditures associated with the construction project 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It is the intent of the parties that this letter agreement be binding upon the parties to this agreement and their respective successors and assigns.  Once signed by each of the parties, this letter agreement shall be effective until the fifth anniversary of the commencement of commercial operations of the new compression facility.  This letter agreement does not alter any other aspect of the business relationship between Gulf Power and ECS.</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Please signify acceptance of the terms set forth in this letter agreement by signing the statement below and returning the signed letter within 10 days from the date above.</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Thank you for the opportunity to serve the energy needs of ECS with respect to this project. </w:t>
      </w:r>
      <w:del w:id="57" w:author="JASTONE" w:date="2000-10-31T14:32:00Z">
        <w:r>
          <w:rPr>
            <w:rFonts w:cs="Times New Roman" w:ascii="Times New Roman" w:hAnsi="Times New Roman"/>
          </w:rPr>
          <w:delText xml:space="preserve"> .</w:delText>
        </w:r>
      </w:del>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ab/>
        <w:t>GULF POWER COMPANY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t xml:space="preserve">       By:________________________</w:t>
      </w:r>
    </w:p>
    <w:p>
      <w:pPr>
        <w:pStyle w:val="Normal"/>
        <w:rPr>
          <w:rFonts w:ascii="Times New Roman" w:hAnsi="Times New Roman" w:cs="Times New Roman"/>
        </w:rPr>
      </w:pPr>
      <w:r>
        <w:rPr>
          <w:rFonts w:cs="Times New Roman" w:ascii="Times New Roman" w:hAnsi="Times New Roman"/>
        </w:rPr>
        <w:tab/>
        <w:tab/>
        <w:tab/>
        <w:tab/>
        <w:tab/>
        <w:tab/>
        <w:t>Vice President</w:t>
      </w:r>
    </w:p>
    <w:p>
      <w:pPr>
        <w:pStyle w:val="Normal"/>
        <w:rPr>
          <w:rFonts w:ascii="Times New Roman" w:hAnsi="Times New Roman" w:cs="Times New Roman"/>
        </w:rPr>
      </w:pPr>
      <w:r>
        <w:rPr>
          <w:rFonts w:cs="Times New Roman" w:ascii="Times New Roman" w:hAnsi="Times New Roman"/>
        </w:rPr>
        <w:t>JAS/gp</w:t>
      </w:r>
      <w:r>
        <w:br w:type="page"/>
      </w:r>
    </w:p>
    <w:p>
      <w:pPr>
        <w:pStyle w:val="Normal"/>
        <w:rPr/>
      </w:pPr>
      <w:r>
        <w:rPr>
          <w:rFonts w:cs="Times New Roman" w:ascii="Times New Roman" w:hAnsi="Times New Roman"/>
        </w:rPr>
        <w:t>The foregoing is accepted, acknowledged and agreed to by Enron Compression Services Company and its parent corporation, Enron North America Corporation, by and through the following signatures of duly authorized executive officers of the respective companies, this _____ day of</w:t>
      </w:r>
      <w:del w:id="58" w:author="JASTONE" w:date="2000-10-31T14:31:00Z">
        <w:r>
          <w:rPr>
            <w:rFonts w:cs="Times New Roman" w:ascii="Times New Roman" w:hAnsi="Times New Roman"/>
          </w:rPr>
          <w:delText xml:space="preserve"> October</w:delText>
        </w:r>
      </w:del>
      <w:ins w:id="59" w:author="JASTONE" w:date="2000-10-31T14:31:00Z">
        <w:r>
          <w:rPr>
            <w:rFonts w:cs="Times New Roman" w:ascii="Times New Roman" w:hAnsi="Times New Roman"/>
          </w:rPr>
          <w:t xml:space="preserve"> November</w:t>
        </w:r>
      </w:ins>
      <w:r>
        <w:rPr>
          <w:rFonts w:cs="Times New Roman" w:ascii="Times New Roman" w:hAnsi="Times New Roman"/>
        </w:rPr>
        <w:t>,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tab/>
        <w:tab/>
        <w:t xml:space="preserve">Enron North America Corporation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By:________________________</w:t>
        <w:tab/>
        <w:tab/>
        <w:tab/>
        <w:t>By:________________________</w:t>
      </w:r>
    </w:p>
    <w:p>
      <w:pPr>
        <w:pStyle w:val="Normal"/>
        <w:rPr>
          <w:rFonts w:ascii="Times New Roman" w:hAnsi="Times New Roman" w:cs="Times New Roman"/>
        </w:rPr>
      </w:pPr>
      <w:r>
        <w:rPr>
          <w:rFonts w:cs="Times New Roman" w:ascii="Times New Roman" w:hAnsi="Times New Roman"/>
        </w:rPr>
        <w:t>Title:_______________________</w:t>
        <w:tab/>
        <w:tab/>
        <w:tab/>
        <w:t>Title:_______________________</w:t>
      </w:r>
      <w:r>
        <w:br w:type="page"/>
      </w:r>
    </w:p>
    <w:p>
      <w:pPr>
        <w:pStyle w:val="Normal"/>
        <w:rPr>
          <w:rFonts w:ascii="Times New Roman" w:hAnsi="Times New Roman" w:cs="Times New Roman"/>
          <w:ins w:id="61" w:author="JASTONE" w:date="2000-10-31T14:35:00Z"/>
        </w:rPr>
      </w:pPr>
      <w:ins w:id="60" w:author="JASTONE" w:date="2000-10-31T14:35:00Z">
        <w:r>
          <w:rPr>
            <w:rFonts w:cs="Times New Roman" w:ascii="Times New Roman" w:hAnsi="Times New Roman"/>
          </w:rPr>
        </w:r>
      </w:ins>
    </w:p>
    <w:p>
      <w:pPr>
        <w:pStyle w:val="Heading2"/>
        <w:ind w:hanging="0" w:start="0"/>
        <w:rPr/>
      </w:pPr>
      <w:ins w:id="62" w:author="JASTONE" w:date="2000-10-31T14:35:00Z">
        <w:r>
          <w:rPr/>
          <w:t>Attachment “A”</w:t>
        </w:r>
      </w:ins>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Number of Months</w:t>
            </w:r>
          </w:p>
          <w:p>
            <w:pPr>
              <w:pStyle w:val="Header"/>
              <w:tabs>
                <w:tab w:val="clear" w:pos="4320"/>
                <w:tab w:val="clear" w:pos="8640"/>
              </w:tabs>
              <w:jc w:val="center"/>
              <w:rPr>
                <w:rFonts w:ascii="Times New Roman" w:hAnsi="Times New Roman" w:cs="Times New Roman"/>
              </w:rPr>
            </w:pPr>
            <w:r>
              <w:rPr>
                <w:rFonts w:cs="Times New Roman" w:ascii="Times New Roman" w:hAnsi="Times New Roman"/>
              </w:rPr>
              <w:t>Remaining in Initial Term</w:t>
            </w:r>
          </w:p>
          <w:p>
            <w:pPr>
              <w:pStyle w:val="Header"/>
              <w:tabs>
                <w:tab w:val="clear" w:pos="4320"/>
                <w:tab w:val="clear" w:pos="8640"/>
              </w:tabs>
              <w:jc w:val="center"/>
              <w:rPr>
                <w:rFonts w:ascii="Times New Roman" w:hAnsi="Times New Roman" w:cs="Times New Roman"/>
              </w:rPr>
            </w:pPr>
            <w:r>
              <w:rPr>
                <w:rFonts w:cs="Times New Roman" w:ascii="Times New Roman" w:hAnsi="Times New Roman"/>
              </w:rPr>
              <w:t>(at notice)</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Number of Months</w:t>
            </w:r>
          </w:p>
          <w:p>
            <w:pPr>
              <w:pStyle w:val="Header"/>
              <w:tabs>
                <w:tab w:val="clear" w:pos="4320"/>
                <w:tab w:val="clear" w:pos="8640"/>
              </w:tabs>
              <w:jc w:val="center"/>
              <w:rPr>
                <w:rFonts w:ascii="Times New Roman" w:hAnsi="Times New Roman" w:cs="Times New Roman"/>
              </w:rPr>
            </w:pPr>
            <w:r>
              <w:rPr>
                <w:rFonts w:cs="Times New Roman" w:ascii="Times New Roman" w:hAnsi="Times New Roman"/>
              </w:rPr>
              <w:t>Remaining in Initial Term</w:t>
            </w:r>
          </w:p>
          <w:p>
            <w:pPr>
              <w:pStyle w:val="Header"/>
              <w:tabs>
                <w:tab w:val="clear" w:pos="4320"/>
                <w:tab w:val="clear" w:pos="8640"/>
              </w:tabs>
              <w:jc w:val="center"/>
              <w:rPr>
                <w:rFonts w:ascii="Times New Roman" w:hAnsi="Times New Roman" w:cs="Times New Roman"/>
              </w:rPr>
            </w:pPr>
            <w:r>
              <w:rPr>
                <w:rFonts w:cs="Times New Roman" w:ascii="Times New Roman" w:hAnsi="Times New Roman"/>
              </w:rPr>
              <w:t>(at termination)</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t>Early Termination Payment</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36</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24</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35</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23</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34</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22</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33</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21</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32</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20</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31</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19</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30</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18</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29</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17</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28</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16</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27</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15</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26</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14</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25</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13</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24</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12</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23</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11</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22</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10</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21</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9</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20</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8</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19</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7</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18</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6</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17</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5</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16</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4</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15</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3</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14</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2</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13</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jc w:val="center"/>
              <w:rPr>
                <w:rFonts w:ascii="Times New Roman" w:hAnsi="Times New Roman" w:cs="Times New Roman"/>
              </w:rPr>
            </w:pPr>
            <w:r>
              <w:rPr>
                <w:rFonts w:cs="Times New Roman" w:ascii="Times New Roman" w:hAnsi="Times New Roman"/>
              </w:rPr>
              <w:t>1</w:t>
            </w:r>
          </w:p>
        </w:tc>
        <w:tc>
          <w:tcPr>
            <w:tcW w:w="2952"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s>
              <w:snapToGrid w:val="false"/>
              <w:rPr>
                <w:rFonts w:ascii="Times New Roman" w:hAnsi="Times New Roman" w:cs="Times New Roman"/>
              </w:rPr>
            </w:pPr>
            <w:r>
              <w:rPr>
                <w:rFonts w:cs="Times New Roman" w:ascii="Times New Roman" w:hAnsi="Times New Roman"/>
              </w:rPr>
            </w:r>
          </w:p>
        </w:tc>
      </w:tr>
    </w:tbl>
    <w:p>
      <w:pPr>
        <w:pStyle w:val="Head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6">
              <wp:simplePos x="0" y="0"/>
              <wp:positionH relativeFrom="column">
                <wp:posOffset>4338955</wp:posOffset>
              </wp:positionH>
              <wp:positionV relativeFrom="paragraph">
                <wp:posOffset>-95885</wp:posOffset>
              </wp:positionV>
              <wp:extent cx="2112010" cy="740410"/>
              <wp:effectExtent l="0" t="0" r="0" b="0"/>
              <wp:wrapNone/>
              <wp:docPr id="1" name="Frame2"/>
              <a:graphic xmlns:a="http://schemas.openxmlformats.org/drawingml/2006/main">
                <a:graphicData uri="http://schemas.microsoft.com/office/word/2010/wordprocessingShape">
                  <wps:wsp>
                    <wps:cNvSpPr txBox="1"/>
                    <wps:spPr>
                      <a:xfrm>
                        <a:off x="0" y="0"/>
                        <a:ext cx="2112010" cy="74041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11/16/00 12:00 PM</w:t>
                          </w:r>
                        </w:p>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58.3pt;mso-wrap-distance-left:9.05pt;mso-wrap-distance-right:9.05pt;mso-wrap-distance-top:0pt;mso-wrap-distance-bottom:0pt;margin-top:-7.55pt;mso-position-vertical-relative:text;margin-left:341.6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11/16/00 12:00 PM</w:t>
                    </w:r>
                  </w:p>
                  <w:p>
                    <w:pPr>
                      <w:pStyle w:val="Normal"/>
                      <w:rPr/>
                    </w:pPr>
                    <w:r>
                      <w:rPr/>
                    </w:r>
                  </w:p>
                </w:txbxContent>
              </v:textbox>
              <w10:wrap type="none"/>
            </v:rect>
          </w:pict>
        </mc:Fallback>
      </mc:AlternateContent>
    </w:r>
  </w:p>
  <w:p>
    <w:pPr>
      <w:pStyle w:val="Normal"/>
      <w:rPr/>
    </w:pPr>
    <w:del w:id="63" w:author="JASTONE" w:date="2000-11-02T08:31:00Z">
      <w:r>
        <w:rPr>
          <w:rFonts w:cs="Times New Roman" w:ascii="Times New Roman" w:hAnsi="Times New Roman"/>
        </w:rPr>
        <w:delText>October</w:delText>
      </w:r>
    </w:del>
    <w:del w:id="64" w:author="JASTONE" w:date="2000-10-31T14:21:00Z">
      <w:r>
        <w:rPr>
          <w:rFonts w:cs="Times New Roman" w:ascii="Times New Roman" w:hAnsi="Times New Roman"/>
        </w:rPr>
        <w:delText xml:space="preserve"> 12</w:delText>
      </w:r>
    </w:del>
    <w:ins w:id="65" w:author="JASTONE" w:date="2000-10-31T14:21:00Z">
      <w:r>
        <w:rPr>
          <w:rFonts w:cs="Times New Roman" w:ascii="Times New Roman" w:hAnsi="Times New Roman"/>
        </w:rPr>
        <w:t xml:space="preserve"> </w:t>
      </w:r>
    </w:ins>
    <w:ins w:id="66" w:author="JASTONE" w:date="2000-11-02T08:31:00Z">
      <w:r>
        <w:rPr>
          <w:rFonts w:cs="Times New Roman" w:ascii="Times New Roman" w:hAnsi="Times New Roman"/>
        </w:rPr>
        <w:t>November</w:t>
      </w:r>
    </w:ins>
    <w:ins w:id="67" w:author="JASTONE" w:date="2000-11-16T11:49:00Z">
      <w:r>
        <w:rPr>
          <w:rFonts w:cs="Times New Roman" w:ascii="Times New Roman" w:hAnsi="Times New Roman"/>
        </w:rPr>
        <w:t xml:space="preserve"> 16</w:t>
      </w:r>
    </w:ins>
    <w:r>
      <w:rPr>
        <w:rFonts w:cs="Times New Roman" w:ascii="Times New Roman" w:hAnsi="Times New Roman"/>
      </w:rPr>
      <w:t>, 2000</w:t>
    </w:r>
  </w:p>
  <w:p>
    <w:pPr>
      <w:pStyle w:val="Normal"/>
      <w:rPr>
        <w:rFonts w:ascii="Times New Roman" w:hAnsi="Times New Roman" w:cs="Times New Roman"/>
      </w:rPr>
    </w:pPr>
    <w:r>
      <w:rPr>
        <w:rFonts w:cs="Times New Roman" w:ascii="Times New Roman" w:hAnsi="Times New Roman"/>
      </w:rPr>
      <w:t>Re: Electric service to electric compression at FGT Station 13; Washington County, FL</w:t>
    </w:r>
  </w:p>
  <w:p>
    <w:pPr>
      <w:pStyle w:val="Normal"/>
      <w:rPr>
        <w:rFonts w:ascii="Times New Roman" w:hAnsi="Times New Roman" w:cs="Times New Roman"/>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 ARABIC </w:instrText>
    </w:r>
    <w:r>
      <w:rPr>
        <w:rFonts w:cs="Times New Roman" w:ascii="Times New Roman" w:hAnsi="Times New Roman"/>
      </w:rPr>
      <w:fldChar w:fldCharType="separate"/>
    </w:r>
    <w:r>
      <w:rPr>
        <w:rFonts w:cs="Times New Roman" w:ascii="Times New Roman" w:hAnsi="Times New Roman"/>
      </w:rPr>
      <w:t>6</w:t>
    </w:r>
    <w:r>
      <w:rPr>
        <w:rFonts w:cs="Times New Roman" w:ascii="Times New Roman" w:hAnsi="Times New Roman"/>
      </w:rPr>
      <w:fldChar w:fldCharType="end"/>
    </w:r>
  </w:p>
  <w:p>
    <w:pPr>
      <w:pStyle w:val="Header"/>
      <w:rPr>
        <w:rFonts w:ascii="Times New Roman" w:hAnsi="Times New Roman" w:cs="Times New Roman"/>
      </w:rPr>
    </w:pPr>
    <w:r>
      <w:rPr>
        <w:rFonts w:cs="Times New Roman" w:ascii="Times New Roman" w:hAnsi="Times New Roman"/>
      </w:rPr>
      <w:t>_______________________________________________________________________/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7">
              <wp:simplePos x="0" y="0"/>
              <wp:positionH relativeFrom="column">
                <wp:posOffset>4217035</wp:posOffset>
              </wp:positionH>
              <wp:positionV relativeFrom="paragraph">
                <wp:posOffset>56515</wp:posOffset>
              </wp:positionV>
              <wp:extent cx="2112010" cy="740410"/>
              <wp:effectExtent l="0" t="0" r="0" b="0"/>
              <wp:wrapNone/>
              <wp:docPr id="2" name="Frame1"/>
              <a:graphic xmlns:a="http://schemas.openxmlformats.org/drawingml/2006/main">
                <a:graphicData uri="http://schemas.microsoft.com/office/word/2010/wordprocessingShape">
                  <wps:wsp>
                    <wps:cNvSpPr txBox="1"/>
                    <wps:spPr>
                      <a:xfrm>
                        <a:off x="0" y="0"/>
                        <a:ext cx="2112010" cy="74041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11/16/00 12:00 PM</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58.3pt;mso-wrap-distance-left:9.05pt;mso-wrap-distance-right:9.05pt;mso-wrap-distance-top:0pt;mso-wrap-distance-bottom:0pt;margin-top:4.45pt;mso-position-vertical-relative:text;margin-left:332.0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11/16/00 12:00 PM</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2000-11-16T15:20:00Z</dcterms:created>
  <dc:creator>JAS/TSA</dc:creator>
  <dc:description/>
  <dc:language>en-CA</dc:language>
  <cp:lastModifiedBy>JASTONE</cp:lastModifiedBy>
  <cp:lastPrinted>2000-10-11T12:57:00Z</cp:lastPrinted>
  <dcterms:modified xsi:type="dcterms:W3CDTF">2000-11-16T15:25:00Z</dcterms:modified>
  <cp:revision>5</cp:revision>
  <dc:subject/>
  <dc:title>ECS letter agreement</dc:title>
</cp:coreProperties>
</file>