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t>October 12, 2000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Compression Services Company</w:t>
      </w:r>
    </w:p>
    <w:p>
      <w:pPr>
        <w:pStyle w:val="Normal"/>
        <w:rPr>
          <w:rFonts w:ascii="Times New Roman" w:hAnsi="Times New Roman" w:cs="Times New Roman"/>
        </w:rPr>
      </w:pPr>
      <w:r>
        <w:rPr>
          <w:rFonts w:cs="Times New Roman" w:ascii="Times New Roman" w:hAnsi="Times New Roman"/>
        </w:rPr>
        <w:t>Attention: Mark Knippa</w:t>
      </w:r>
    </w:p>
    <w:p>
      <w:pPr>
        <w:pStyle w:val="Header"/>
        <w:tabs>
          <w:tab w:val="clear" w:pos="4320"/>
          <w:tab w:val="clear" w:pos="8640"/>
        </w:tabs>
        <w:rPr>
          <w:rFonts w:ascii="Times New Roman" w:hAnsi="Times New Roman" w:cs="Times New Roman"/>
        </w:rPr>
      </w:pPr>
      <w:r>
        <w:rPr>
          <w:rFonts w:cs="Times New Roman" w:ascii="Times New Roman" w:hAnsi="Times New Roman"/>
        </w:rPr>
        <w:t>1400 Smith Street</w:t>
      </w:r>
    </w:p>
    <w:p>
      <w:pPr>
        <w:pStyle w:val="Normal"/>
        <w:rPr>
          <w:rFonts w:ascii="Times New Roman" w:hAnsi="Times New Roman" w:cs="Times New Roman"/>
        </w:rPr>
      </w:pPr>
      <w:r>
        <w:rPr>
          <w:rFonts w:cs="Times New Roman" w:ascii="Times New Roman" w:hAnsi="Times New Roman"/>
        </w:rPr>
        <w:t>Houston, Texas 77002-7361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RE:  Electric service to electric compression at FGT Station 13; Washington County, FL</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Gentlemen: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This letter agreement governs a portion of the business relationship between Gulf Power Company (“Gulf Power”, “Gulf” or the “Company”) and Enron Compression Services Company (“ECS” or “the Customer”) and the Customer’s corporate parent, Enron North America Corporation, in connection with electric compression facilities to be installed at the Florida Gas Transmission Station No. 13 located in Washington County, Florida  (“FGT Station 13”).</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As part of a planned expansion of Florida Gas Transmission’s natural gas pipeline capacity, ECS approached Gulf Power Company about providing electric service to the Customer's new compression facility at FGT Station 13.  Gulf Power has agreed with ECS that Gulf will design, construct, and own facilities (including substation) necessary for Gulf to provide permanent electric service to supply power to the new compression facility under the terms and conditions set forth in this letter agreement.  The terms and conditions set forth herein are in lieu of any up-front payments that Gulf Power would otherwise be entitled to charge for the design and construction of these new electric service facilities (including substation) pursuant to the Company’s policies regarding contributions in aid of construction, etc.  </w:t>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Gulf Power’s agreement to forego such up-front payments for the design and construction of these facilities is based on the agreement of ECS and Enron North America Corporation to maintain Gulf Power Company as the exclusive electric supplier for the new compression facility for a period of at least the first five (5) years following completion and initial commercial operation of the new compression facility (“Commercial Operation Date”).  Gulf Power's agreement to forego any up-front payment for the design and construction of such facilities as described above is further premised on the commitment of ECS and Enron North America Corporation that, during the period covered by this letter agreement, the Customer will maintain and utilize their compression facility in such a way so that the minimum monthly electric load on Gulf's system is twelve (12) megawatts (“mW”) of actual demand and 6,000,000 kilowatthours (“kWh”) of actual energy consumed (“Minimum Requirements”), all of which will be supplied to ECS by Gulf Power pursuant to one of the Company’s standard rate schedules applicable to the service requirements of the compression facility as set forth in Gulf’s Tariff for Retail Electric Service or the successor to such tariff.  The terms and conditions concerning the actual supply and consumption of electric energy shall be set forth in a standard Contract for Electric Service signed by the parties to this letter agreement with a minimum initial term that corresponds to the initial term of this letter agreement.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Gulf will make reasonable efforts to complete the new electric service facilities (including substation) contemplated hereunder in order to be able to provide electric service to the Customer’s new compression facility on or before April 1, 2002.  All parties to this letter agreement, however, acknowledge and agree that this is an optimistic schedule for completion of the construction project associated with the new electric service facilities and further acknowledge and agree that many activities inherent to the project, including but not limited to right of way acquisition, etc., may take longer than currently expected and therefore Gulf’s estimated completion date is subject to be extended.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parties agree that beginning with the earlier of the Commercial Operation Date or April 1, 2002 (but in no case any earlier than the date Gulf’s new electric service facilities (including substation) necessary for Gulf to provide permanent electric service to supply power to the new compression facility are completed and ready for operation), if the Customer's actual usage of electricity supplied by Gulf in any month does not meet the Minimum Requirements, then ECS and or its corporate parent, Enron North America Corporation shall be required to pay $_________ for that month as partial liquidated damages due Gulf for the Customer's failure to meet the Minimum Requirements in that month.  The billing of such liquidated damages shall be in addition to the amounts otherwise due Gulf under this letter agreement and the associated Contract for Electric Service for ECS’s actual electric usage at the Customer’s new compression facility.  Payment of any bill for liquidated damages shall be due to Gulf Power within 30 days.  In lieu of such billing of liquidated damages (and subject to the limitations provided below) for any such month in which ECS does not meet the Minimum Requirements, ECS may elect to extend the term of ECS's Contract for Electric Service with Gulf Power (and the term covered by this letter agreement) for one month.  Such election shall be made in writing within ten days of the date Gulf provides written notice to ECS that the minimum requirements were not met in a given month.  In the event that there have been two or more monthly failures to meet the Minimum Requirements in any twelve (12) consecutive months, the right to elect an extension of the contract term in lieu of the billing of liquidated damages shall shift to Gulf Power.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Upon the acceptance of this letter agreement, the agreement between Gulf and ECS regarding the commencement of construction activities which capped the ECS reimbursement obligation at $100,000 (letter dated September 27, 2000 and accepted October 3, 2000) will be terminated.  After acceptance of this letter agreement, Gulf will be authorized to proceed to completion with the construction project referenced in the September 27, 2000 letter in reliance on the contracted load obligations specified herein.  In the event that ECS fails to receive full authority from all regulatory agencies with jurisdiction over the project to utilize electric compression at FGT Station 13 as contemplated by this letter agreement, then ECS shall promptly notify Gulf in writing to terminate further activities associated with the construction project within 10 days of the receipt of such notice.  The tenth day following Gulf’s receipt of written notice to terminate shall be referred as the termination date.  Upon submission of such written notification, ECS, on behalf of itself and as agent for its parent corporation, hereby agrees that ECS and/or its parent corporation, Enron North America Corporation, shall pay Gulf the full amount of costs Gulf has actually incurred or is otherwise obligated to pay as a result of activities undertaken in connection with the construction project through the termination date.  The reimbursable costs shall include those costs that Gulf reasonably incurs in winding-up the construction project, including cancellation charges and the costs of demobilizing (which demobilizing costs include those necessary to ensure the safety of persons and property and the integrity of the Gulf Power electric system). ECS acknowledges that in the normal course of performing the work related to design and construction of the new electric service facilities (including substation) contemplated hereunder, Gulf will incur the liability and obligation for costs associated with commitments Gulf has made for equipment and material that may not be known or determinable until sometime after 30 days following Gulf’s receipt of the written notification set forth above.  Under such circumstances, Gulf will provide an estimate of such cost obligations and ECS and its parent corporation, Enron North America Corporation, agree to pay the actual costs when billed later by Gulf.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reimbursable costs under the foregoing paragraph shall also include carrying charges related to Gulf’s actual expenditures associated with the construction project through the date of payment as calculated using an annual interest rate of 8.82 percent.  The amount of such carrying charges shall be calculated and included on the invoice setting forth the reimbursement obligation along with a per diem rate that will apply from the date of the invoice through the date of payment.  Payment of the full amount shown on the invoice along with the additional accrued carrying charges determined in accordance with the quoted per diem rate is due to Gulf within 30 days of the date of the invoice.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It is the intent of the parties that this letter agreement be binding upon the parties to this agreement and their respective successors and assigns.  Once signed by each of the parties, this letter agreement shall be effective until the fifth anniversary of the commencement of commercial operations of the new compression facility.  This letter agreement does not alter any other aspect of the business relationship between Gulf Power and ECS.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Please signify acceptance of the terms set forth in this letter agreement by signing the statement below and returning the signed letter within 10 days from the date above.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Thank you for the opportunity to serve the energy needs of ECS with respect to this project.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ab/>
        <w:t>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ab/>
        <w:t>GULF POWER COMPANY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 xml:space="preserve">       By:________________________</w:t>
      </w:r>
    </w:p>
    <w:p>
      <w:pPr>
        <w:pStyle w:val="Normal"/>
        <w:rPr>
          <w:rFonts w:ascii="Times New Roman" w:hAnsi="Times New Roman" w:cs="Times New Roman"/>
        </w:rPr>
      </w:pPr>
      <w:r>
        <w:rPr>
          <w:rFonts w:cs="Times New Roman" w:ascii="Times New Roman" w:hAnsi="Times New Roman"/>
        </w:rPr>
        <w:tab/>
        <w:tab/>
        <w:tab/>
        <w:tab/>
        <w:tab/>
        <w:tab/>
        <w:t>Vice President</w:t>
      </w:r>
    </w:p>
    <w:p>
      <w:pPr>
        <w:pStyle w:val="Normal"/>
        <w:rPr>
          <w:rFonts w:ascii="Times New Roman" w:hAnsi="Times New Roman" w:cs="Times New Roman"/>
        </w:rPr>
      </w:pPr>
      <w:r>
        <w:rPr>
          <w:rFonts w:cs="Times New Roman" w:ascii="Times New Roman" w:hAnsi="Times New Roman"/>
        </w:rPr>
        <w:t>JAS/gp</w:t>
      </w:r>
      <w:r>
        <w:br w:type="page"/>
      </w:r>
    </w:p>
    <w:p>
      <w:pPr>
        <w:pStyle w:val="Normal"/>
        <w:rPr>
          <w:rFonts w:ascii="Times New Roman" w:hAnsi="Times New Roman" w:cs="Times New Roman"/>
        </w:rPr>
      </w:pPr>
      <w:r>
        <w:rPr>
          <w:rFonts w:cs="Times New Roman" w:ascii="Times New Roman" w:hAnsi="Times New Roman"/>
        </w:rPr>
        <w:t>The foregoing is accepted, acknowledged and agreed to by Enron Compression Services Company and its parent corporation, Enron North America Corporation, by and through the following signatures of duly authorized executive officers of the respective companies, this _____ day of October, 2000.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Compression Services Company</w:t>
        <w:tab/>
        <w:tab/>
        <w:t xml:space="preserve">Enron North America Corporation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By:________________________</w:t>
        <w:tab/>
        <w:tab/>
        <w:tab/>
        <w:t>By:________________________</w:t>
      </w:r>
    </w:p>
    <w:p>
      <w:pPr>
        <w:pStyle w:val="Normal"/>
        <w:rPr>
          <w:rFonts w:ascii="Times New Roman" w:hAnsi="Times New Roman" w:cs="Times New Roman"/>
        </w:rPr>
      </w:pPr>
      <w:r>
        <w:rPr>
          <w:rFonts w:cs="Times New Roman" w:ascii="Times New Roman" w:hAnsi="Times New Roman"/>
        </w:rPr>
        <w:t>Title:_______________________</w:t>
        <w:tab/>
        <w:tab/>
        <w:tab/>
        <w:t>Title:_______________________</w:t>
      </w:r>
    </w:p>
    <w:p>
      <w:pPr>
        <w:pStyle w:val="Normal"/>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pPr>
    <w:r>
      <w:rPr/>
      <w:t>Enron Compression Services Company</w:t>
    </w:r>
    <w:r>
      <mc:AlternateContent>
        <mc:Choice Requires="wps">
          <w:drawing>
            <wp:anchor behindDoc="1" distT="0" distB="0" distL="114935" distR="114935" simplePos="0" locked="0" layoutInCell="1" allowOverlap="1" relativeHeight="5">
              <wp:simplePos x="0" y="0"/>
              <wp:positionH relativeFrom="column">
                <wp:posOffset>4338955</wp:posOffset>
              </wp:positionH>
              <wp:positionV relativeFrom="paragraph">
                <wp:posOffset>-95885</wp:posOffset>
              </wp:positionV>
              <wp:extent cx="2112010" cy="740410"/>
              <wp:effectExtent l="0" t="0" r="0" b="0"/>
              <wp:wrapNone/>
              <wp:docPr id="1" name="Frame2"/>
              <a:graphic xmlns:a="http://schemas.openxmlformats.org/drawingml/2006/main">
                <a:graphicData uri="http://schemas.microsoft.com/office/word/2010/wordprocessingShape">
                  <wps:wsp>
                    <wps:cNvSpPr txBox="1"/>
                    <wps:spPr>
                      <a:xfrm>
                        <a:off x="0" y="0"/>
                        <a:ext cx="2112010" cy="740410"/>
                      </a:xfrm>
                      <a:prstGeom prst="rect"/>
                      <a:solidFill>
                        <a:srgbClr val="FFFFFF"/>
                      </a:solidFill>
                      <a:ln w="9525">
                        <a:solidFill>
                          <a:srgbClr val="000000"/>
                        </a:solidFill>
                      </a:ln>
                    </wps:spPr>
                    <wps:txb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t>10/12/00 4:08 PM</w:t>
                          </w:r>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58.3pt;mso-wrap-distance-left:9.05pt;mso-wrap-distance-right:9.05pt;mso-wrap-distance-top:0pt;mso-wrap-distance-bottom:0pt;margin-top:-7.55pt;mso-position-vertical-relative:text;margin-left:341.65pt;mso-position-horizontal-relative:text">
              <v:textbo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t>10/12/00 4:08 PM</w:t>
                    </w:r>
                  </w:p>
                </w:txbxContent>
              </v:textbox>
              <w10:wrap type="none"/>
            </v:rect>
          </w:pict>
        </mc:Fallback>
      </mc:AlternateContent>
    </w:r>
  </w:p>
  <w:p>
    <w:pPr>
      <w:pStyle w:val="Normal"/>
      <w:rPr>
        <w:rFonts w:ascii="Times New Roman" w:hAnsi="Times New Roman" w:cs="Times New Roman"/>
      </w:rPr>
    </w:pPr>
    <w:r>
      <w:rPr>
        <w:rFonts w:cs="Times New Roman" w:ascii="Times New Roman" w:hAnsi="Times New Roman"/>
      </w:rPr>
      <w:t>October 12, 2000</w:t>
    </w:r>
  </w:p>
  <w:p>
    <w:pPr>
      <w:pStyle w:val="Normal"/>
      <w:rPr>
        <w:rFonts w:ascii="Times New Roman" w:hAnsi="Times New Roman" w:cs="Times New Roman"/>
      </w:rPr>
    </w:pPr>
    <w:r>
      <w:rPr>
        <w:rFonts w:cs="Times New Roman" w:ascii="Times New Roman" w:hAnsi="Times New Roman"/>
      </w:rPr>
      <w:t>Re: Electric service to electric compression at FGT Station 13; Washington County, FL</w:t>
    </w:r>
  </w:p>
  <w:p>
    <w:pPr>
      <w:pStyle w:val="Normal"/>
      <w:rPr>
        <w:rFonts w:ascii="Times New Roman" w:hAnsi="Times New Roman" w:cs="Times New Roman"/>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 ARABIC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p>
  <w:p>
    <w:pPr>
      <w:pStyle w:val="Header"/>
      <w:rPr>
        <w:rFonts w:ascii="Times New Roman" w:hAnsi="Times New Roman" w:cs="Times New Roman"/>
      </w:rPr>
    </w:pPr>
    <w:r>
      <w:rPr>
        <w:rFonts w:cs="Times New Roman" w:ascii="Times New Roman" w:hAnsi="Times New Roman"/>
      </w:rPr>
      <w:t>_______________________________________________________/</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1" allowOverlap="1" relativeHeight="6">
              <wp:simplePos x="0" y="0"/>
              <wp:positionH relativeFrom="column">
                <wp:posOffset>4217035</wp:posOffset>
              </wp:positionH>
              <wp:positionV relativeFrom="paragraph">
                <wp:posOffset>56515</wp:posOffset>
              </wp:positionV>
              <wp:extent cx="2112010" cy="740410"/>
              <wp:effectExtent l="0" t="0" r="0" b="0"/>
              <wp:wrapNone/>
              <wp:docPr id="2" name="Frame1"/>
              <a:graphic xmlns:a="http://schemas.openxmlformats.org/drawingml/2006/main">
                <a:graphicData uri="http://schemas.microsoft.com/office/word/2010/wordprocessingShape">
                  <wps:wsp>
                    <wps:cNvSpPr txBox="1"/>
                    <wps:spPr>
                      <a:xfrm>
                        <a:off x="0" y="0"/>
                        <a:ext cx="2112010" cy="740410"/>
                      </a:xfrm>
                      <a:prstGeom prst="rect"/>
                      <a:solidFill>
                        <a:srgbClr val="FFFFFF"/>
                      </a:solidFill>
                      <a:ln w="9525">
                        <a:solidFill>
                          <a:srgbClr val="000000"/>
                        </a:solidFill>
                      </a:ln>
                    </wps:spPr>
                    <wps:txb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t>10/12/00 4:08 PM</w:t>
                          </w:r>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58.3pt;mso-wrap-distance-left:9.05pt;mso-wrap-distance-right:9.05pt;mso-wrap-distance-top:0pt;mso-wrap-distance-bottom:0pt;margin-top:4.45pt;mso-position-vertical-relative:text;margin-left:332.05pt;mso-position-horizontal-relative:text">
              <v:textbo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t>10/12/00 4:08 PM</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2000-10-12T18:41:00Z</dcterms:created>
  <dc:creator>JAS/TSA</dc:creator>
  <dc:description/>
  <dc:language>en-CA</dc:language>
  <cp:lastModifiedBy>JASTONE</cp:lastModifiedBy>
  <cp:lastPrinted>2000-10-11T12:57:00Z</cp:lastPrinted>
  <dcterms:modified xsi:type="dcterms:W3CDTF">2000-10-12T18:41:00Z</dcterms:modified>
  <cp:revision>2</cp:revision>
  <dc:subject/>
  <dc:title>ECS letter agreement</dc:title>
</cp:coreProperties>
</file>