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How Enron Has Defined Corporate Responsibility To Date</w:t>
      </w:r>
    </w:p>
    <w:p>
      <w:pPr>
        <w:pStyle w:val="Normal"/>
        <w:rPr>
          <w:b/>
          <w:sz w:val="24"/>
        </w:rPr>
      </w:pPr>
      <w:r>
        <w:rPr>
          <w:b/>
          <w:sz w:val="24"/>
        </w:rPr>
      </w:r>
    </w:p>
    <w:p>
      <w:pPr>
        <w:pStyle w:val="Heading1"/>
        <w:ind w:hanging="0" w:start="0"/>
        <w:rPr/>
      </w:pPr>
      <w:r>
        <w:rPr/>
        <w:t>Vision Statement:</w:t>
      </w:r>
    </w:p>
    <w:p>
      <w:pPr>
        <w:pStyle w:val="Normal"/>
        <w:rPr>
          <w:sz w:val="24"/>
          <w:lang w:eastAsia="en-US"/>
        </w:rPr>
      </w:pPr>
      <w:r>
        <w:rPr>
          <w:sz w:val="24"/>
          <w:lang w:eastAsia="en-US"/>
        </w:rPr>
        <w:t>As a knowledge-based company, we apply innovation and leadership to all aspects of our business - from delivering energy and communications services to fulfilling our role as a good corporate citizen. These elements are the building blocks of our competitive advantage, enabling us to maintain a strong market position as well as deliver consistently high returns to our shareholders.  We believe that incorporating social and environmental considerations into the way we manage risks, govern our projects and companies, and develop products and services will help ensure our competitive advantage.  We recognize that our activities, products and services can either have a positive or negative impact on the environment and our stakeholders, including customers, employees, communities, investors and business partners.  Accordingly, we strive to better understand the scope of our influence as well as how our projects and services can yield positive impacts wherever we operate.  Additionally, globalization, technology and open markets are providing stakeholders with new tools, new freedoms and new choices as to where they invest their capital – whether it is intellectual, physical or financial assets.  They are demanding value that goes beyond the bottom line; evaluating our performance and granting a license to operate based upon both financial and non-financial criteria, including economic, social and environmental factors.</w:t>
      </w:r>
    </w:p>
    <w:p>
      <w:pPr>
        <w:pStyle w:val="Normal"/>
        <w:rPr>
          <w:b/>
          <w:sz w:val="24"/>
          <w:lang w:eastAsia="en-US"/>
        </w:rPr>
      </w:pPr>
      <w:r>
        <w:rPr>
          <w:b/>
          <w:sz w:val="24"/>
          <w:lang w:eastAsia="en-US"/>
        </w:rPr>
      </w:r>
    </w:p>
    <w:p>
      <w:pPr>
        <w:pStyle w:val="Normal"/>
        <w:rPr>
          <w:b/>
          <w:sz w:val="24"/>
        </w:rPr>
      </w:pPr>
      <w:r>
        <w:rPr>
          <w:b/>
          <w:sz w:val="24"/>
        </w:rPr>
        <w:t>What Does Corporate Responsibility Mean for Enron?</w:t>
      </w:r>
    </w:p>
    <w:p>
      <w:pPr>
        <w:pStyle w:val="Normal"/>
        <w:numPr>
          <w:ilvl w:val="0"/>
          <w:numId w:val="7"/>
        </w:numPr>
        <w:rPr>
          <w:color w:val="000000"/>
          <w:sz w:val="24"/>
          <w:lang w:eastAsia="en-US"/>
        </w:rPr>
      </w:pPr>
      <w:r>
        <w:rPr>
          <w:color w:val="000000"/>
          <w:sz w:val="24"/>
          <w:lang w:eastAsia="en-US"/>
        </w:rPr>
        <w:t>Integrate our social, environmental and health and safety principles into everyday business strategy, decision-making and operations.</w:t>
      </w:r>
    </w:p>
    <w:p>
      <w:pPr>
        <w:pStyle w:val="Normal"/>
        <w:numPr>
          <w:ilvl w:val="0"/>
          <w:numId w:val="7"/>
        </w:numPr>
        <w:rPr>
          <w:i/>
          <w:i/>
          <w:color w:val="000000"/>
          <w:sz w:val="42"/>
          <w:lang w:eastAsia="en-US"/>
        </w:rPr>
      </w:pPr>
      <w:r>
        <w:rPr>
          <w:color w:val="000000"/>
          <w:sz w:val="24"/>
          <w:lang w:eastAsia="en-US"/>
        </w:rPr>
        <w:t>Develop market-based solutions to sustainability challenges.</w:t>
      </w:r>
    </w:p>
    <w:p>
      <w:pPr>
        <w:pStyle w:val="Normal"/>
        <w:numPr>
          <w:ilvl w:val="0"/>
          <w:numId w:val="7"/>
        </w:numPr>
        <w:rPr>
          <w:i/>
          <w:i/>
          <w:color w:val="000000"/>
          <w:sz w:val="42"/>
          <w:lang w:eastAsia="en-US"/>
        </w:rPr>
      </w:pPr>
      <w:r>
        <w:rPr>
          <w:color w:val="000000"/>
          <w:sz w:val="24"/>
          <w:lang w:eastAsia="en-US"/>
        </w:rPr>
        <w:t>Build on existing infrastructure to implement, measure and communicate our social, economic and environmental policies and performance.</w:t>
      </w:r>
    </w:p>
    <w:p>
      <w:pPr>
        <w:pStyle w:val="Normal"/>
        <w:rPr>
          <w:b/>
          <w:i/>
          <w:i/>
          <w:color w:val="000000"/>
          <w:sz w:val="24"/>
          <w:lang w:eastAsia="en-US"/>
        </w:rPr>
      </w:pPr>
      <w:r>
        <w:rPr>
          <w:b/>
          <w:i/>
          <w:color w:val="000000"/>
          <w:sz w:val="24"/>
          <w:lang w:eastAsia="en-US"/>
        </w:rPr>
      </w:r>
    </w:p>
    <w:p>
      <w:pPr>
        <w:pStyle w:val="Normal"/>
        <w:rPr>
          <w:b/>
          <w:sz w:val="24"/>
        </w:rPr>
      </w:pPr>
      <w:r>
        <w:rPr>
          <w:b/>
          <w:sz w:val="24"/>
        </w:rPr>
        <w:t>Mission of the Task Force:</w:t>
      </w:r>
    </w:p>
    <w:p>
      <w:pPr>
        <w:pStyle w:val="Normal"/>
        <w:rPr>
          <w:color w:val="000000"/>
          <w:sz w:val="24"/>
          <w:lang w:eastAsia="en-US"/>
        </w:rPr>
      </w:pPr>
      <w:r>
        <w:rPr>
          <w:color w:val="000000"/>
          <w:sz w:val="24"/>
          <w:lang w:eastAsia="en-US"/>
        </w:rPr>
        <w:t>To integrate social and environmental responsibility into the everyday decision making of the company in a systematic and consistent manner, without creating a new bureaucracy.</w:t>
      </w:r>
    </w:p>
    <w:p>
      <w:pPr>
        <w:pStyle w:val="Normal"/>
        <w:rPr>
          <w:color w:val="000000"/>
          <w:sz w:val="24"/>
          <w:lang w:eastAsia="en-US"/>
        </w:rPr>
      </w:pPr>
      <w:r>
        <w:rPr>
          <w:color w:val="000000"/>
          <w:sz w:val="24"/>
          <w:lang w:eastAsia="en-US"/>
        </w:rPr>
      </w:r>
    </w:p>
    <w:p>
      <w:pPr>
        <w:pStyle w:val="Heading2"/>
        <w:ind w:hanging="0" w:start="0"/>
        <w:rPr/>
      </w:pPr>
      <w:r>
        <w:rPr/>
        <w:t>Other Definitions of Corporate Responsibility</w:t>
      </w:r>
    </w:p>
    <w:p>
      <w:pPr>
        <w:pStyle w:val="Normal"/>
        <w:rPr>
          <w:sz w:val="24"/>
        </w:rPr>
      </w:pPr>
      <w:r>
        <w:rPr>
          <w:sz w:val="24"/>
        </w:rPr>
      </w:r>
    </w:p>
    <w:p>
      <w:pPr>
        <w:pStyle w:val="Normal"/>
        <w:numPr>
          <w:ilvl w:val="0"/>
          <w:numId w:val="6"/>
        </w:numPr>
        <w:rPr>
          <w:sz w:val="24"/>
        </w:rPr>
      </w:pPr>
      <w:r>
        <w:rPr>
          <w:sz w:val="24"/>
        </w:rPr>
        <w:t>Business decision-making linked to ethical values, compliance with legal requirements, and respect for people, communities and the environment.  Operating a business in a manner that meets or exceeds the ethical, legal, commercial and public expectations that society has of business.  A comprehensive set of policies, practices and programs that are integrated throughout business operations, and decision-making processes that are supported and rewarded by top management.  (Business for Social Responsibility)</w:t>
      </w:r>
    </w:p>
    <w:p>
      <w:pPr>
        <w:pStyle w:val="Normal"/>
        <w:numPr>
          <w:ilvl w:val="0"/>
          <w:numId w:val="6"/>
        </w:numPr>
        <w:rPr>
          <w:sz w:val="24"/>
        </w:rPr>
      </w:pPr>
      <w:r>
        <w:rPr>
          <w:color w:val="000000"/>
          <w:sz w:val="24"/>
          <w:lang w:eastAsia="en-US"/>
        </w:rPr>
        <w:t>Sustainable Development - “Meeting the needs of the present, without compromising the ability of future generations to meet their own needs… ” (World Commission on Environment and Development, 1987)</w:t>
      </w:r>
    </w:p>
    <w:p>
      <w:pPr>
        <w:pStyle w:val="Normal"/>
        <w:numPr>
          <w:ilvl w:val="0"/>
          <w:numId w:val="3"/>
        </w:numPr>
        <w:rPr>
          <w:sz w:val="24"/>
        </w:rPr>
      </w:pPr>
      <w:r>
        <w:rPr>
          <w:color w:val="000000"/>
          <w:sz w:val="24"/>
          <w:lang w:eastAsia="en-US"/>
        </w:rPr>
        <w:t>T</w:t>
      </w:r>
      <w:r>
        <w:rPr>
          <w:sz w:val="24"/>
        </w:rPr>
        <w:t>he continuing commitment by business to behave ethically and to contribute to economic development while improving the quality of life of the workforce and their families, as well as of the local community and society at large.  (World Business Council for Sustainable Development, May 1999)</w:t>
      </w:r>
    </w:p>
    <w:p>
      <w:pPr>
        <w:pStyle w:val="Heading2"/>
        <w:ind w:hanging="0" w:start="0"/>
        <w:rPr/>
      </w:pPr>
      <w:r>
        <w:rPr/>
        <w:t xml:space="preserve">How Do Other Companies Define </w:t>
      </w:r>
      <w:r>
        <w:rPr>
          <w:i/>
        </w:rPr>
        <w:t>Corporate</w:t>
      </w:r>
      <w:r>
        <w:rPr/>
        <w:t xml:space="preserve"> Responsibility?</w:t>
      </w:r>
    </w:p>
    <w:p>
      <w:pPr>
        <w:pStyle w:val="Normal"/>
        <w:numPr>
          <w:ilvl w:val="0"/>
          <w:numId w:val="2"/>
        </w:numPr>
        <w:rPr>
          <w:b/>
          <w:sz w:val="24"/>
        </w:rPr>
      </w:pPr>
      <w:r>
        <w:rPr>
          <w:b/>
          <w:sz w:val="24"/>
        </w:rPr>
        <w:t>British Telecom</w:t>
      </w:r>
      <w:r>
        <w:rPr>
          <w:sz w:val="24"/>
        </w:rPr>
        <w:t>: “The distinction between the 'what' and the 'how' is an important one.  The former can generally be reduced to the conventional management tasks of setting objectives, executing them and measuring performance.  The latter brings us into the less familiar territory of corporate values and business ethics.  We believe we can best pursue our prime purpose as a business if we are explicit about what we are trying to achieve with each constituency and if we have a logical and ethical framework to support both the 'what' and the 'how' of our activities.  We also believe that there is value to be created in maintaining a sound reputation as a company which behaves with integrity and which takes a holistic view of its role in society.  The value of reputation is like brand value.  It is a reservoir of goodwill, which supports the prime purpose of the business.”  (Chairman’s statement)</w:t>
      </w:r>
    </w:p>
    <w:p>
      <w:pPr>
        <w:pStyle w:val="Normal"/>
        <w:numPr>
          <w:ilvl w:val="0"/>
          <w:numId w:val="5"/>
        </w:numPr>
        <w:rPr>
          <w:sz w:val="24"/>
        </w:rPr>
      </w:pPr>
      <w:r>
        <w:rPr>
          <w:b/>
          <w:sz w:val="24"/>
        </w:rPr>
        <w:t>Citizens' Bank of Canada</w:t>
      </w:r>
      <w:r>
        <w:rPr>
          <w:sz w:val="24"/>
        </w:rPr>
        <w:t xml:space="preserve">: “The concept of Corporate Responsibility is the cornerstone of our operations.  And as such, it affects and is reflected in everything we do.  It is reflected in the banking products we develop, and how they can be used in positive ways.  It involves the relationship we have with our employees and the kind of workplace and culture we are creating together.  It defines the partnership we have with our members, and how we encourage members to have a voice in our operations and the direction we take - what issues we support, what actions we take to address them.  It relates to human values, social issues, the environment, creating communities that are economically and socially vibrant, and building a more sustainable society and economy.  And it refers to how we use our resources as a bank to effect positive social change.  We are in the business of banking, and one of our first responsibilities is indeed to be financially successful.  But we are also in the business of change.  We're building our commitment as we grow, by combining our visions and values with those of our members.” </w:t>
        <w:br/>
      </w:r>
    </w:p>
    <w:p>
      <w:pPr>
        <w:pStyle w:val="Heading2"/>
        <w:ind w:hanging="0" w:start="0"/>
        <w:rPr/>
      </w:pPr>
      <w:r>
        <w:rPr/>
        <w:t xml:space="preserve">How Do Other Companies Define </w:t>
      </w:r>
      <w:r>
        <w:rPr>
          <w:i/>
        </w:rPr>
        <w:t xml:space="preserve">Social </w:t>
      </w:r>
      <w:r>
        <w:rPr/>
        <w:t>Responsibility?</w:t>
      </w:r>
    </w:p>
    <w:p>
      <w:pPr>
        <w:pStyle w:val="Normal"/>
        <w:numPr>
          <w:ilvl w:val="0"/>
          <w:numId w:val="4"/>
        </w:numPr>
        <w:rPr>
          <w:sz w:val="24"/>
        </w:rPr>
      </w:pPr>
      <w:r>
        <w:rPr>
          <w:b/>
          <w:sz w:val="24"/>
        </w:rPr>
        <w:t>Shell</w:t>
      </w:r>
      <w:r>
        <w:rPr>
          <w:sz w:val="24"/>
        </w:rPr>
        <w:t xml:space="preserve">: Defined as safety, health, wages, child labor, unions, diversity and equal opportunity, security, contribution to the community, promoting principles and stakeholder engagement.  “We strive to be responsible members of society and contribute to the welfare of our staff and the communities in which we operate.  We support fundamental human rights and continue our battle to improve safety.”   </w:t>
      </w:r>
    </w:p>
    <w:p>
      <w:pPr>
        <w:pStyle w:val="Normal"/>
        <w:numPr>
          <w:ilvl w:val="0"/>
          <w:numId w:val="8"/>
        </w:numPr>
        <w:rPr>
          <w:b/>
          <w:sz w:val="24"/>
        </w:rPr>
      </w:pPr>
      <w:r>
        <w:rPr>
          <w:b/>
          <w:sz w:val="24"/>
        </w:rPr>
        <w:t xml:space="preserve">West Coast Energy: </w:t>
      </w:r>
      <w:r>
        <w:rPr>
          <w:sz w:val="24"/>
        </w:rPr>
        <w:t>“</w:t>
      </w:r>
      <w:r>
        <w:rPr>
          <w:sz w:val="24"/>
          <w:lang w:eastAsia="en-US"/>
        </w:rPr>
        <w:t xml:space="preserve">One of the most profound changes in our business environment in recent decades has been the marked evolution in the public’s expectations for corporate responsibility in environmental and social issues.  In the past, society measured “progress” on the basis of economic expansion and job creation.  Today, a combination of economic, environmental and societal factors figure prominently in the measurement of corporate success.  We refer to the sum total of these considerations as sustainable development.  </w:t>
      </w:r>
      <w:r>
        <w:rPr>
          <w:sz w:val="24"/>
        </w:rPr>
        <w:t>In our view, sustainable development is simply good business practice that builds competitive advantage.</w:t>
      </w:r>
      <w:r>
        <w:rPr>
          <w:b/>
          <w:sz w:val="24"/>
        </w:rPr>
        <w:t>”</w:t>
      </w:r>
    </w:p>
    <w:p>
      <w:pPr>
        <w:pStyle w:val="Normal"/>
        <w:numPr>
          <w:ilvl w:val="0"/>
          <w:numId w:val="8"/>
        </w:numPr>
        <w:rPr/>
      </w:pPr>
      <w:r>
        <w:rPr>
          <w:b/>
          <w:sz w:val="24"/>
        </w:rPr>
        <w:t>Placer Dome: “</w:t>
      </w:r>
      <w:r>
        <w:rPr>
          <w:sz w:val="24"/>
        </w:rPr>
        <w:t>For Placer Dome, sustainability means the exploration, design, construction, operation and closure of mines in a manner that respects and responds to the social, environmental and economic needs of present generations and anticipates those of future generations in the communities and countries where we work.  We are committed to demonstrating that through this policy we can contribute to long-term improvements in quality of life while acting as stewards for the environment.”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sz w:val="24"/>
        <w:i w:val="false"/>
        <w:b w:val="false"/>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b w:val="false"/>
      <w:i w:val="false"/>
      <w:sz w:val="24"/>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2001-02-13T16:14:00Z</dcterms:created>
  <dc:creator>liannaro</dc:creator>
  <dc:description/>
  <dc:language>en-CA</dc:language>
  <cp:lastModifiedBy>stacy_walker</cp:lastModifiedBy>
  <dcterms:modified xsi:type="dcterms:W3CDTF">2001-02-13T18:50:00Z</dcterms:modified>
  <cp:revision>3</cp:revision>
  <dc:subject/>
  <dc:title>How Enron Has Defined Corporate Responsibility To Date: </dc:title>
</cp:coreProperties>
</file>