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ind w:start="6120" w:end="0"/>
        <w:rPr>
          <w:rFonts w:ascii="Times New Roman" w:hAnsi="Times New Roman" w:cs="Times New Roman"/>
          <w:sz w:val="24"/>
        </w:rPr>
      </w:pPr>
      <w:r>
        <w:rPr>
          <w:rFonts w:cs="Times New Roman" w:ascii="Times New Roman" w:hAnsi="Times New Roman"/>
          <w:sz w:val="24"/>
        </w:rPr>
        <w:t>Meredith Philipp</w:t>
      </w:r>
    </w:p>
    <w:p>
      <w:pPr>
        <w:pStyle w:val="Normal"/>
        <w:ind w:start="6120" w:end="0"/>
        <w:rPr>
          <w:rFonts w:ascii="Times New Roman" w:hAnsi="Times New Roman" w:cs="Times New Roman"/>
          <w:sz w:val="24"/>
        </w:rPr>
      </w:pPr>
      <w:r>
        <w:rPr>
          <w:rFonts w:cs="Times New Roman" w:ascii="Times New Roman" w:hAnsi="Times New Roman"/>
          <w:sz w:val="24"/>
        </w:rPr>
        <w:t>(713) 345-7141</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Heading1"/>
        <w:ind w:hanging="0" w:start="0"/>
        <w:rPr/>
      </w:pPr>
      <w:r>
        <w:rPr>
          <w:sz w:val="28"/>
        </w:rPr>
        <w:t>EnronOnline</w:t>
      </w:r>
      <w:r>
        <w:rPr>
          <w:rFonts w:eastAsia="Symbol" w:cs="Symbol" w:ascii="Symbol" w:hAnsi="Symbol"/>
          <w:sz w:val="28"/>
        </w:rPr>
        <w:sym w:font="Symbol" w:char="f0e2"/>
      </w:r>
      <w:r>
        <w:rPr>
          <w:sz w:val="28"/>
        </w:rPr>
        <w:t xml:space="preserve"> Passes $50 Billion Milestone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FOR IMMEDIATE RELEASE: Thursday, June 1, 2000</w:t>
      </w:r>
    </w:p>
    <w:p>
      <w:pPr>
        <w:pStyle w:val="Normal"/>
        <w:rPr>
          <w:rFonts w:ascii="Times New Roman" w:hAnsi="Times New Roman" w:cs="Times New Roman"/>
          <w:sz w:val="24"/>
        </w:rPr>
      </w:pPr>
      <w:r>
        <w:rPr>
          <w:rFonts w:cs="Times New Roman" w:ascii="Times New Roman" w:hAnsi="Times New Roman"/>
          <w:sz w:val="24"/>
        </w:rPr>
      </w:r>
    </w:p>
    <w:p>
      <w:pPr>
        <w:pStyle w:val="Normal"/>
        <w:spacing w:lineRule="auto" w:line="360"/>
        <w:ind w:firstLine="720" w:end="0"/>
        <w:rPr/>
      </w:pPr>
      <w:r>
        <w:rPr>
          <w:rFonts w:cs="Times New Roman" w:ascii="Times New Roman" w:hAnsi="Times New Roman"/>
          <w:b/>
          <w:sz w:val="24"/>
        </w:rPr>
        <w:t>HOUSTON –</w:t>
      </w:r>
      <w:r>
        <w:rPr>
          <w:rFonts w:cs="Times New Roman" w:ascii="Times New Roman" w:hAnsi="Times New Roman"/>
          <w:sz w:val="24"/>
        </w:rPr>
        <w:t xml:space="preserve"> Enron announced today that transaction value on EnronOnline has passed the $50 billion milestone. </w:t>
      </w:r>
    </w:p>
    <w:p>
      <w:pPr>
        <w:pStyle w:val="Normal"/>
        <w:spacing w:lineRule="auto" w:line="360"/>
        <w:ind w:firstLine="720" w:end="0"/>
        <w:rPr>
          <w:rFonts w:ascii="Times New Roman" w:hAnsi="Times New Roman" w:cs="Times New Roman"/>
          <w:sz w:val="24"/>
        </w:rPr>
      </w:pPr>
      <w:r>
        <w:rPr>
          <w:rFonts w:cs="Times New Roman" w:ascii="Times New Roman" w:hAnsi="Times New Roman"/>
          <w:sz w:val="24"/>
        </w:rPr>
        <w:t xml:space="preserve">EnronOnline is a principal based electronic transaction platform that offers real-time pricing for commodities including electricity, natural gas, coal, pulp and paper, clean air credits, bandwidth, oil and refined products.  The site allows commodities consumers and producers from around the world to buy from or sell to Enron at the click of a mouse.  </w:t>
      </w:r>
    </w:p>
    <w:p>
      <w:pPr>
        <w:pStyle w:val="Normal"/>
        <w:spacing w:lineRule="auto" w:line="360"/>
        <w:rPr>
          <w:rFonts w:ascii="Times New Roman" w:hAnsi="Times New Roman" w:cs="Times New Roman"/>
          <w:sz w:val="24"/>
        </w:rPr>
      </w:pPr>
      <w:r>
        <w:rPr>
          <w:rFonts w:cs="Times New Roman" w:ascii="Times New Roman" w:hAnsi="Times New Roman"/>
          <w:sz w:val="24"/>
        </w:rPr>
        <w:tab/>
        <w:t>“In less than 6 months, EnronOnline has grown into the world’s largest e-commerce site,” said Greg Whalley, chairman and CEO of Enron Net Works. “For the past several days, transaction value has exceeded $1 billion per day.”</w:t>
      </w:r>
    </w:p>
    <w:p>
      <w:pPr>
        <w:pStyle w:val="Normal"/>
        <w:spacing w:lineRule="auto" w:line="360"/>
        <w:ind w:firstLine="720" w:end="0"/>
        <w:rPr>
          <w:rFonts w:ascii="Times New Roman" w:hAnsi="Times New Roman" w:cs="Times New Roman"/>
          <w:sz w:val="24"/>
        </w:rPr>
      </w:pPr>
      <w:r>
        <w:rPr>
          <w:rFonts w:cs="Times New Roman" w:ascii="Times New Roman" w:hAnsi="Times New Roman"/>
          <w:sz w:val="24"/>
        </w:rPr>
        <w:t xml:space="preserve">Enron launched EnronOnline on Nov. 29, 1999, and currently more than half of Enron’s transactions are conducted online.  In its first 26 weeks, more than 128,000 transactions have been conducted on EnronOnline. The e-commerce site exceeded yearly projections for 2000 during the first quarter.  </w:t>
      </w:r>
    </w:p>
    <w:p>
      <w:pPr>
        <w:pStyle w:val="Normal"/>
        <w:spacing w:lineRule="auto" w:line="360"/>
        <w:ind w:firstLine="720" w:end="0"/>
        <w:rPr/>
      </w:pPr>
      <w:r>
        <w:rPr>
          <w:rFonts w:cs="Times New Roman" w:ascii="Times New Roman" w:hAnsi="Times New Roman"/>
          <w:color w:val="000000"/>
          <w:sz w:val="24"/>
          <w:lang w:eastAsia="en-US"/>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imes New Roman" w:ascii="Times New Roman" w:hAnsi="Times New Roman"/>
          <w:i/>
          <w:color w:val="000000"/>
          <w:sz w:val="24"/>
          <w:lang w:eastAsia="en-US"/>
        </w:rPr>
        <w:t>Fortune</w:t>
      </w:r>
      <w:r>
        <w:rPr>
          <w:rFonts w:cs="Times New Roman" w:ascii="Times New Roman" w:hAnsi="Times New Roman"/>
          <w:color w:val="000000"/>
          <w:sz w:val="24"/>
          <w:lang w:eastAsia="en-US"/>
        </w:rPr>
        <w:t xml:space="preserve"> magazine has named Enron "Most Innovative Company" for five consecutive years, the top company for "Quality of Management" and the second best company for "Employee Talent."  In addition, Enron ranks in the top quarter of </w:t>
      </w:r>
      <w:r>
        <w:rPr>
          <w:rFonts w:cs="Times New Roman" w:ascii="Times New Roman" w:hAnsi="Times New Roman"/>
          <w:i/>
          <w:color w:val="000000"/>
          <w:sz w:val="24"/>
          <w:lang w:eastAsia="en-US"/>
        </w:rPr>
        <w:t>Fortune's</w:t>
      </w:r>
      <w:r>
        <w:rPr>
          <w:rFonts w:cs="Times New Roman" w:ascii="Times New Roman" w:hAnsi="Times New Roman"/>
          <w:color w:val="000000"/>
          <w:sz w:val="24"/>
          <w:lang w:eastAsia="en-US"/>
        </w:rPr>
        <w:t xml:space="preserve"> "Best 100 Companies to Work For in America."  Enron’s Internet address is </w:t>
      </w:r>
      <w:r>
        <w:rPr>
          <w:rFonts w:cs="Times New Roman" w:ascii="Times New Roman" w:hAnsi="Times New Roman"/>
          <w:color w:val="0000FF"/>
          <w:sz w:val="24"/>
          <w:u w:val="single"/>
          <w:lang w:eastAsia="en-US"/>
        </w:rPr>
        <w:t>www.enron.com</w:t>
      </w:r>
      <w:r>
        <w:rPr>
          <w:rFonts w:cs="Times New Roman" w:ascii="Times New Roman" w:hAnsi="Times New Roman"/>
          <w:color w:val="000000"/>
          <w:sz w:val="24"/>
          <w:lang w:eastAsia="en-US"/>
        </w:rPr>
        <w:t>.  The stock is traded under the ticker symbol “ENE.”</w:t>
      </w:r>
    </w:p>
    <w:p>
      <w:pPr>
        <w:pStyle w:val="Normal"/>
        <w:spacing w:lineRule="auto" w:line="360"/>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Normal"/>
        <w:spacing w:lineRule="auto" w:line="360"/>
        <w:jc w:val="center"/>
        <w:rPr>
          <w:rFonts w:ascii="Times New Roman" w:hAnsi="Times New Roman" w:cs="Times New Roman"/>
          <w:color w:val="000000"/>
          <w:sz w:val="24"/>
          <w:lang w:eastAsia="en-US"/>
        </w:rPr>
      </w:pPr>
      <w:r>
        <w:rPr>
          <w:rFonts w:cs="Times New Roman" w:ascii="Times New Roman" w:hAnsi="Times New Roman"/>
          <w:color w:val="000000"/>
          <w:sz w:val="24"/>
          <w:lang w:eastAsia="en-US"/>
        </w:rPr>
        <w:t>###</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2000-05-31T13:53:00Z</dcterms:created>
  <dc:creator>cderecs</dc:creator>
  <dc:description/>
  <dc:language>en-CA</dc:language>
  <cp:lastModifiedBy>mphilip2</cp:lastModifiedBy>
  <cp:lastPrinted>2000-06-01T09:01:00Z</cp:lastPrinted>
  <dcterms:modified xsi:type="dcterms:W3CDTF">2000-06-01T11:40:00Z</dcterms:modified>
  <cp:revision>20</cp:revision>
  <dc:subject/>
  <dc:title>Karen Denne</dc:title>
</cp:coreProperties>
</file>