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ALUMINIUM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Alcan Aluminium Limited </w:t>
      </w:r>
    </w:p>
    <w:p>
      <w:pPr>
        <w:pStyle w:val="Normal"/>
        <w:rPr/>
      </w:pPr>
      <w:r>
        <w:rPr/>
        <w:t>1188 Sherbrooke Street West</w:t>
      </w:r>
    </w:p>
    <w:p>
      <w:pPr>
        <w:pStyle w:val="Normal"/>
        <w:rPr/>
      </w:pPr>
      <w:r>
        <w:rPr/>
        <w:t xml:space="preserve">Montreal                   </w:t>
      </w:r>
    </w:p>
    <w:p>
      <w:pPr>
        <w:pStyle w:val="Normal"/>
        <w:rPr/>
      </w:pPr>
      <w:r>
        <w:rPr/>
        <w:t xml:space="preserve">Quebec                     </w:t>
      </w:r>
    </w:p>
    <w:p>
      <w:pPr>
        <w:pStyle w:val="Normal"/>
        <w:rPr/>
      </w:pPr>
      <w:r>
        <w:rPr/>
        <w:t xml:space="preserve">H3A 3GS                    </w:t>
      </w:r>
    </w:p>
    <w:p>
      <w:pPr>
        <w:pStyle w:val="Normal"/>
        <w:rPr/>
      </w:pPr>
      <w:r>
        <w:rPr/>
        <w:t>Canada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Aluminium Company of America </w:t>
      </w:r>
    </w:p>
    <w:p>
      <w:pPr>
        <w:pStyle w:val="Normal"/>
        <w:rPr/>
      </w:pPr>
      <w:r>
        <w:rPr/>
        <w:t xml:space="preserve">1250 Riverview Tower        </w:t>
      </w:r>
    </w:p>
    <w:p>
      <w:pPr>
        <w:pStyle w:val="Normal"/>
        <w:rPr/>
      </w:pPr>
      <w:r>
        <w:rPr/>
        <w:t xml:space="preserve">900 South Gay Street        </w:t>
      </w:r>
    </w:p>
    <w:p>
      <w:pPr>
        <w:pStyle w:val="Normal"/>
        <w:rPr/>
      </w:pPr>
      <w:r>
        <w:rPr/>
        <w:t xml:space="preserve">Knoxville                   </w:t>
      </w:r>
    </w:p>
    <w:p>
      <w:pPr>
        <w:pStyle w:val="Normal"/>
        <w:rPr/>
      </w:pPr>
      <w:r>
        <w:rPr/>
        <w:t xml:space="preserve">TN 37902                    </w:t>
      </w:r>
    </w:p>
    <w:p>
      <w:pPr>
        <w:pStyle w:val="Normal"/>
        <w:rPr/>
      </w:pPr>
      <w:r>
        <w:rPr/>
        <w:t>USA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Hydro Aluminium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9400 Williamsburg Plaza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Suite 120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Louisville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KY 40222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Kaiser Aluminium International Inc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5847 San Felipe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Suite 2600     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Houston TX 77057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USA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Noranda Aluminium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One Corporate Centre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1000 Corporate Centre Drive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Suite 300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Franklin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TN 37067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Pechiney World Trade USA Inc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475 Steamboat Road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Greenwich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CT 06830 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Scottsboro Aluminium LLC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1762 Goosepond Drive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Scottsboro, Al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35769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U.S.A.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2000-06-09T07:41:00Z</dcterms:created>
  <dc:creator>Darrell Nicholas</dc:creator>
  <dc:description/>
  <dc:language>en-CA</dc:language>
  <cp:lastModifiedBy>Darrell Nicholas</cp:lastModifiedBy>
  <dcterms:modified xsi:type="dcterms:W3CDTF">2000-06-09T07:52:00Z</dcterms:modified>
  <cp:revision>1</cp:revision>
  <dc:subject/>
  <dc:title>ALUMINIUM</dc:title>
</cp:coreProperties>
</file>