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8"/>
        </w:rPr>
      </w:pPr>
      <w:r>
        <w:rPr>
          <w:b/>
          <w:bCs/>
          <w:sz w:val="28"/>
        </w:rPr>
        <w:t>WHAT HAPPENS TO MY NONIMMIGRANT AND IMMIGRANT PROCESSES IF DYNEGY ACQUIRES ENRON?</w:t>
      </w:r>
    </w:p>
    <w:p>
      <w:pPr>
        <w:pStyle w:val="Normal"/>
        <w:rPr>
          <w:b/>
          <w:bCs/>
          <w:sz w:val="28"/>
        </w:rPr>
      </w:pPr>
      <w:r>
        <w:rPr>
          <w:b/>
          <w:bCs/>
          <w:sz w:val="28"/>
        </w:rPr>
      </w:r>
    </w:p>
    <w:p>
      <w:pPr>
        <w:pStyle w:val="Normal"/>
        <w:rPr>
          <w:b/>
          <w:bCs/>
          <w:sz w:val="28"/>
        </w:rPr>
      </w:pPr>
      <w:r>
        <w:rPr>
          <w:b/>
          <w:bCs/>
          <w:sz w:val="28"/>
        </w:rPr>
      </w:r>
    </w:p>
    <w:p>
      <w:pPr>
        <w:pStyle w:val="Normal"/>
        <w:ind w:firstLine="720" w:end="0"/>
        <w:rPr/>
      </w:pPr>
      <w:r>
        <w:rPr/>
        <w:t>As long as Enron Corp. continues to exist, there will be no legal impact or change in a foreign national’s status, as it relates to the possible acquisition by Dynegy.  If and when Dynegy does acquire Enron, then amendments and other actions may be taken on an as needed basis.  The immigration laws surrounding corporate restructuring is a gray area, and guidance is provided by the INS on an irregular basis.  New legislation could be passed between now and the time that the Dynegy acquisition is complete.  Below is a very general summary.  Each case will need to be evaluated on its own merits once more information about the acquisition becomes available.  It is anticipated that the acquisition may not be final for 6 to 12 months, so amendments filed under the Dynegy name will likely not be needed or even legally possible in the immediate future.</w:t>
      </w:r>
    </w:p>
    <w:p>
      <w:pPr>
        <w:pStyle w:val="Normal"/>
        <w:ind w:firstLine="720" w:end="0"/>
        <w:rPr/>
      </w:pPr>
      <w:r>
        <w:rPr/>
      </w:r>
    </w:p>
    <w:p>
      <w:pPr>
        <w:pStyle w:val="Normal"/>
        <w:ind w:firstLine="720" w:end="0"/>
        <w:rPr>
          <w:b/>
          <w:bCs/>
          <w:sz w:val="28"/>
        </w:rPr>
      </w:pPr>
      <w:r>
        <w:rPr>
          <w:b/>
          <w:bCs/>
          <w:sz w:val="28"/>
        </w:rPr>
      </w:r>
    </w:p>
    <w:p>
      <w:pPr>
        <w:pStyle w:val="Heading1"/>
        <w:ind w:hanging="0" w:start="0"/>
        <w:rPr/>
      </w:pPr>
      <w:r>
        <w:rPr/>
        <w:t>NONIMMIGRANT STATUS</w:t>
      </w:r>
    </w:p>
    <w:p>
      <w:pPr>
        <w:pStyle w:val="Normal"/>
        <w:rPr/>
      </w:pPr>
      <w:r>
        <w:rPr/>
      </w:r>
    </w:p>
    <w:p>
      <w:pPr>
        <w:pStyle w:val="BodyText"/>
        <w:rPr/>
      </w:pPr>
      <w:r>
        <w:rPr/>
        <w:t>What happens to my nonimmigrant (H-1B, L-1, TN) visa status if Dynegy acquires Enron?</w:t>
      </w:r>
    </w:p>
    <w:p>
      <w:pPr>
        <w:pStyle w:val="Normal"/>
        <w:rPr/>
      </w:pPr>
      <w:r>
        <w:rPr/>
      </w:r>
    </w:p>
    <w:p>
      <w:pPr>
        <w:pStyle w:val="Normal"/>
        <w:rPr/>
      </w:pPr>
      <w:r>
        <w:rPr/>
        <w:t>The Visa Waiver Permanent Program Act was passed on January 24, 2001.  Among other issues, it addressed the status of H-1B Temporary Workers when there is corporate restructuring.  It states:</w:t>
      </w:r>
    </w:p>
    <w:p>
      <w:pPr>
        <w:pStyle w:val="Normal"/>
        <w:rPr/>
      </w:pPr>
      <w:r>
        <w:rPr/>
      </w:r>
    </w:p>
    <w:p>
      <w:pPr>
        <w:pStyle w:val="Normal"/>
        <w:rPr/>
      </w:pPr>
      <w:r>
        <w:rPr/>
        <w:t>“</w:t>
      </w:r>
      <w:r>
        <w:rPr/>
        <w:t>An amended H-1B petition shall not be required where the petitioning employer is involved in a corporate restructuring, including but not limited to a merger, acquisition, or consolidation, where a new corporate entity succeeds to the interests and obligations of the original petitioning employer and where the terms and conditions of employment remain the same but for the identity of the petitioner.”</w:t>
      </w:r>
    </w:p>
    <w:p>
      <w:pPr>
        <w:pStyle w:val="Normal"/>
        <w:rPr/>
      </w:pPr>
      <w:r>
        <w:rPr/>
      </w:r>
    </w:p>
    <w:p>
      <w:pPr>
        <w:pStyle w:val="Normal"/>
        <w:rPr/>
      </w:pPr>
      <w:r>
        <w:rPr/>
        <w:t>In some instances, Dynegy may decide to refile regardless of the above.</w:t>
      </w:r>
    </w:p>
    <w:p>
      <w:pPr>
        <w:pStyle w:val="Normal"/>
        <w:rPr/>
      </w:pPr>
      <w:r>
        <w:rPr/>
      </w:r>
    </w:p>
    <w:p>
      <w:pPr>
        <w:pStyle w:val="Normal"/>
        <w:rPr/>
      </w:pPr>
      <w:r>
        <w:rPr/>
        <w:t>If the H-1B anticipates a material change in job duties or moves to a different geographic area, then the petition should be amended prior to the change.</w:t>
      </w:r>
    </w:p>
    <w:p>
      <w:pPr>
        <w:pStyle w:val="Normal"/>
        <w:rPr/>
      </w:pPr>
      <w:r>
        <w:rPr/>
      </w:r>
    </w:p>
    <w:p>
      <w:pPr>
        <w:pStyle w:val="Normal"/>
        <w:jc w:val="both"/>
        <w:rPr/>
      </w:pPr>
      <w:r>
        <w:rPr/>
        <w:t>In the case of an L-1, if Dynegy acquires all of Enron, the L relationship should remain intact.  The INS will want to review the corporate relationship, so foreign nationals in this status may need to have amended petitions filed on their behalf by Dynegy.  From a procedural standpoint, the regulations require an amended petition to be filed any time there has been a change in the qualifying relationship regarding an L-1, so that INS has the chance to review the “qualifying relationship” between the new company and the foreign entity from which the L-1 transferred.  Furthermore, same may be necessary to obtain INS confirmation and clarification that the employer is authorized to work for Dynegy.</w:t>
      </w:r>
    </w:p>
    <w:p>
      <w:pPr>
        <w:pStyle w:val="Normal"/>
        <w:rPr/>
      </w:pPr>
      <w:r>
        <w:rPr/>
      </w:r>
    </w:p>
    <w:p>
      <w:pPr>
        <w:pStyle w:val="Normal"/>
        <w:rPr/>
      </w:pPr>
      <w:r>
        <w:rPr/>
        <w:t>For a TN, a new employer would likely be viewed as a material change, and a petition to amend should be filed with the INS or Canadian TN’s could process at a border post.</w:t>
      </w:r>
    </w:p>
    <w:p>
      <w:pPr>
        <w:pStyle w:val="Normal"/>
        <w:rPr/>
      </w:pPr>
      <w:r>
        <w:rPr/>
      </w:r>
    </w:p>
    <w:p>
      <w:pPr>
        <w:pStyle w:val="Normal"/>
        <w:rPr/>
      </w:pPr>
      <w:r>
        <w:rPr/>
      </w:r>
    </w:p>
    <w:p>
      <w:pPr>
        <w:pStyle w:val="Normal"/>
        <w:rPr/>
      </w:pPr>
      <w:r>
        <w:rPr/>
      </w:r>
    </w:p>
    <w:p>
      <w:pPr>
        <w:pStyle w:val="Normal"/>
        <w:rPr>
          <w:b/>
          <w:bCs/>
        </w:rPr>
      </w:pPr>
      <w:r>
        <w:rPr>
          <w:b/>
          <w:bCs/>
        </w:rPr>
        <w:t>IMMIGRANT STATUS</w:t>
      </w:r>
    </w:p>
    <w:p>
      <w:pPr>
        <w:pStyle w:val="Normal"/>
        <w:rPr>
          <w:b/>
          <w:bCs/>
        </w:rPr>
      </w:pPr>
      <w:r>
        <w:rPr>
          <w:b/>
          <w:bCs/>
        </w:rPr>
      </w:r>
    </w:p>
    <w:p>
      <w:pPr>
        <w:pStyle w:val="Normal"/>
        <w:rPr>
          <w:b/>
          <w:bCs/>
        </w:rPr>
      </w:pPr>
      <w:r>
        <w:rPr>
          <w:b/>
          <w:bCs/>
        </w:rPr>
      </w:r>
    </w:p>
    <w:p>
      <w:pPr>
        <w:pStyle w:val="Normal"/>
        <w:rPr>
          <w:b/>
          <w:bCs/>
        </w:rPr>
      </w:pPr>
      <w:r>
        <w:rPr>
          <w:b/>
          <w:bCs/>
        </w:rPr>
        <w:t>What happens to my labor certification if Dynegy acquires Enron?</w:t>
      </w:r>
    </w:p>
    <w:p>
      <w:pPr>
        <w:pStyle w:val="Normal"/>
        <w:rPr>
          <w:b/>
          <w:bCs/>
        </w:rPr>
      </w:pPr>
      <w:r>
        <w:rPr>
          <w:b/>
          <w:bCs/>
        </w:rPr>
      </w:r>
    </w:p>
    <w:p>
      <w:pPr>
        <w:pStyle w:val="Normal"/>
        <w:rPr/>
      </w:pPr>
      <w:r>
        <w:rPr/>
        <w:t>Depending on the stage of your labor certification, we may be able to amend the application to reflect the new employer.  However, if we are still in the 6 month recruitment phase, more than likely we would need to re-advertise with the new company name for another six month period before filing.</w:t>
      </w:r>
    </w:p>
    <w:p>
      <w:pPr>
        <w:pStyle w:val="Normal"/>
        <w:rPr/>
      </w:pPr>
      <w:r>
        <w:rPr/>
      </w:r>
    </w:p>
    <w:p>
      <w:pPr>
        <w:pStyle w:val="Normal"/>
        <w:rPr/>
      </w:pPr>
      <w:r>
        <w:rPr/>
        <w:t xml:space="preserve">Also, if there is a layoff, the Department of Labor may ask us to provide further information in connection with the pending RIRs establishing that none of the laid off U.S. workers are available and qualified for the job. </w:t>
      </w:r>
    </w:p>
    <w:p>
      <w:pPr>
        <w:pStyle w:val="Normal"/>
        <w:rPr/>
      </w:pPr>
      <w:r>
        <w:rPr/>
      </w:r>
    </w:p>
    <w:p>
      <w:pPr>
        <w:pStyle w:val="BodyText"/>
        <w:rPr/>
      </w:pPr>
      <w:r>
        <w:rPr/>
        <w:t>What happens to my I-140 Immigrant Petition, which was based on my labor certification, if Dynegy acquires Enron?</w:t>
      </w:r>
    </w:p>
    <w:p>
      <w:pPr>
        <w:pStyle w:val="BodyText"/>
        <w:rPr/>
      </w:pPr>
      <w:r>
        <w:rPr/>
      </w:r>
    </w:p>
    <w:p>
      <w:pPr>
        <w:pStyle w:val="BodyText"/>
        <w:rPr>
          <w:b w:val="false"/>
          <w:bCs w:val="false"/>
        </w:rPr>
      </w:pPr>
      <w:r>
        <w:rPr>
          <w:b w:val="false"/>
          <w:bCs w:val="false"/>
        </w:rPr>
        <w:t>Dynegy would need to submit documentation to establish that it is a successor in interest to Enron by submitting a new I-140 Immigrant Visa Petition and relevant documentation to the INS.  The INS has currently taken the position that a company is a successor in interest when it has taken on all of the immigration related liabilities of the company it has acquired.</w:t>
      </w:r>
    </w:p>
    <w:p>
      <w:pPr>
        <w:pStyle w:val="Normal"/>
        <w:rPr>
          <w:b/>
          <w:bCs/>
        </w:rPr>
      </w:pPr>
      <w:r>
        <w:rPr>
          <w:b/>
          <w:bCs/>
        </w:rPr>
      </w:r>
    </w:p>
    <w:p>
      <w:pPr>
        <w:pStyle w:val="BodyText"/>
        <w:rPr/>
      </w:pPr>
      <w:r>
        <w:rPr/>
        <w:t>What happens to my I-140 Immigrant Petition, which was based on being a Multinational Manager, if Dynegy acquires Enron?</w:t>
      </w:r>
    </w:p>
    <w:p>
      <w:pPr>
        <w:pStyle w:val="Normal"/>
        <w:rPr/>
      </w:pPr>
      <w:r>
        <w:rPr/>
      </w:r>
    </w:p>
    <w:p>
      <w:pPr>
        <w:pStyle w:val="Normal"/>
        <w:jc w:val="both"/>
        <w:rPr/>
      </w:pPr>
      <w:r>
        <w:rPr/>
        <w:t>This is very similar to the nonimmigrant L-1 mentioned above.  In the case of an I-140 Multinational Manager Immigrant Petition, if Dynegy acquires all of Enron, the INS will want to review the corporate relationship, so the petition will need to be amended.  From a procedural standpoint, the regulations require an amended petition to be filed any time there has been a change in the qualifying relationship, so that INS has the chance to review the “qualifying relationship” between the new company and the foreign entity from which the foreign national transferred.</w:t>
      </w:r>
    </w:p>
    <w:p>
      <w:pPr>
        <w:pStyle w:val="Normal"/>
        <w:rPr/>
      </w:pPr>
      <w:r>
        <w:rPr/>
      </w:r>
    </w:p>
    <w:p>
      <w:pPr>
        <w:pStyle w:val="Normal"/>
        <w:rPr>
          <w:b/>
          <w:bCs/>
        </w:rPr>
      </w:pPr>
      <w:r>
        <w:rPr>
          <w:b/>
          <w:bCs/>
        </w:rPr>
        <w:t>What happens to my adjustment if Dynegy acquires Enron?</w:t>
      </w:r>
    </w:p>
    <w:p>
      <w:pPr>
        <w:pStyle w:val="Normal"/>
        <w:rPr>
          <w:b/>
          <w:bCs/>
        </w:rPr>
      </w:pPr>
      <w:r>
        <w:rPr>
          <w:b/>
          <w:bCs/>
        </w:rPr>
      </w:r>
    </w:p>
    <w:p>
      <w:pPr>
        <w:pStyle w:val="Normal"/>
        <w:rPr/>
      </w:pPr>
      <w:r>
        <w:rPr/>
        <w:t xml:space="preserve">If your Adjustment of Status has been pending for more than 180 days, then your adjustment can be approved if your new job is “the same or similar” to the job you had with Enron as it was described in the I-140 Immigrant Petition.  This should be taken with some caution.  The INS has not yet published regulations to explain what it will consider as “the same or similar.”  </w:t>
      </w:r>
      <w:r>
        <w:rPr>
          <w:b/>
          <w:bCs/>
        </w:rPr>
        <w:t xml:space="preserve">For this reason, it will likely be best to refile an I-140 under your new job with Dynegy and once approved, interfile the approved I-140 with the pending adjustment.  </w:t>
      </w:r>
      <w:r>
        <w:rPr/>
        <w:t>Refiling has the potential to add additional time to the adjustment, but using “the same or similar” argument would likely add much more time, as the INS often takes months or years to issue regulations and could hold in abeyance any adjustments relying on “the same or similar” argument.  This applies regardless of whether your I-140 Immigrant Petition and Adjustment of Status is based on a labor certification or on a Multinational Manager.</w:t>
      </w:r>
    </w:p>
    <w:p>
      <w:pPr>
        <w:pStyle w:val="Normal"/>
        <w:rPr/>
      </w:pPr>
      <w:r>
        <w:rPr/>
      </w:r>
    </w:p>
    <w:p>
      <w:pPr>
        <w:pStyle w:val="Heading1"/>
        <w:ind w:hanging="0" w:start="0"/>
        <w:rPr/>
      </w:pPr>
      <w:r>
        <w:rPr/>
        <w:t>What happens to my consular processing if Dynegy acquires Enron?</w:t>
      </w:r>
    </w:p>
    <w:p>
      <w:pPr>
        <w:pStyle w:val="Normal"/>
        <w:rPr/>
      </w:pPr>
      <w:r>
        <w:rPr/>
      </w:r>
    </w:p>
    <w:p>
      <w:pPr>
        <w:pStyle w:val="Normal"/>
        <w:rPr/>
      </w:pPr>
      <w:r>
        <w:rPr/>
        <w:t>At this time it is not clear whether the 180 day rule explained above will apply to consular processing for immigrant visas, although anyone who is currently in consular processing will likely have their case processed by the time the Dynegy acquisition is complete.  If your I-140 Immigrant Petition is still pending, then it would likely be better to refile the I-140 Immigrant Petition based on your new position at Dynegy and process for adjustment.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2001-11-13T18:46:00Z</dcterms:created>
  <dc:creator>agruber</dc:creator>
  <dc:description/>
  <dc:language>en-CA</dc:language>
  <cp:lastModifiedBy>agruber</cp:lastModifiedBy>
  <cp:lastPrinted>2001-11-13T14:53:00Z</cp:lastPrinted>
  <dcterms:modified xsi:type="dcterms:W3CDTF">2001-11-13T18:46:00Z</dcterms:modified>
  <cp:revision>2</cp:revision>
  <dc:subject/>
  <dc:title>WHAT HAPPENS IF I’M LAID OFF</dc:title>
</cp:coreProperties>
</file>