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UCC-3 FINANCING STATEMENT CHANGE (RELEASE)</w:t>
        <w:br/>
        <w:t>(Secretary of State of Ohio)</w:t>
      </w:r>
    </w:p>
    <w:p>
      <w:pPr>
        <w:pStyle w:val="BodyTextFirstIndent36pt"/>
        <w:rPr/>
      </w:pPr>
      <w:r>
        <w:rPr/>
        <w:t>This UCC-3 Financing Statement Change (Release) is presented to a Filing Officer for filing pursuant to the Uniform Commercial Code.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Debtor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Enron North America Corp.</w:t>
      </w:r>
      <w:r>
        <w:rPr/>
        <w:br/>
        <w:t>1400 Smith Street</w:t>
        <w:br/>
        <w:t>Houston, Texas 77002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Secured Party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Westdeutsche Landesbank Girozentrale, New York Branch</w:t>
      </w:r>
      <w:r>
        <w:rPr/>
        <w:br/>
        <w:t>1211 Avenue of the Americas</w:t>
        <w:br/>
        <w:t>New York, New York 10036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This UCC-3 Financing Statement Change (Release) refers to original Financing Statement No. </w:t>
      </w:r>
      <w:r>
        <w:rPr>
          <w:b/>
          <w:bCs/>
        </w:rPr>
        <w:t>AP0191088</w:t>
      </w:r>
      <w:r>
        <w:rPr/>
        <w:t xml:space="preserve">, filed with the Secretary of State of Ohio on </w:t>
      </w:r>
      <w:r>
        <w:rPr>
          <w:b/>
          <w:bCs/>
        </w:rPr>
        <w:t>October 28, 1999.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Secured Party hereby irrevocably releases and discharges its lien and security interest under the financing statement referred to herein with respect to the collateral referenced on </w:t>
      </w:r>
      <w:r>
        <w:rPr>
          <w:u w:val="single"/>
        </w:rPr>
        <w:t>Exhibit A</w:t>
      </w:r>
      <w:r>
        <w:rPr/>
        <w:t xml:space="preserve"> hereto.</w:t>
      </w:r>
    </w:p>
    <w:p>
      <w:pPr>
        <w:pStyle w:val="Signature"/>
        <w:rPr/>
      </w:pPr>
      <w:r>
        <w:rPr/>
        <w:t>SECURED PARTY:</w:t>
        <w:br/>
        <w:br/>
      </w:r>
      <w:r>
        <w:rPr>
          <w:b/>
          <w:bCs/>
        </w:rPr>
        <w:t xml:space="preserve">Westdeutsche Landesbank Girozentrale, </w:t>
        <w:br/>
        <w:t>New York Branch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  <w:br/>
      </w:r>
      <w:r>
        <w:rPr/>
        <w:t>Name:</w:t>
      </w:r>
      <w:r>
        <w:rPr>
          <w:u w:val="single"/>
        </w:rPr>
        <w:tab/>
        <w:br/>
      </w:r>
      <w:r>
        <w:rPr/>
        <w:t>Title: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Name: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Title:</w:t>
      </w:r>
      <w:r>
        <w:rPr>
          <w:u w:val="single"/>
        </w:rPr>
        <w:tab/>
      </w:r>
    </w:p>
    <w:p>
      <w:pPr>
        <w:pStyle w:val="BlockText"/>
        <w:spacing w:before="0" w:after="12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8020" cy="3657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0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0" w:name="bkFooterDocID"/>
                          <w:bookmarkEnd w:id="0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HOU:597114.1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6pt;height:28.8pt;mso-wrap-distance-left:0pt;mso-wrap-distance-right:0pt;mso-wrap-distance-top:0pt;mso-wrap-distance-bottom:0pt;margin-top:76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1" w:name="bkFooterDocID"/>
                    <w:bookmarkEnd w:id="1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HOU:597114.1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2"/>
    </w:rPr>
  </w:style>
  <w:style w:type="paragraph" w:styleId="Heading">
    <w:name w:val="Heading"/>
    <w:basedOn w:val="Normal"/>
    <w:next w:val="BodyTextFirstIndent"/>
    <w:qFormat/>
    <w:pPr>
      <w:spacing w:before="0" w:after="48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  <w:jc w:val="start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BodyTextFirstIndent36pt">
    <w:name w:val="Body Text First Indent 36 pt"/>
    <w:basedOn w:val="BodyTextFirstIndent"/>
    <w:qFormat/>
    <w:pPr>
      <w:spacing w:before="0" w:after="720"/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  <w:spacing w:before="0" w:after="240"/>
      <w:jc w:val="both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2000-12-09T18:37:00Z</dcterms:created>
  <dc:creator>A&amp;K</dc:creator>
  <dc:description/>
  <dc:language>en-CA</dc:language>
  <cp:lastModifiedBy>A&amp;K</cp:lastModifiedBy>
  <cp:lastPrinted>2000-12-08T16:27:00Z</cp:lastPrinted>
  <dcterms:modified xsi:type="dcterms:W3CDTF">2000-12-09T18:37:00Z</dcterms:modified>
  <cp:revision>2</cp:revision>
  <dc:subject/>
  <dc:title>UCC-3 FINANCING STATEMENT CHANGE (AMENDMENT)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HOU:597114.1 </vt:lpwstr>
  </property>
</Properties>
</file>