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ernhardMod BT" w:hAnsi="BernhardMod BT" w:eastAsia="BernhardMod BT" w:cs="BernhardMod BT"/>
          <w:b/>
          <w:bCs/>
          <w:i/>
          <w:i/>
          <w:iCs/>
          <w:sz w:val="36"/>
          <w:szCs w:val="36"/>
        </w:rPr>
      </w:pPr>
      <w:r>
        <w:rPr>
          <w:rFonts w:eastAsia="BernhardMod BT" w:cs="BernhardMod BT" w:ascii="BernhardMod BT" w:hAnsi="BernhardMod BT"/>
          <w:b/>
          <w:bCs/>
          <w:i/>
          <w:iCs/>
          <w:sz w:val="36"/>
          <w:szCs w:val="36"/>
        </w:rPr>
      </w:r>
    </w:p>
    <w:p>
      <w:pPr>
        <w:pStyle w:val="Normal"/>
        <w:rPr>
          <w:rFonts w:ascii="BernhardMod BT" w:hAnsi="BernhardMod BT" w:eastAsia="BernhardMod BT" w:cs="BernhardMod BT"/>
          <w:b/>
          <w:bCs/>
          <w:i/>
          <w:i/>
          <w:iCs/>
          <w:sz w:val="24"/>
          <w:szCs w:val="24"/>
        </w:rPr>
      </w:pPr>
      <w:r>
        <w:rPr>
          <w:rFonts w:eastAsia="BernhardMod BT" w:cs="BernhardMod BT" w:ascii="BernhardMod BT" w:hAnsi="BernhardMod BT"/>
          <w:b/>
          <w:bCs/>
          <w:i/>
          <w:i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start="0"/>
        <w:rPr>
          <w:sz w:val="24"/>
          <w:szCs w:val="24"/>
        </w:rPr>
      </w:pPr>
      <w:r>
        <w:rPr/>
        <w:t>Confidential Material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March 30, 2001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David Cox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Managing Director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Enron Broadband Systems, Inc.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1400 Smith Street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Houston, TX 77002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end="0"/>
        <w:rPr>
          <w:sz w:val="24"/>
          <w:szCs w:val="24"/>
        </w:rPr>
      </w:pPr>
      <w:r>
        <w:rPr>
          <w:b/>
          <w:bCs/>
          <w:sz w:val="24"/>
          <w:szCs w:val="24"/>
        </w:rPr>
        <w:t>Re:</w:t>
        <w:tab/>
        <w:t>Universal Technology and Solutions, Inc.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David: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As a follow-up to our meeting in Houston on March 19, 2001, I wanted to take this opportunity to put in writing what I hope will be a mutually advantageous business arrangement between Universal Technology and Solutions, Inc. (“UT&amp;S”) and Enron Broadband Systems, Inc. (“EBS”). First and foremost, UT&amp;S has committed customers who need OC192 network services. We are interested in entering into a joint venture with EBS to secure these customers. I believe that the combination of EBS’s financial strength and ability to access a national fiber optic network capable of delivering clear channel OC 192 point to point transport, and UT&amp;S’s customers and ability to construct and maintain data centers/hub sites, manage the delivery of data centers and provide NOC services should be highly profitable for both of us.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To take this one step farther, UT&amp;S is very enthusiastic about your offer to give us access and recognition at your 60 Hudson Street facility and access to your national network. This will give us a vital presence in the New York metro market and the ability to fill our customer’s national access needs. In turn, that will also provide the platform to build a broader customer base to support the development and implementation of our OC192 network.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While I am confident of the strength of UT&amp;S’s customer relationships and our ability to deliver binding customer commitments once we are able to assure those customers that our business plan is backed by the likes of a national broadband company such as EBS, time is of the essence.  We need to formalize our arrangements in order to enable UT&amp;S to finalize arrangements from our customers.  We look forward to moving onward.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040" w:end="0"/>
        <w:rPr>
          <w:sz w:val="24"/>
          <w:szCs w:val="24"/>
        </w:rPr>
      </w:pPr>
      <w:r>
        <w:rPr>
          <w:sz w:val="24"/>
          <w:szCs w:val="24"/>
        </w:rPr>
        <w:t>Yours truly,</w:t>
      </w:r>
    </w:p>
    <w:p>
      <w:pPr>
        <w:pStyle w:val="Normal"/>
        <w:ind w:firstLine="720" w:start="4320" w:end="0"/>
        <w:rPr>
          <w:sz w:val="24"/>
          <w:szCs w:val="24"/>
        </w:rPr>
      </w:pPr>
      <w:r>
        <w:rPr>
          <w:sz w:val="24"/>
          <w:szCs w:val="24"/>
        </w:rPr>
        <w:t>John Didario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BernhardMod BT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ernhardMod BT" w:hAnsi="BernhardMod BT" w:eastAsia="BernhardMod BT" w:cs="BernhardMod BT"/>
      <w:b/>
      <w:bCs/>
      <w:i/>
      <w:iCs/>
      <w:sz w:val="32"/>
      <w:szCs w:val="3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firstLine="1440" w:start="0" w:end="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2001-03-31T20:26:00Z</dcterms:created>
  <dc:creator>John DiDario</dc:creator>
  <dc:description/>
  <dc:language>en-CA</dc:language>
  <cp:lastModifiedBy>Universal Technology</cp:lastModifiedBy>
  <dcterms:modified xsi:type="dcterms:W3CDTF">2001-04-02T15:13:00Z</dcterms:modified>
  <cp:revision>4</cp:revision>
  <dc:subject/>
  <dc:title>Confidential Material </dc:title>
</cp:coreProperties>
</file>