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ption"/>
        <w:rPr/>
      </w:pPr>
      <w:r>
        <w:rPr/>
        <w:object w:dxaOrig="2496" w:dyaOrig="283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24.8pt;height:141.6pt" filled="f" o:ole="">
            <v:imagedata r:id="rId3" o:title=""/>
          </v:shape>
          <o:OLEObject Type="Embed" ProgID="" ShapeID="ole_rId2" DrawAspect="Content" ObjectID="_1407973631" r:id="rId2"/>
        </w:object>
      </w:r>
    </w:p>
    <w:p>
      <w:pPr>
        <w:pStyle w:val="Caption"/>
        <w:tabs>
          <w:tab w:val="clear" w:pos="720"/>
          <w:tab w:val="left" w:pos="5760" w:leader="none"/>
        </w:tabs>
        <w:rPr/>
      </w:pPr>
      <w:r>
        <w:rPr/>
        <w:t>Edward M. McKenna</w:t>
        <w:tab/>
      </w:r>
      <w:r>
        <w:rPr>
          <w:rFonts w:cs="Arial Narrow" w:ascii="Arial Narrow" w:hAnsi="Arial Narrow"/>
          <w:i/>
          <w:color w:val="FF0000"/>
          <w:sz w:val="28"/>
        </w:rPr>
        <w:t>Confidential</w:t>
      </w:r>
    </w:p>
    <w:p>
      <w:pPr>
        <w:pStyle w:val="Normal"/>
        <w:rPr/>
      </w:pPr>
      <w:r>
        <w:rPr/>
        <w:t>Vice President &amp; Chief Financial Officer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December 3,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Len Fowler, Chairman of the NEPOOL Membership Subcommittee</w:t>
      </w:r>
    </w:p>
    <w:p>
      <w:pPr>
        <w:pStyle w:val="Normal"/>
        <w:rPr>
          <w:sz w:val="22"/>
        </w:rPr>
      </w:pPr>
      <w:r>
        <w:rPr>
          <w:sz w:val="22"/>
        </w:rPr>
        <w:t>National Grid USA</w:t>
      </w:r>
    </w:p>
    <w:p>
      <w:pPr>
        <w:pStyle w:val="Normal"/>
        <w:rPr>
          <w:sz w:val="22"/>
        </w:rPr>
      </w:pPr>
      <w:r>
        <w:rPr>
          <w:sz w:val="22"/>
        </w:rPr>
        <w:t>25 Research Drive</w:t>
      </w:r>
    </w:p>
    <w:p>
      <w:pPr>
        <w:pStyle w:val="Normal"/>
        <w:rPr>
          <w:sz w:val="22"/>
        </w:rPr>
      </w:pPr>
      <w:r>
        <w:rPr>
          <w:sz w:val="22"/>
        </w:rPr>
        <w:t>Westborough, MA 01582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VIA FACSIMILE AND MAIL</w:t>
      </w:r>
    </w:p>
    <w:p>
      <w:pPr>
        <w:pStyle w:val="Normal"/>
        <w:rPr>
          <w:sz w:val="22"/>
        </w:rPr>
      </w:pPr>
      <w:r>
        <w:rPr>
          <w:sz w:val="22"/>
        </w:rPr>
        <w:t xml:space="preserve"> </w:t>
      </w:r>
    </w:p>
    <w:p>
      <w:pPr>
        <w:pStyle w:val="Normal"/>
        <w:rPr>
          <w:sz w:val="22"/>
        </w:rPr>
      </w:pPr>
      <w:r>
        <w:rPr>
          <w:sz w:val="22"/>
        </w:rPr>
        <w:t>Dear Len: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rPr/>
      </w:pPr>
      <w:r>
        <w:rPr/>
        <w:t>ISO New England is recommending that NEPOOL initiate Termination Proceedings, if permitted by applicable bankruptcy laws, for Enron Power Marketing, Inc.  The recommendation is due to the filing of a petition by Enron Power Marketing, Inc. for bankruptcy. Under Section 21.2.(b) of the Restated NEPOOL Agreement, the Participants Committee may terminate such Participant’s status as a Participant as of any time after the filing is made.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Therefore, per the NEPOOL procedures, we are forwarding this information to the NEPOOL Membership Subcommittee for action by them.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Please feel free to contact me at 413-540-4460 should you have any questions regarding the above information.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Edward M. McKenna</w:t>
      </w:r>
    </w:p>
    <w:p>
      <w:pPr>
        <w:pStyle w:val="Normal"/>
        <w:rPr>
          <w:sz w:val="22"/>
        </w:rPr>
      </w:pPr>
      <w:r>
        <w:rPr>
          <w:sz w:val="22"/>
        </w:rPr>
        <w:t>Vice President &amp; Chief Financial Officer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cc:</w:t>
        <w:tab/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Susan Lindberg &amp; Daniel Allegretti - Participant Committee Member – hard copy &amp; e-mail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Laura Dewett - Billing Contact – hard copy &amp; e-mail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Paul Belval, Day Berry &amp; Howard - e-mail only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Roger Bacon, Chair of the NEPOOL Budget &amp; Finance Committee - e-mail only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Pat Gerity, Day Berry &amp; Howard - e-mail only</w:t>
      </w:r>
    </w:p>
    <w:p>
      <w:pPr>
        <w:pStyle w:val="Normal"/>
        <w:tabs>
          <w:tab w:val="clear" w:pos="720"/>
          <w:tab w:val="left" w:pos="360" w:leader="none"/>
        </w:tabs>
        <w:rPr>
          <w:sz w:val="22"/>
        </w:rPr>
      </w:pPr>
      <w:r>
        <w:rPr>
          <w:sz w:val="22"/>
        </w:rPr>
        <w:tab/>
        <w:t>David Doot, Day Berry &amp; Howard - e-mail only</w:t>
        <w:tab/>
      </w:r>
    </w:p>
    <w:sectPr>
      <w:headerReference w:type="default" r:id="rId4"/>
      <w:footerReference w:type="default" r:id="rId5"/>
      <w:type w:val="nextPage"/>
      <w:pgSz w:w="12240" w:h="15840"/>
      <w:pgMar w:left="1440" w:right="144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360" w:leader="none"/>
      </w:tabs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360" w:leader="none"/>
      </w:tabs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suff w:val="nothing"/>
      <w:lvlText w:val="SECTION %1"/>
      <w:lvlJc w:val="start"/>
      <w:pPr>
        <w:tabs>
          <w:tab w:val="num" w:pos="0"/>
        </w:tabs>
        <w:ind w:start="0" w:hanging="0"/>
      </w:pPr>
      <w:rPr>
        <w:caps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1">
      <w:start w:val="1"/>
      <w:isLgl/>
      <w:numFmt w:val="decimal"/>
      <w:lvlText w:val="%1.%2"/>
      <w:lvlJc w:val="start"/>
      <w:pPr>
        <w:tabs>
          <w:tab w:val="num" w:pos="720"/>
        </w:tabs>
        <w:ind w:start="7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2">
      <w:start w:val="1"/>
      <w:numFmt w:val="lowerLetter"/>
      <w:lvlText w:val="(%3)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3">
      <w:start w:val="1"/>
      <w:numFmt w:val="lowerRoman"/>
      <w:lvlText w:val="(%4)"/>
      <w:lvlJc w:val="start"/>
      <w:pPr>
        <w:tabs>
          <w:tab w:val="num" w:pos="2160"/>
        </w:tabs>
        <w:ind w:start="21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4">
      <w:start w:val="1"/>
      <w:numFmt w:val="decimal"/>
      <w:lvlText w:val="(%5)"/>
      <w:lvlJc w:val="start"/>
      <w:pPr>
        <w:tabs>
          <w:tab w:val="num" w:pos="2880"/>
        </w:tabs>
        <w:ind w:star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5">
      <w:start w:val="1"/>
      <w:numFmt w:val="upperLetter"/>
      <w:lvlText w:val="%6."/>
      <w:lvlJc w:val="start"/>
      <w:pPr>
        <w:tabs>
          <w:tab w:val="num" w:pos="1440"/>
        </w:tabs>
        <w:ind w:star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6">
      <w:start w:val="1"/>
      <w:numFmt w:val="lowerRoman"/>
      <w:lvlText w:val="%7."/>
      <w:lvlJc w:val="start"/>
      <w:pPr>
        <w:tabs>
          <w:tab w:val="num" w:pos="5040"/>
        </w:tabs>
        <w:ind w:start="0" w:firstLine="43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7">
      <w:start w:val="1"/>
      <w:numFmt w:val="decimal"/>
      <w:lvlText w:val="%8."/>
      <w:lvlJc w:val="start"/>
      <w:pPr>
        <w:tabs>
          <w:tab w:val="num" w:pos="5760"/>
        </w:tabs>
        <w:ind w:start="0" w:firstLine="504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  <w:lvl w:ilvl="8">
      <w:start w:val="1"/>
      <w:numFmt w:val="lowerLetter"/>
      <w:lvlText w:val="%9)"/>
      <w:lvlJc w:val="start"/>
      <w:pPr>
        <w:tabs>
          <w:tab w:val="num" w:pos="6480"/>
        </w:tabs>
        <w:ind w:start="0" w:firstLine="57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i w:val="false"/>
        <w:shadow w:val="false"/>
        <w:u w:val="none"/>
        <w:b w:val="false"/>
        <w:vanish w:val="false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  <w:u w:val="single"/>
    </w:rPr>
  </w:style>
  <w:style w:type="character" w:styleId="WW8Num1z0">
    <w:name w:val="WW8Num1z0"/>
    <w:qFormat/>
    <w:rPr>
      <w:b w:val="false"/>
      <w:i w:val="false"/>
      <w:caps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WW8Num1z1">
    <w:name w:val="WW8Num1z1"/>
    <w:qFormat/>
    <w:rPr>
      <w:b w:val="false"/>
      <w:i w:val="false"/>
      <w:caps w:val="false"/>
      <w:smallCaps w:val="false"/>
      <w:strike w:val="false"/>
      <w:dstrike w:val="false"/>
      <w:outline w:val="false"/>
      <w:shadow w:val="false"/>
      <w:vanish w:val="false"/>
      <w:color w:val="auto"/>
      <w:position w:val="0"/>
      <w:sz w:val="24"/>
      <w:u w:val="none"/>
      <w:vertAlign w:val="baseli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rFonts w:ascii="Arial" w:hAnsi="Arial" w:cs="Arial"/>
      <w:b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eastAsia="en-US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lang w:eastAsia="en-US"/>
    </w:rPr>
  </w:style>
  <w:style w:type="paragraph" w:styleId="Article1L1">
    <w:name w:val="Article1_L1"/>
    <w:basedOn w:val="Normal"/>
    <w:next w:val="Normal"/>
    <w:qFormat/>
    <w:pPr>
      <w:keepNext w:val="true"/>
      <w:numPr>
        <w:ilvl w:val="0"/>
        <w:numId w:val="2"/>
      </w:numPr>
      <w:spacing w:lineRule="auto" w:line="480" w:before="0" w:after="480"/>
      <w:jc w:val="center"/>
      <w:outlineLvl w:val="0"/>
    </w:pPr>
    <w:rPr>
      <w:sz w:val="24"/>
      <w:lang w:eastAsia="en-US"/>
    </w:rPr>
  </w:style>
  <w:style w:type="paragraph" w:styleId="Article1L2">
    <w:name w:val="Article1_L2"/>
    <w:basedOn w:val="Article1L1"/>
    <w:next w:val="Normal"/>
    <w:qFormat/>
    <w:pPr>
      <w:keepNext w:val="false"/>
      <w:numPr>
        <w:ilvl w:val="0"/>
        <w:numId w:val="2"/>
      </w:numPr>
      <w:tabs>
        <w:tab w:val="clear" w:pos="720"/>
        <w:tab w:val="left" w:pos="360" w:leader="none"/>
      </w:tabs>
      <w:jc w:val="start"/>
      <w:outlineLvl w:val="1"/>
    </w:pPr>
    <w:rPr/>
  </w:style>
  <w:style w:type="paragraph" w:styleId="Article1L3">
    <w:name w:val="Article1_L3"/>
    <w:basedOn w:val="Article1L2"/>
    <w:next w:val="Normal"/>
    <w:qFormat/>
    <w:pPr>
      <w:numPr>
        <w:ilvl w:val="0"/>
        <w:numId w:val="2"/>
      </w:numPr>
      <w:outlineLvl w:val="2"/>
    </w:pPr>
    <w:rPr/>
  </w:style>
  <w:style w:type="paragraph" w:styleId="Article1L4">
    <w:name w:val="Article1_L4"/>
    <w:basedOn w:val="Article1L3"/>
    <w:next w:val="Normal"/>
    <w:qFormat/>
    <w:pPr>
      <w:numPr>
        <w:ilvl w:val="0"/>
        <w:numId w:val="2"/>
      </w:numPr>
      <w:outlineLvl w:val="3"/>
    </w:pPr>
    <w:rPr/>
  </w:style>
  <w:style w:type="paragraph" w:styleId="Article1L5">
    <w:name w:val="Article1_L5"/>
    <w:basedOn w:val="Article1L4"/>
    <w:next w:val="Normal"/>
    <w:qFormat/>
    <w:pPr>
      <w:numPr>
        <w:ilvl w:val="0"/>
        <w:numId w:val="2"/>
      </w:numPr>
      <w:outlineLvl w:val="4"/>
    </w:pPr>
    <w:rPr/>
  </w:style>
  <w:style w:type="paragraph" w:styleId="Article1L6">
    <w:name w:val="Article1_L6"/>
    <w:basedOn w:val="Article1L5"/>
    <w:next w:val="Normal"/>
    <w:qFormat/>
    <w:pPr>
      <w:numPr>
        <w:ilvl w:val="0"/>
        <w:numId w:val="2"/>
      </w:numPr>
      <w:outlineLvl w:val="5"/>
    </w:pPr>
    <w:rPr/>
  </w:style>
  <w:style w:type="paragraph" w:styleId="Article1L7">
    <w:name w:val="Article1_L7"/>
    <w:basedOn w:val="Article1L6"/>
    <w:next w:val="Normal"/>
    <w:qFormat/>
    <w:pPr>
      <w:numPr>
        <w:ilvl w:val="0"/>
        <w:numId w:val="2"/>
      </w:numPr>
      <w:ind w:hanging="0" w:start="0" w:end="0"/>
      <w:outlineLvl w:val="6"/>
    </w:pPr>
    <w:rPr/>
  </w:style>
  <w:style w:type="paragraph" w:styleId="Article1L8">
    <w:name w:val="Article1_L8"/>
    <w:basedOn w:val="Article1L7"/>
    <w:next w:val="Normal"/>
    <w:qFormat/>
    <w:pPr>
      <w:numPr>
        <w:ilvl w:val="0"/>
        <w:numId w:val="2"/>
      </w:numPr>
      <w:outlineLvl w:val="7"/>
    </w:pPr>
    <w:rPr/>
  </w:style>
  <w:style w:type="paragraph" w:styleId="Article1L9">
    <w:name w:val="Article1_L9"/>
    <w:basedOn w:val="Article1L8"/>
    <w:next w:val="Normal"/>
    <w:qFormat/>
    <w:pPr>
      <w:numPr>
        <w:ilvl w:val="0"/>
        <w:numId w:val="2"/>
      </w:numPr>
      <w:outlineLvl w:val="8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2001-11-30T17:42:00Z</dcterms:created>
  <dc:creator>Cheryl A. Arnold</dc:creator>
  <dc:description/>
  <dc:language>en-CA</dc:language>
  <cp:lastModifiedBy>Vgarrity</cp:lastModifiedBy>
  <cp:lastPrinted>2001-11-30T13:05:00Z</cp:lastPrinted>
  <dcterms:modified xsi:type="dcterms:W3CDTF">2001-12-03T09:47:00Z</dcterms:modified>
  <cp:revision>5</cp:revision>
  <dc:subject/>
  <dc:title>January 11, 2001</dc:title>
</cp:coreProperties>
</file>