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sz w:val="28"/>
        </w:rPr>
      </w:pPr>
      <w:r>
        <w:rPr>
          <w:b/>
          <w:sz w:val="28"/>
        </w:rPr>
      </w:r>
    </w:p>
    <w:p>
      <w:pPr>
        <w:pStyle w:val="Normal"/>
        <w:suppressAutoHyphens w:val="true"/>
        <w:jc w:val="center"/>
        <w:rPr>
          <w:b/>
          <w:sz w:val="28"/>
        </w:rPr>
      </w:pPr>
      <w:r>
        <w:rPr>
          <w:b/>
          <w:sz w:val="28"/>
        </w:rPr>
      </w:r>
    </w:p>
    <w:p>
      <w:pPr>
        <w:pStyle w:val="Normal"/>
        <w:suppressAutoHyphens w:val="true"/>
        <w:jc w:val="center"/>
        <w:rPr>
          <w:b/>
          <w:sz w:val="28"/>
        </w:rPr>
      </w:pPr>
      <w:r>
        <w:rPr>
          <w:b/>
          <w:sz w:val="28"/>
        </w:rPr>
      </w:r>
    </w:p>
    <w:p>
      <w:pPr>
        <w:pStyle w:val="Normal"/>
        <w:suppressAutoHyphens w:val="true"/>
        <w:rPr>
          <w:b/>
          <w:sz w:val="28"/>
        </w:rPr>
      </w:pPr>
      <w:r>
        <w:rPr>
          <w:b/>
          <w:sz w:val="28"/>
        </w:rPr>
      </w:r>
    </w:p>
    <w:p>
      <w:pPr>
        <w:pStyle w:val="Normal"/>
        <w:suppressAutoHyphens w:val="true"/>
        <w:jc w:val="center"/>
        <w:rPr>
          <w:b/>
          <w:sz w:val="28"/>
        </w:rPr>
      </w:pPr>
      <w:r>
        <w:rPr>
          <w:b/>
          <w:sz w:val="28"/>
        </w:rPr>
        <w:t>PROPOSAL</w:t>
      </w:r>
    </w:p>
    <w:p>
      <w:pPr>
        <w:pStyle w:val="Normal"/>
        <w:suppressAutoHyphens w:val="true"/>
        <w:jc w:val="center"/>
        <w:rPr>
          <w:b/>
          <w:sz w:val="28"/>
        </w:rPr>
      </w:pPr>
      <w:r>
        <w:rPr>
          <w:b/>
          <w:sz w:val="28"/>
        </w:rPr>
      </w:r>
    </w:p>
    <w:p>
      <w:pPr>
        <w:pStyle w:val="Normal"/>
        <w:suppressAutoHyphens w:val="true"/>
        <w:jc w:val="center"/>
        <w:rPr>
          <w:b/>
          <w:sz w:val="28"/>
        </w:rPr>
      </w:pPr>
      <w:r>
        <w:rPr>
          <w:b/>
          <w:sz w:val="28"/>
        </w:rPr>
        <w:t>TO</w:t>
      </w:r>
    </w:p>
    <w:p>
      <w:pPr>
        <w:pStyle w:val="Normal"/>
        <w:suppressAutoHyphens w:val="true"/>
        <w:jc w:val="center"/>
        <w:rPr>
          <w:b/>
          <w:sz w:val="28"/>
        </w:rPr>
      </w:pPr>
      <w:r>
        <w:rPr>
          <w:b/>
          <w:sz w:val="28"/>
        </w:rPr>
      </w:r>
    </w:p>
    <w:p>
      <w:pPr>
        <w:pStyle w:val="Normal"/>
        <w:suppressAutoHyphens w:val="true"/>
        <w:jc w:val="center"/>
        <w:rPr>
          <w:b/>
          <w:sz w:val="28"/>
        </w:rPr>
      </w:pPr>
      <w:r>
        <w:rPr>
          <w:b/>
          <w:sz w:val="28"/>
        </w:rPr>
        <w:t xml:space="preserve">ENRON </w:t>
      </w:r>
    </w:p>
    <w:p>
      <w:pPr>
        <w:pStyle w:val="Normal"/>
        <w:suppressAutoHyphens w:val="true"/>
        <w:jc w:val="center"/>
        <w:rPr>
          <w:b/>
          <w:sz w:val="28"/>
        </w:rPr>
      </w:pPr>
      <w:r>
        <w:rPr>
          <w:b/>
          <w:sz w:val="28"/>
        </w:rPr>
      </w:r>
    </w:p>
    <w:p>
      <w:pPr>
        <w:pStyle w:val="Normal"/>
        <w:suppressAutoHyphens w:val="true"/>
        <w:jc w:val="center"/>
        <w:rPr>
          <w:b/>
          <w:sz w:val="28"/>
        </w:rPr>
      </w:pPr>
      <w:r>
        <w:rPr>
          <w:b/>
          <w:sz w:val="28"/>
        </w:rPr>
        <w:t>FOR</w:t>
      </w:r>
    </w:p>
    <w:p>
      <w:pPr>
        <w:pStyle w:val="Normal"/>
        <w:suppressAutoHyphens w:val="true"/>
        <w:jc w:val="center"/>
        <w:rPr>
          <w:b/>
          <w:sz w:val="28"/>
        </w:rPr>
      </w:pPr>
      <w:r>
        <w:rPr>
          <w:b/>
          <w:sz w:val="28"/>
        </w:rPr>
      </w:r>
    </w:p>
    <w:p>
      <w:pPr>
        <w:pStyle w:val="Normal"/>
        <w:suppressAutoHyphens w:val="true"/>
        <w:jc w:val="center"/>
        <w:rPr>
          <w:b/>
          <w:sz w:val="28"/>
        </w:rPr>
      </w:pPr>
      <w:r>
        <w:rPr>
          <w:b/>
          <w:sz w:val="28"/>
        </w:rPr>
        <w:t>THE SUPPLY OF</w:t>
      </w:r>
    </w:p>
    <w:p>
      <w:pPr>
        <w:pStyle w:val="Normal"/>
        <w:suppressAutoHyphens w:val="true"/>
        <w:jc w:val="center"/>
        <w:rPr>
          <w:b/>
          <w:sz w:val="28"/>
        </w:rPr>
      </w:pPr>
      <w:r>
        <w:rPr>
          <w:b/>
          <w:sz w:val="28"/>
        </w:rPr>
      </w:r>
    </w:p>
    <w:p>
      <w:pPr>
        <w:pStyle w:val="Normal"/>
        <w:suppressAutoHyphens w:val="true"/>
        <w:jc w:val="center"/>
        <w:rPr>
          <w:b/>
          <w:sz w:val="28"/>
        </w:rPr>
      </w:pPr>
      <w:r>
        <w:rPr>
          <w:b/>
          <w:sz w:val="28"/>
        </w:rPr>
        <w:t>GENERATOR STEP-UP TRANSFORMER</w:t>
      </w:r>
    </w:p>
    <w:p>
      <w:pPr>
        <w:pStyle w:val="Normal"/>
        <w:suppressAutoHyphens w:val="true"/>
        <w:jc w:val="center"/>
        <w:rPr>
          <w:b/>
          <w:sz w:val="28"/>
        </w:rPr>
      </w:pPr>
      <w:r>
        <w:rPr>
          <w:b/>
          <w:sz w:val="28"/>
        </w:rPr>
      </w:r>
    </w:p>
    <w:p>
      <w:pPr>
        <w:pStyle w:val="Normal"/>
        <w:suppressAutoHyphens w:val="true"/>
        <w:jc w:val="center"/>
        <w:rPr>
          <w:b/>
          <w:sz w:val="28"/>
        </w:rPr>
      </w:pPr>
      <w:r>
        <w:rPr>
          <w:b/>
          <w:sz w:val="28"/>
        </w:rPr>
        <w:t>FOR THE</w:t>
      </w:r>
    </w:p>
    <w:p>
      <w:pPr>
        <w:pStyle w:val="Normal"/>
        <w:suppressAutoHyphens w:val="true"/>
        <w:jc w:val="center"/>
        <w:rPr>
          <w:b/>
          <w:sz w:val="28"/>
        </w:rPr>
      </w:pPr>
      <w:r>
        <w:rPr>
          <w:b/>
          <w:sz w:val="28"/>
        </w:rPr>
      </w:r>
    </w:p>
    <w:p>
      <w:pPr>
        <w:pStyle w:val="Normal"/>
        <w:suppressAutoHyphens w:val="true"/>
        <w:jc w:val="center"/>
        <w:rPr>
          <w:b/>
          <w:sz w:val="28"/>
        </w:rPr>
      </w:pPr>
      <w:r>
        <w:rPr>
          <w:b/>
          <w:sz w:val="28"/>
        </w:rPr>
        <w:t>PLEASANTON PROJECT</w:t>
      </w:r>
    </w:p>
    <w:p>
      <w:pPr>
        <w:pStyle w:val="Normal"/>
        <w:suppressAutoHyphens w:val="true"/>
        <w:jc w:val="center"/>
        <w:rPr>
          <w:b/>
          <w:sz w:val="24"/>
        </w:rPr>
      </w:pPr>
      <w:r>
        <w:rPr>
          <w:b/>
          <w:sz w:val="24"/>
        </w:rPr>
      </w:r>
    </w:p>
    <w:p>
      <w:pPr>
        <w:pStyle w:val="Heading7"/>
        <w:ind w:hanging="0" w:start="0"/>
        <w:rPr>
          <w:b/>
          <w:sz w:val="24"/>
        </w:rPr>
      </w:pPr>
      <w:r>
        <w:rPr>
          <w:b/>
          <w:sz w:val="24"/>
        </w:rPr>
      </w:r>
    </w:p>
    <w:p>
      <w:pPr>
        <w:pStyle w:val="Normal"/>
        <w:suppressAutoHyphens w:val="true"/>
        <w:jc w:val="center"/>
        <w:rPr>
          <w:sz w:val="24"/>
        </w:rPr>
      </w:pPr>
      <w:r>
        <w:rPr>
          <w:sz w:val="24"/>
        </w:rPr>
      </w:r>
    </w:p>
    <w:p>
      <w:pPr>
        <w:pStyle w:val="Heading1"/>
        <w:widowControl/>
        <w:suppressAutoHyphens w:val="true"/>
        <w:ind w:hanging="0" w:start="0"/>
        <w:rPr>
          <w:sz w:val="28"/>
          <w:lang w:eastAsia="en-CA"/>
        </w:rPr>
      </w:pPr>
      <w:r>
        <w:rPr>
          <w:sz w:val="28"/>
          <w:lang w:eastAsia="en-CA"/>
        </w:rPr>
        <w:t>OCTOBER 9, 2000</w:t>
      </w:r>
    </w:p>
    <w:p>
      <w:pPr>
        <w:pStyle w:val="Normal"/>
        <w:suppressAutoHyphens w:val="true"/>
        <w:rPr>
          <w:sz w:val="24"/>
          <w:lang w:eastAsia="en-CA"/>
        </w:rPr>
      </w:pPr>
      <w:r>
        <w:rPr>
          <w:sz w:val="24"/>
          <w:lang w:eastAsia="en-CA"/>
        </w:rPr>
      </w:r>
    </w:p>
    <w:p>
      <w:pPr>
        <w:pStyle w:val="Normal"/>
        <w:suppressAutoHyphens w:val="true"/>
        <w:rPr>
          <w:sz w:val="24"/>
        </w:rPr>
      </w:pPr>
      <w:r>
        <w:rPr>
          <w:sz w:val="24"/>
        </w:rPr>
      </w:r>
    </w:p>
    <w:p>
      <w:pPr>
        <w:pStyle w:val="Normal"/>
        <w:suppressAutoHyphens w:val="true"/>
        <w:rPr>
          <w:sz w:val="24"/>
        </w:rPr>
      </w:pPr>
      <w:r>
        <w:rPr>
          <w:sz w:val="24"/>
        </w:rPr>
      </w:r>
    </w:p>
    <w:p>
      <w:pPr>
        <w:pStyle w:val="Normal"/>
        <w:suppressAutoHyphens w:val="true"/>
        <w:rPr>
          <w:sz w:val="24"/>
        </w:rPr>
      </w:pPr>
      <w:r>
        <w:rPr>
          <w:sz w:val="24"/>
        </w:rPr>
      </w:r>
    </w:p>
    <w:p>
      <w:pPr>
        <w:pStyle w:val="Normal"/>
        <w:suppressAutoHyphens w:val="true"/>
        <w:rPr>
          <w:sz w:val="24"/>
        </w:rPr>
      </w:pPr>
      <w:r>
        <w:rPr>
          <w:sz w:val="24"/>
        </w:rPr>
      </w:r>
    </w:p>
    <w:p>
      <w:pPr>
        <w:pStyle w:val="Normal"/>
        <w:suppressAutoHyphens w:val="true"/>
        <w:rPr>
          <w:sz w:val="24"/>
        </w:rPr>
      </w:pPr>
      <w:r>
        <w:rPr>
          <w:sz w:val="24"/>
        </w:rPr>
        <w:tab/>
        <w:tab/>
        <w:tab/>
        <w:tab/>
        <w:tab/>
        <w:tab/>
        <w:t>PREPARED BY:</w:t>
        <w:tab/>
        <w:t>David Martin</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8640" w:end="0"/>
        <w:rPr>
          <w:sz w:val="24"/>
        </w:rPr>
      </w:pPr>
      <w:r>
        <w:rPr>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8640" w:end="0"/>
        <w:rPr>
          <w:sz w:val="24"/>
        </w:rPr>
      </w:pPr>
      <w:r>
        <w:rPr>
          <w:sz w:val="24"/>
        </w:rPr>
        <w:t>S &amp; S ENERGY PRODUCTS</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8640" w:end="0"/>
        <w:rPr>
          <w:sz w:val="24"/>
        </w:rPr>
      </w:pPr>
      <w:r>
        <w:rPr>
          <w:sz w:val="24"/>
        </w:rPr>
        <w:t>16415 Jacintoport Blvd.</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8640" w:end="0"/>
        <w:rPr>
          <w:sz w:val="24"/>
        </w:rPr>
      </w:pPr>
      <w:r>
        <w:rPr>
          <w:sz w:val="24"/>
        </w:rPr>
        <w:t>Houston, TX 77015</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8640" w:end="0"/>
        <w:rPr>
          <w:sz w:val="24"/>
        </w:rPr>
      </w:pPr>
      <w:r>
        <w:rPr>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8640" w:end="0"/>
        <w:rPr>
          <w:sz w:val="24"/>
        </w:rPr>
      </w:pPr>
      <w:r>
        <w:rPr>
          <w:sz w:val="24"/>
        </w:rPr>
        <w:t>Tel.:  (281) 457-7526</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8640" w:end="0"/>
        <w:rPr>
          <w:sz w:val="24"/>
        </w:rPr>
      </w:pPr>
      <w:r>
        <w:rPr>
          <w:sz w:val="24"/>
        </w:rPr>
        <w:t>Fax.: (281) 457-9658</w:t>
      </w:r>
    </w:p>
    <w:p>
      <w:pPr>
        <w:pStyle w:val="Normal"/>
        <w:tabs>
          <w:tab w:val="clear" w:pos="720"/>
          <w:tab w:val="left" w:pos="-720" w:leader="none"/>
        </w:tabs>
        <w:suppressAutoHyphens w:val="true"/>
        <w:rPr>
          <w:sz w:val="24"/>
        </w:rPr>
      </w:pPr>
      <w:r>
        <w:rPr>
          <w:sz w:val="24"/>
        </w:rPr>
      </w:r>
    </w:p>
    <w:p>
      <w:pPr>
        <w:pStyle w:val="Normal"/>
        <w:tabs>
          <w:tab w:val="clear" w:pos="720"/>
          <w:tab w:val="left" w:pos="-720" w:leader="none"/>
        </w:tabs>
        <w:suppressAutoHyphens w:val="true"/>
        <w:rPr>
          <w:sz w:val="24"/>
        </w:rPr>
      </w:pPr>
      <w:r>
        <w:rPr>
          <w:sz w:val="24"/>
        </w:rPr>
      </w:r>
    </w:p>
    <w:p>
      <w:pPr>
        <w:pStyle w:val="Normal"/>
        <w:tabs>
          <w:tab w:val="clear" w:pos="720"/>
          <w:tab w:val="left" w:pos="-720" w:leader="none"/>
        </w:tabs>
        <w:suppressAutoHyphens w:val="true"/>
        <w:rPr>
          <w:sz w:val="24"/>
        </w:rPr>
      </w:pPr>
      <w:r>
        <w:rPr>
          <w:sz w:val="24"/>
        </w:rPr>
      </w:r>
    </w:p>
    <w:p>
      <w:pPr>
        <w:pStyle w:val="Normal"/>
        <w:tabs>
          <w:tab w:val="clear" w:pos="720"/>
          <w:tab w:val="left" w:pos="-720" w:leader="none"/>
        </w:tabs>
        <w:suppressAutoHyphens w:val="true"/>
        <w:rPr>
          <w:sz w:val="24"/>
        </w:rPr>
      </w:pPr>
      <w:r>
        <w:rPr>
          <w:sz w:val="24"/>
        </w:rPr>
      </w:r>
    </w:p>
    <w:p>
      <w:pPr>
        <w:pStyle w:val="BodyText2"/>
        <w:rPr/>
      </w:pPr>
      <w:r>
        <w:rPr/>
        <w:t>THIS PROPOSAL IS SUBMITTED WITH THE UNDERSTANDING THAT THE INFORMATION CONTAINED HEREIN WILL BE KEPT CONFIDENTIAL AND NOT DISCLOSED TO OTHERS OR DUPLICATED WITHOUT THE PRIOR CONSENT OF S&amp;S ENERGY PRODUCTS. DATA AND SPECIFICATIONS MAY BE UPDATED FROM TIME TO TIME WITHOUT NOTICE.</w:t>
      </w:r>
      <w:r>
        <w:br w:type="page"/>
      </w:r>
    </w:p>
    <w:p>
      <w:pPr>
        <w:pStyle w:val="Normal"/>
        <w:rPr>
          <w:b/>
        </w:rPr>
      </w:pPr>
      <w:r>
        <w:rPr>
          <w:b/>
        </w:rPr>
      </w:r>
    </w:p>
    <w:p>
      <w:pPr>
        <w:pStyle w:val="Normal"/>
        <w:numPr>
          <w:ilvl w:val="0"/>
          <w:numId w:val="9"/>
        </w:numPr>
        <w:rPr/>
      </w:pPr>
      <w:r>
        <w:rPr>
          <w:caps/>
          <w:u w:val="single"/>
        </w:rPr>
        <w:t>Prices</w:t>
      </w:r>
      <w:r>
        <w:rPr/>
        <w:t>:</w:t>
      </w:r>
    </w:p>
    <w:p>
      <w:pPr>
        <w:pStyle w:val="Normal"/>
        <w:rPr/>
      </w:pPr>
      <w:r>
        <w:rPr/>
      </w:r>
    </w:p>
    <w:tbl>
      <w:tblPr>
        <w:tblW w:w="10098" w:type="dxa"/>
        <w:jc w:val="start"/>
        <w:tblInd w:w="0" w:type="dxa"/>
        <w:tblLayout w:type="fixed"/>
        <w:tblCellMar>
          <w:top w:w="0" w:type="dxa"/>
          <w:start w:w="108" w:type="dxa"/>
          <w:bottom w:w="0" w:type="dxa"/>
          <w:end w:w="108" w:type="dxa"/>
        </w:tblCellMar>
      </w:tblPr>
      <w:tblGrid>
        <w:gridCol w:w="828"/>
        <w:gridCol w:w="6930"/>
        <w:gridCol w:w="750"/>
        <w:gridCol w:w="1590"/>
      </w:tblGrid>
      <w:tr>
        <w:trPr/>
        <w:tc>
          <w:tcPr>
            <w:tcW w:w="828" w:type="dxa"/>
            <w:tcBorders>
              <w:top w:val="single" w:sz="12" w:space="0" w:color="000000"/>
              <w:start w:val="single" w:sz="12" w:space="0" w:color="000000"/>
              <w:bottom w:val="single" w:sz="6" w:space="0" w:color="000000"/>
              <w:end w:val="single" w:sz="6" w:space="0" w:color="000000"/>
            </w:tcBorders>
          </w:tcPr>
          <w:p>
            <w:pPr>
              <w:pStyle w:val="Normal"/>
              <w:jc w:val="center"/>
              <w:rPr>
                <w:b/>
                <w:smallCaps/>
              </w:rPr>
            </w:pPr>
            <w:r>
              <w:rPr>
                <w:b/>
                <w:smallCaps/>
              </w:rPr>
              <w:t>Item</w:t>
            </w:r>
          </w:p>
        </w:tc>
        <w:tc>
          <w:tcPr>
            <w:tcW w:w="6930" w:type="dxa"/>
            <w:tcBorders>
              <w:top w:val="single" w:sz="12" w:space="0" w:color="000000"/>
              <w:start w:val="single" w:sz="6" w:space="0" w:color="000000"/>
              <w:bottom w:val="single" w:sz="6" w:space="0" w:color="000000"/>
              <w:end w:val="single" w:sz="6" w:space="0" w:color="000000"/>
            </w:tcBorders>
          </w:tcPr>
          <w:p>
            <w:pPr>
              <w:pStyle w:val="Normal"/>
              <w:jc w:val="center"/>
              <w:rPr>
                <w:b/>
                <w:smallCaps/>
              </w:rPr>
            </w:pPr>
            <w:r>
              <w:rPr>
                <w:b/>
                <w:smallCaps/>
              </w:rPr>
              <w:t>Description</w:t>
            </w:r>
          </w:p>
        </w:tc>
        <w:tc>
          <w:tcPr>
            <w:tcW w:w="750" w:type="dxa"/>
            <w:tcBorders>
              <w:top w:val="single" w:sz="12" w:space="0" w:color="000000"/>
              <w:start w:val="single" w:sz="6" w:space="0" w:color="000000"/>
              <w:bottom w:val="single" w:sz="6" w:space="0" w:color="000000"/>
              <w:end w:val="single" w:sz="6" w:space="0" w:color="000000"/>
            </w:tcBorders>
          </w:tcPr>
          <w:p>
            <w:pPr>
              <w:pStyle w:val="Normal"/>
              <w:jc w:val="center"/>
              <w:rPr>
                <w:b/>
                <w:smallCaps/>
              </w:rPr>
            </w:pPr>
            <w:r>
              <w:rPr>
                <w:b/>
                <w:smallCaps/>
              </w:rPr>
              <w:t>Qty</w:t>
            </w:r>
          </w:p>
        </w:tc>
        <w:tc>
          <w:tcPr>
            <w:tcW w:w="1590" w:type="dxa"/>
            <w:tcBorders>
              <w:top w:val="single" w:sz="12" w:space="0" w:color="000000"/>
              <w:start w:val="single" w:sz="6" w:space="0" w:color="000000"/>
              <w:bottom w:val="single" w:sz="6" w:space="0" w:color="000000"/>
              <w:end w:val="single" w:sz="12" w:space="0" w:color="000000"/>
            </w:tcBorders>
          </w:tcPr>
          <w:p>
            <w:pPr>
              <w:pStyle w:val="Normal"/>
              <w:jc w:val="center"/>
              <w:rPr>
                <w:b/>
                <w:smallCaps/>
              </w:rPr>
            </w:pPr>
            <w:r>
              <w:rPr>
                <w:b/>
                <w:smallCaps/>
              </w:rPr>
              <w:t>Unit Price (U.S.D.)</w:t>
            </w:r>
          </w:p>
        </w:tc>
      </w:tr>
      <w:tr>
        <w:trPr/>
        <w:tc>
          <w:tcPr>
            <w:tcW w:w="828" w:type="dxa"/>
            <w:tcBorders>
              <w:top w:val="single" w:sz="6" w:space="0" w:color="000000"/>
              <w:start w:val="single" w:sz="12" w:space="0" w:color="000000"/>
              <w:bottom w:val="single" w:sz="12" w:space="0" w:color="000000"/>
              <w:end w:val="single" w:sz="6" w:space="0" w:color="000000"/>
            </w:tcBorders>
          </w:tcPr>
          <w:p>
            <w:pPr>
              <w:pStyle w:val="Normal"/>
              <w:snapToGrid w:val="false"/>
              <w:jc w:val="center"/>
              <w:rPr>
                <w:b/>
                <w:smallCaps/>
              </w:rPr>
            </w:pPr>
            <w:r>
              <w:rPr>
                <w:b/>
                <w:smallCaps/>
              </w:rPr>
            </w:r>
          </w:p>
          <w:p>
            <w:pPr>
              <w:pStyle w:val="Normal"/>
              <w:jc w:val="center"/>
              <w:rPr/>
            </w:pPr>
            <w:r>
              <w:rPr/>
              <w:t>A1</w:t>
            </w:r>
          </w:p>
        </w:tc>
        <w:tc>
          <w:tcPr>
            <w:tcW w:w="6930" w:type="dxa"/>
            <w:tcBorders>
              <w:top w:val="single" w:sz="6" w:space="0" w:color="000000"/>
              <w:start w:val="single" w:sz="6" w:space="0" w:color="000000"/>
              <w:bottom w:val="single" w:sz="12" w:space="0" w:color="000000"/>
              <w:end w:val="single" w:sz="6" w:space="0" w:color="000000"/>
            </w:tcBorders>
          </w:tcPr>
          <w:p>
            <w:pPr>
              <w:pStyle w:val="Normal"/>
              <w:ind w:start="-18" w:end="0"/>
              <w:jc w:val="both"/>
              <w:rPr/>
            </w:pPr>
            <w:r>
              <w:rPr/>
              <w:t xml:space="preserve">Three phase, oil immersed, transformer, 36/48/60 MVA, OA/FA/FA, 60 Hz, 65°C temperature rise, high voltage of 60 kV Wye connection, low voltage of 13.8 kV Delta connection, and with a NO load tap changer. </w:t>
            </w:r>
            <w:r>
              <w:rPr>
                <w:b/>
              </w:rPr>
              <w:t>No freight included.</w:t>
            </w:r>
          </w:p>
        </w:tc>
        <w:tc>
          <w:tcPr>
            <w:tcW w:w="750" w:type="dxa"/>
            <w:tcBorders>
              <w:top w:val="single" w:sz="6" w:space="0" w:color="000000"/>
              <w:start w:val="single" w:sz="6" w:space="0" w:color="000000"/>
              <w:bottom w:val="single" w:sz="12" w:space="0" w:color="000000"/>
              <w:end w:val="single" w:sz="6" w:space="0" w:color="000000"/>
            </w:tcBorders>
          </w:tcPr>
          <w:p>
            <w:pPr>
              <w:pStyle w:val="Normal"/>
              <w:snapToGrid w:val="false"/>
              <w:jc w:val="center"/>
              <w:rPr/>
            </w:pPr>
            <w:r>
              <w:rPr/>
            </w:r>
          </w:p>
          <w:p>
            <w:pPr>
              <w:pStyle w:val="Normal"/>
              <w:jc w:val="center"/>
              <w:rPr/>
            </w:pPr>
            <w:r>
              <w:rPr/>
              <w:t>1</w:t>
            </w:r>
          </w:p>
          <w:p>
            <w:pPr>
              <w:pStyle w:val="Normal"/>
              <w:jc w:val="center"/>
              <w:rPr/>
            </w:pPr>
            <w:r>
              <w:rPr/>
            </w:r>
          </w:p>
        </w:tc>
        <w:tc>
          <w:tcPr>
            <w:tcW w:w="1590" w:type="dxa"/>
            <w:tcBorders>
              <w:top w:val="single" w:sz="6" w:space="0" w:color="000000"/>
              <w:start w:val="single" w:sz="6" w:space="0" w:color="000000"/>
              <w:bottom w:val="single" w:sz="12" w:space="0" w:color="000000"/>
              <w:end w:val="single" w:sz="12" w:space="0" w:color="000000"/>
            </w:tcBorders>
          </w:tcPr>
          <w:p>
            <w:pPr>
              <w:pStyle w:val="Normal"/>
              <w:snapToGrid w:val="false"/>
              <w:jc w:val="center"/>
              <w:rPr>
                <w:b/>
              </w:rPr>
            </w:pPr>
            <w:r>
              <w:rPr>
                <w:b/>
              </w:rPr>
            </w:r>
          </w:p>
          <w:p>
            <w:pPr>
              <w:pStyle w:val="Normal"/>
              <w:jc w:val="center"/>
              <w:rPr>
                <w:b/>
              </w:rPr>
            </w:pPr>
            <w:r>
              <w:rPr>
                <w:b/>
              </w:rPr>
              <w:t>$505,000</w:t>
            </w:r>
          </w:p>
        </w:tc>
      </w:tr>
    </w:tbl>
    <w:p>
      <w:pPr>
        <w:pStyle w:val="Normal"/>
        <w:ind w:start="284" w:end="0"/>
        <w:jc w:val="both"/>
        <w:rPr/>
      </w:pPr>
      <w:r>
        <w:rPr/>
      </w:r>
    </w:p>
    <w:p>
      <w:pPr>
        <w:pStyle w:val="Normal"/>
        <w:ind w:start="284" w:end="0"/>
        <w:jc w:val="both"/>
        <w:rPr/>
      </w:pPr>
      <w:r>
        <w:rPr/>
      </w:r>
    </w:p>
    <w:p>
      <w:pPr>
        <w:pStyle w:val="Normal"/>
        <w:numPr>
          <w:ilvl w:val="0"/>
          <w:numId w:val="10"/>
        </w:numPr>
        <w:rPr/>
      </w:pPr>
      <w:r>
        <w:rPr>
          <w:caps/>
          <w:u w:val="single"/>
        </w:rPr>
        <w:t>Exceptions / Comments / Clarifications</w:t>
      </w:r>
      <w:r>
        <w:rPr/>
        <w:t>:</w:t>
      </w:r>
    </w:p>
    <w:p>
      <w:pPr>
        <w:pStyle w:val="Normal"/>
        <w:ind w:start="284" w:end="0"/>
        <w:rPr/>
      </w:pPr>
      <w:r>
        <w:rPr/>
      </w:r>
    </w:p>
    <w:p>
      <w:pPr>
        <w:pStyle w:val="Normal"/>
        <w:ind w:start="284" w:end="0"/>
        <w:rPr/>
      </w:pPr>
      <w:r>
        <w:rPr/>
        <w:t>GE/Prolec takes exception to all standards and codes except applicable sections of ANSI, IEEE, NEMA.</w:t>
      </w:r>
    </w:p>
    <w:p>
      <w:pPr>
        <w:pStyle w:val="Normal"/>
        <w:ind w:start="270" w:end="0"/>
        <w:rPr/>
      </w:pPr>
      <w:r>
        <w:rPr/>
      </w:r>
    </w:p>
    <w:p>
      <w:pPr>
        <w:pStyle w:val="Normal"/>
        <w:ind w:start="270" w:end="0"/>
        <w:rPr/>
      </w:pPr>
      <w:r>
        <w:rPr/>
        <w:t>We are quoting per our standard GSU transformer specification.</w:t>
      </w:r>
    </w:p>
    <w:p>
      <w:pPr>
        <w:pStyle w:val="Normal"/>
        <w:ind w:start="270" w:end="0"/>
        <w:rPr/>
      </w:pPr>
      <w:r>
        <w:rPr/>
      </w:r>
    </w:p>
    <w:p>
      <w:pPr>
        <w:pStyle w:val="Normal"/>
        <w:rPr>
          <w:caps/>
          <w:u w:val="single"/>
        </w:rPr>
      </w:pPr>
      <w:r>
        <w:rPr>
          <w:caps/>
          <w:u w:val="single"/>
        </w:rPr>
      </w:r>
    </w:p>
    <w:p>
      <w:pPr>
        <w:pStyle w:val="Normal"/>
        <w:numPr>
          <w:ilvl w:val="0"/>
          <w:numId w:val="7"/>
        </w:numPr>
        <w:rPr/>
      </w:pPr>
      <w:r>
        <w:rPr>
          <w:caps/>
          <w:u w:val="single"/>
        </w:rPr>
        <w:t>Attachments</w:t>
      </w:r>
      <w:r>
        <w:rPr/>
        <w:t>:</w:t>
      </w:r>
    </w:p>
    <w:p>
      <w:pPr>
        <w:pStyle w:val="Normal"/>
        <w:ind w:start="270" w:end="0"/>
        <w:rPr/>
      </w:pPr>
      <w:r>
        <w:rPr/>
      </w:r>
    </w:p>
    <w:p>
      <w:pPr>
        <w:pStyle w:val="Normal"/>
        <w:rPr/>
      </w:pPr>
      <w:r>
        <w:rPr>
          <w:rFonts w:eastAsia="Arial;Helvetica"/>
        </w:rPr>
        <w:t xml:space="preserve">      </w:t>
      </w:r>
      <w:r>
        <w:rPr/>
        <w:t>1.  Drawings.</w:t>
      </w:r>
    </w:p>
    <w:p>
      <w:pPr>
        <w:pStyle w:val="Normal"/>
        <w:rPr/>
      </w:pPr>
      <w:r>
        <w:rPr>
          <w:rFonts w:eastAsia="Arial;Helvetica"/>
        </w:rPr>
        <w:t xml:space="preserve">      </w:t>
      </w:r>
      <w:r>
        <w:rPr/>
        <w:t>2.  Technical Data Sheets.</w:t>
      </w:r>
    </w:p>
    <w:p>
      <w:pPr>
        <w:pStyle w:val="Normal"/>
        <w:rPr/>
      </w:pPr>
      <w:r>
        <w:rPr/>
      </w:r>
    </w:p>
    <w:p>
      <w:pPr>
        <w:pStyle w:val="Normal"/>
        <w:rPr/>
      </w:pPr>
      <w:r>
        <w:rPr/>
      </w:r>
    </w:p>
    <w:p>
      <w:pPr>
        <w:pStyle w:val="Normal"/>
        <w:numPr>
          <w:ilvl w:val="0"/>
          <w:numId w:val="2"/>
        </w:numPr>
        <w:rPr/>
      </w:pPr>
      <w:r>
        <w:rPr>
          <w:caps/>
          <w:u w:val="single"/>
        </w:rPr>
        <w:t>Installation Services</w:t>
      </w:r>
      <w:r>
        <w:rPr/>
        <w:t>:</w:t>
      </w:r>
    </w:p>
    <w:p>
      <w:pPr>
        <w:pStyle w:val="Normal"/>
        <w:ind w:start="284" w:end="0"/>
        <w:jc w:val="both"/>
        <w:rPr/>
      </w:pPr>
      <w:r>
        <w:rPr/>
      </w:r>
    </w:p>
    <w:p>
      <w:pPr>
        <w:pStyle w:val="Normal"/>
        <w:ind w:start="284" w:end="0"/>
        <w:jc w:val="both"/>
        <w:rPr/>
      </w:pPr>
      <w:r>
        <w:rPr/>
        <w:t>This quotation does not include rigging contractor costs, unloading costs, costs incurred for hauling from the delivery point to transformer installation site, nor replacement of parts removed for shipping including oil. It may de necessary to remove these items to meet shipping dimensions and weight requirements.</w:t>
      </w:r>
    </w:p>
    <w:p>
      <w:pPr>
        <w:pStyle w:val="Normal"/>
        <w:ind w:start="284" w:end="0"/>
        <w:jc w:val="both"/>
        <w:rPr/>
      </w:pPr>
      <w:r>
        <w:rPr/>
      </w:r>
    </w:p>
    <w:p>
      <w:pPr>
        <w:pStyle w:val="BodyTextIndent"/>
        <w:rPr>
          <w:rFonts w:ascii="Arial;Helvetica" w:hAnsi="Arial;Helvetica" w:cs="Arial;Helvetica"/>
          <w:sz w:val="22"/>
        </w:rPr>
      </w:pPr>
      <w:r>
        <w:rPr>
          <w:rFonts w:cs="Arial;Helvetica" w:ascii="Arial;Helvetica" w:hAnsi="Arial;Helvetica"/>
          <w:sz w:val="22"/>
        </w:rPr>
        <w:t xml:space="preserve">This quotation does not include any supervision of receiving, installation, inspection, field tests, start-up, operator training, maintenance, subsequent inspection visits, nor interconnection diagrams to external equipment, relay studies, harmonic and transient calculations. These services should be negotiated separately with I&amp;SE. </w:t>
      </w:r>
    </w:p>
    <w:p>
      <w:pPr>
        <w:pStyle w:val="Normal"/>
        <w:ind w:start="284" w:end="0"/>
        <w:jc w:val="both"/>
        <w:rPr/>
      </w:pPr>
      <w:r>
        <w:rPr/>
      </w:r>
    </w:p>
    <w:p>
      <w:pPr>
        <w:pStyle w:val="Normal"/>
        <w:rPr/>
      </w:pPr>
      <w:r>
        <w:rPr/>
      </w:r>
    </w:p>
    <w:p>
      <w:pPr>
        <w:pStyle w:val="Normal"/>
        <w:numPr>
          <w:ilvl w:val="0"/>
          <w:numId w:val="4"/>
        </w:numPr>
        <w:rPr/>
      </w:pPr>
      <w:r>
        <w:rPr>
          <w:caps/>
          <w:u w:val="single"/>
        </w:rPr>
        <w:t>Validity Period</w:t>
      </w:r>
      <w:r>
        <w:rPr/>
        <w:t>:</w:t>
      </w:r>
    </w:p>
    <w:p>
      <w:pPr>
        <w:pStyle w:val="Normal"/>
        <w:ind w:firstLine="270" w:end="0"/>
        <w:rPr/>
      </w:pPr>
      <w:r>
        <w:rPr/>
      </w:r>
    </w:p>
    <w:p>
      <w:pPr>
        <w:pStyle w:val="Normal"/>
        <w:ind w:start="270" w:end="0"/>
        <w:rPr>
          <w:caps/>
          <w:u w:val="single"/>
        </w:rPr>
      </w:pPr>
      <w:r>
        <w:rPr/>
        <w:t>This proposal will remain valid for a period of 30 days after submittal.</w:t>
      </w:r>
    </w:p>
    <w:p>
      <w:pPr>
        <w:pStyle w:val="Normal"/>
        <w:rPr>
          <w:caps/>
          <w:u w:val="single"/>
        </w:rPr>
      </w:pPr>
      <w:r>
        <w:rPr>
          <w:caps/>
          <w:u w:val="single"/>
        </w:rPr>
      </w:r>
    </w:p>
    <w:p>
      <w:pPr>
        <w:pStyle w:val="Normal"/>
        <w:rPr>
          <w:caps/>
          <w:u w:val="single"/>
        </w:rPr>
      </w:pPr>
      <w:r>
        <w:rPr>
          <w:caps/>
          <w:u w:val="single"/>
        </w:rPr>
      </w:r>
    </w:p>
    <w:p>
      <w:pPr>
        <w:pStyle w:val="Normal"/>
        <w:numPr>
          <w:ilvl w:val="0"/>
          <w:numId w:val="8"/>
        </w:numPr>
        <w:rPr/>
      </w:pPr>
      <w:r>
        <w:rPr>
          <w:caps/>
          <w:u w:val="single"/>
        </w:rPr>
        <w:t>Delivery Terms</w:t>
      </w:r>
      <w:r>
        <w:rPr/>
        <w:t>:</w:t>
      </w:r>
    </w:p>
    <w:p>
      <w:pPr>
        <w:pStyle w:val="Normal"/>
        <w:rPr/>
      </w:pPr>
      <w:r>
        <w:rPr/>
      </w:r>
    </w:p>
    <w:p>
      <w:pPr>
        <w:pStyle w:val="Normal"/>
        <w:ind w:hanging="14" w:start="284" w:end="-180"/>
        <w:jc w:val="both"/>
        <w:rPr/>
      </w:pPr>
      <w:r>
        <w:rPr>
          <w:b/>
        </w:rPr>
        <w:t xml:space="preserve">We are quoting these transformers Ex-Factory. No freight included. </w:t>
      </w:r>
      <w:r>
        <w:rPr/>
        <w:t>The transformers are shipped dry air filled.</w:t>
      </w:r>
    </w:p>
    <w:p>
      <w:pPr>
        <w:pStyle w:val="Normal"/>
        <w:jc w:val="both"/>
        <w:rPr/>
      </w:pPr>
      <w:r>
        <w:rPr/>
      </w:r>
    </w:p>
    <w:p>
      <w:pPr>
        <w:pStyle w:val="Normal"/>
        <w:ind w:start="270" w:end="0"/>
        <w:jc w:val="both"/>
        <w:rPr/>
      </w:pPr>
      <w:r>
        <w:rPr/>
        <w:t>Oil will be shipped F.O.B. jobsite in the continental USA, in an oil tanker truck.  Buyer will be responsible for provision of oil containers, unloading, storage, shipment, and installation  beyond the point of delivery.</w:t>
      </w:r>
    </w:p>
    <w:p>
      <w:pPr>
        <w:pStyle w:val="Normal"/>
        <w:jc w:val="both"/>
        <w:rPr/>
      </w:pPr>
      <w:r>
        <w:rPr/>
      </w:r>
    </w:p>
    <w:p>
      <w:pPr>
        <w:pStyle w:val="Normal"/>
        <w:ind w:start="270" w:end="0"/>
        <w:jc w:val="both"/>
        <w:rPr/>
      </w:pPr>
      <w:r>
        <w:rPr/>
        <w:t>The seller will determine point of origin of shipment, method of transportation, carrier and routing to the port described above.</w:t>
      </w:r>
    </w:p>
    <w:p>
      <w:pPr>
        <w:pStyle w:val="Normal"/>
        <w:ind w:start="270" w:end="0"/>
        <w:jc w:val="both"/>
        <w:rPr/>
      </w:pPr>
      <w:r>
        <w:rPr/>
      </w:r>
    </w:p>
    <w:p>
      <w:pPr>
        <w:pStyle w:val="Normal"/>
        <w:ind w:start="270" w:end="0"/>
        <w:jc w:val="both"/>
        <w:rPr/>
      </w:pPr>
      <w:r>
        <w:rPr/>
        <w:t>If buyer specifies a manner or routing of shipment different from that determined by Seller, any additional expenses will be borne by Buyer.</w:t>
      </w:r>
    </w:p>
    <w:p>
      <w:pPr>
        <w:pStyle w:val="Normal"/>
        <w:ind w:start="270" w:end="0"/>
        <w:jc w:val="both"/>
        <w:rPr/>
      </w:pPr>
      <w:r>
        <w:rPr/>
      </w:r>
    </w:p>
    <w:p>
      <w:pPr>
        <w:pStyle w:val="Normal"/>
        <w:ind w:start="270" w:end="0"/>
        <w:jc w:val="both"/>
        <w:rPr/>
      </w:pPr>
      <w:r>
        <w:rPr/>
        <w:t>The buyer shall bear complete responsibility for off-loading, any transportation beyond the delivery point, and installation of the transformer at the job site.</w:t>
      </w:r>
    </w:p>
    <w:p>
      <w:pPr>
        <w:pStyle w:val="Normal"/>
        <w:ind w:start="270" w:end="0"/>
        <w:jc w:val="both"/>
        <w:rPr/>
      </w:pPr>
      <w:r>
        <w:rPr/>
      </w:r>
    </w:p>
    <w:p>
      <w:pPr>
        <w:pStyle w:val="Normal"/>
        <w:ind w:start="270" w:end="0"/>
        <w:jc w:val="both"/>
        <w:rPr/>
      </w:pPr>
      <w:r>
        <w:rPr/>
        <w:t xml:space="preserve">Our standard approval drawings will be mailed 13 to 15 weeks after order is placed with 2 weeks review period for the customer including mail. </w:t>
      </w:r>
    </w:p>
    <w:p>
      <w:pPr>
        <w:pStyle w:val="Normal"/>
        <w:ind w:start="270" w:end="0"/>
        <w:jc w:val="both"/>
        <w:rPr/>
      </w:pPr>
      <w:r>
        <w:rPr/>
      </w:r>
    </w:p>
    <w:p>
      <w:pPr>
        <w:pStyle w:val="Normal"/>
        <w:ind w:start="270" w:end="0"/>
        <w:jc w:val="both"/>
        <w:rPr/>
      </w:pPr>
      <w:r>
        <w:rPr/>
        <w:t>Storage, if necessary, will be at the risk and expense of the buyer.</w:t>
      </w:r>
    </w:p>
    <w:p>
      <w:pPr>
        <w:pStyle w:val="Normal"/>
        <w:ind w:start="270" w:end="0"/>
        <w:jc w:val="both"/>
        <w:rPr/>
      </w:pPr>
      <w:r>
        <w:rPr/>
      </w:r>
    </w:p>
    <w:p>
      <w:pPr>
        <w:pStyle w:val="Normal"/>
        <w:ind w:start="270" w:end="0"/>
        <w:jc w:val="both"/>
        <w:rPr/>
      </w:pPr>
      <w:r>
        <w:rPr/>
        <w:t>Shipment dates are approximate and are based on prompt receipt of all necessary information from Buyer.</w:t>
      </w:r>
    </w:p>
    <w:p>
      <w:pPr>
        <w:pStyle w:val="Normal"/>
        <w:rPr/>
      </w:pPr>
      <w:r>
        <w:rPr/>
      </w:r>
    </w:p>
    <w:p>
      <w:pPr>
        <w:pStyle w:val="Normal"/>
        <w:rPr/>
      </w:pPr>
      <w:r>
        <w:rPr/>
      </w:r>
    </w:p>
    <w:p>
      <w:pPr>
        <w:pStyle w:val="Normal"/>
        <w:numPr>
          <w:ilvl w:val="0"/>
          <w:numId w:val="11"/>
        </w:numPr>
        <w:rPr/>
      </w:pPr>
      <w:r>
        <w:rPr>
          <w:caps/>
          <w:u w:val="single"/>
        </w:rPr>
        <w:t>Payment Terms</w:t>
      </w:r>
      <w:r>
        <w:rPr/>
        <w:t>:</w:t>
      </w:r>
    </w:p>
    <w:p>
      <w:pPr>
        <w:pStyle w:val="Normal"/>
        <w:ind w:start="360" w:end="0"/>
        <w:rPr/>
      </w:pPr>
      <w:r>
        <w:rPr/>
      </w:r>
    </w:p>
    <w:p>
      <w:pPr>
        <w:pStyle w:val="Normal"/>
        <w:ind w:start="270" w:end="0"/>
        <w:jc w:val="both"/>
        <w:rPr/>
      </w:pPr>
      <w:r>
        <w:rPr/>
        <w:t>Terms of payment are 100% net cash within 30 days from the date of shipment.</w:t>
      </w:r>
    </w:p>
    <w:p>
      <w:pPr>
        <w:pStyle w:val="Normal"/>
        <w:rPr>
          <w:caps/>
          <w:u w:val="single"/>
        </w:rPr>
      </w:pPr>
      <w:r>
        <w:rPr>
          <w:caps/>
          <w:u w:val="single"/>
        </w:rPr>
      </w:r>
    </w:p>
    <w:p>
      <w:pPr>
        <w:pStyle w:val="Normal"/>
        <w:rPr>
          <w:caps/>
          <w:u w:val="single"/>
        </w:rPr>
      </w:pPr>
      <w:r>
        <w:rPr>
          <w:caps/>
          <w:u w:val="single"/>
        </w:rPr>
      </w:r>
    </w:p>
    <w:p>
      <w:pPr>
        <w:pStyle w:val="Normal"/>
        <w:numPr>
          <w:ilvl w:val="0"/>
          <w:numId w:val="12"/>
        </w:numPr>
        <w:rPr/>
      </w:pPr>
      <w:r>
        <w:rPr>
          <w:caps/>
          <w:u w:val="single"/>
        </w:rPr>
        <w:t>Terms and Conditions</w:t>
      </w:r>
      <w:r>
        <w:rPr/>
        <w:t>:</w:t>
      </w:r>
    </w:p>
    <w:p>
      <w:pPr>
        <w:pStyle w:val="Normal"/>
        <w:ind w:start="284" w:end="0"/>
        <w:jc w:val="both"/>
        <w:rPr/>
      </w:pPr>
      <w:r>
        <w:rPr/>
      </w:r>
    </w:p>
    <w:p>
      <w:pPr>
        <w:pStyle w:val="BodyTextIndent2"/>
        <w:rPr>
          <w:rFonts w:ascii="Arial;Helvetica" w:hAnsi="Arial;Helvetica" w:cs="Arial;Helvetica"/>
          <w:sz w:val="22"/>
        </w:rPr>
      </w:pPr>
      <w:r>
        <w:rPr>
          <w:rFonts w:cs="Arial;Helvetica" w:ascii="Arial;Helvetica" w:hAnsi="Arial;Helvetica"/>
          <w:sz w:val="22"/>
        </w:rPr>
        <w:t>It is assumed that this equipment will be purchased under a change order to the GEPPI / Enron (West LB) contract.</w:t>
      </w:r>
    </w:p>
    <w:p>
      <w:pPr>
        <w:pStyle w:val="Normal"/>
        <w:rPr/>
      </w:pPr>
      <w:r>
        <w:rPr/>
      </w:r>
    </w:p>
    <w:p>
      <w:pPr>
        <w:pStyle w:val="Normal"/>
        <w:rPr/>
      </w:pPr>
      <w:r>
        <w:rPr/>
      </w:r>
    </w:p>
    <w:p>
      <w:pPr>
        <w:pStyle w:val="Normal"/>
        <w:numPr>
          <w:ilvl w:val="0"/>
          <w:numId w:val="6"/>
        </w:numPr>
        <w:rPr/>
      </w:pPr>
      <w:r>
        <w:rPr>
          <w:caps/>
          <w:u w:val="single"/>
        </w:rPr>
        <w:t>Cancellation Charges:</w:t>
      </w:r>
    </w:p>
    <w:p>
      <w:pPr>
        <w:pStyle w:val="Normal"/>
        <w:ind w:firstLine="578" w:start="142" w:end="0"/>
        <w:rPr/>
      </w:pPr>
      <w:r>
        <w:rPr/>
      </w:r>
    </w:p>
    <w:p>
      <w:pPr>
        <w:pStyle w:val="Normal"/>
        <w:ind w:start="270" w:end="0"/>
        <w:rPr/>
      </w:pPr>
      <w:r>
        <w:rPr/>
        <w:t>Cancellation Charges:</w:t>
        <w:tab/>
        <w:tab/>
        <w:t>Cancellation charges as a % of the selling price</w:t>
      </w:r>
    </w:p>
    <w:p>
      <w:pPr>
        <w:pStyle w:val="Normal"/>
        <w:ind w:start="142" w:end="0"/>
        <w:jc w:val="both"/>
        <w:rPr/>
      </w:pPr>
      <w:r>
        <w:rPr/>
      </w:r>
    </w:p>
    <w:p>
      <w:pPr>
        <w:pStyle w:val="Normal"/>
        <w:ind w:start="284" w:end="0"/>
        <w:jc w:val="both"/>
        <w:rPr/>
      </w:pPr>
      <w:r>
        <w:rPr/>
        <w:t>Within 1 week after order entry</w:t>
        <w:tab/>
        <w:tab/>
        <w:tab/>
        <w:tab/>
        <w:t>10</w:t>
      </w:r>
    </w:p>
    <w:p>
      <w:pPr>
        <w:pStyle w:val="Normal"/>
        <w:ind w:start="284" w:end="0"/>
        <w:jc w:val="both"/>
        <w:rPr/>
      </w:pPr>
      <w:r>
        <w:rPr/>
        <w:t>Within 3 weeks after order entry</w:t>
        <w:tab/>
        <w:tab/>
        <w:tab/>
        <w:tab/>
        <w:t>15</w:t>
      </w:r>
    </w:p>
    <w:p>
      <w:pPr>
        <w:pStyle w:val="Normal"/>
        <w:ind w:start="284" w:end="0"/>
        <w:jc w:val="both"/>
        <w:rPr/>
      </w:pPr>
      <w:r>
        <w:rPr/>
        <w:t>Before job is released to the factory</w:t>
        <w:tab/>
        <w:tab/>
        <w:tab/>
        <w:t>20</w:t>
      </w:r>
    </w:p>
    <w:p>
      <w:pPr>
        <w:pStyle w:val="Normal"/>
        <w:ind w:start="284" w:end="0"/>
        <w:jc w:val="both"/>
        <w:rPr/>
      </w:pPr>
      <w:r>
        <w:rPr/>
        <w:t>1 week after release to the factory</w:t>
        <w:tab/>
        <w:tab/>
        <w:tab/>
        <w:tab/>
        <w:t>65</w:t>
      </w:r>
    </w:p>
    <w:p>
      <w:pPr>
        <w:pStyle w:val="Normal"/>
        <w:ind w:start="284" w:end="0"/>
        <w:jc w:val="both"/>
        <w:rPr/>
      </w:pPr>
      <w:r>
        <w:rPr/>
        <w:t>2 weeks after release to the factory</w:t>
        <w:tab/>
        <w:tab/>
        <w:tab/>
        <w:t>70</w:t>
      </w:r>
    </w:p>
    <w:p>
      <w:pPr>
        <w:pStyle w:val="Normal"/>
        <w:ind w:start="284" w:end="0"/>
        <w:jc w:val="both"/>
        <w:rPr/>
      </w:pPr>
      <w:r>
        <w:rPr/>
        <w:t>3 weeks after release to the factory</w:t>
        <w:tab/>
        <w:tab/>
        <w:tab/>
        <w:t>90</w:t>
      </w:r>
    </w:p>
    <w:p>
      <w:pPr>
        <w:pStyle w:val="Normal"/>
        <w:ind w:start="284" w:end="0"/>
        <w:rPr/>
      </w:pPr>
      <w:r>
        <w:rPr/>
        <w:t>4 weeks after release to the factory</w:t>
        <w:tab/>
        <w:tab/>
        <w:tab/>
        <w:t>100</w:t>
      </w:r>
    </w:p>
    <w:p>
      <w:pPr>
        <w:pStyle w:val="Normal"/>
        <w:rPr>
          <w:caps/>
          <w:u w:val="single"/>
        </w:rPr>
      </w:pPr>
      <w:r>
        <w:rPr>
          <w:caps/>
          <w:u w:val="single"/>
        </w:rPr>
      </w:r>
    </w:p>
    <w:p>
      <w:pPr>
        <w:pStyle w:val="Normal"/>
        <w:rPr>
          <w:caps/>
          <w:u w:val="single"/>
        </w:rPr>
      </w:pPr>
      <w:r>
        <w:rPr>
          <w:caps/>
          <w:u w:val="single"/>
        </w:rPr>
      </w:r>
    </w:p>
    <w:p>
      <w:pPr>
        <w:pStyle w:val="Normal"/>
        <w:rPr>
          <w:caps/>
          <w:u w:val="single"/>
        </w:rPr>
      </w:pPr>
      <w:r>
        <w:rPr>
          <w:caps/>
          <w:u w:val="single"/>
        </w:rPr>
      </w:r>
    </w:p>
    <w:p>
      <w:pPr>
        <w:pStyle w:val="Normal"/>
        <w:rPr>
          <w:caps/>
          <w:u w:val="single"/>
        </w:rPr>
      </w:pPr>
      <w:r>
        <w:rPr>
          <w:caps/>
          <w:u w:val="single"/>
        </w:rPr>
      </w:r>
    </w:p>
    <w:p>
      <w:pPr>
        <w:pStyle w:val="Normal"/>
        <w:rPr>
          <w:caps/>
          <w:u w:val="single"/>
        </w:rPr>
      </w:pPr>
      <w:r>
        <w:rPr>
          <w:caps/>
          <w:u w:val="single"/>
        </w:rPr>
      </w:r>
    </w:p>
    <w:p>
      <w:pPr>
        <w:pStyle w:val="Normal"/>
        <w:numPr>
          <w:ilvl w:val="0"/>
          <w:numId w:val="5"/>
        </w:numPr>
        <w:rPr/>
      </w:pPr>
      <w:r>
        <w:rPr>
          <w:caps/>
          <w:u w:val="single"/>
        </w:rPr>
        <w:t>Warranty</w:t>
      </w:r>
      <w:r>
        <w:rPr/>
        <w:t xml:space="preserve">: </w:t>
      </w:r>
    </w:p>
    <w:p>
      <w:pPr>
        <w:pStyle w:val="Normal"/>
        <w:jc w:val="both"/>
        <w:rPr/>
      </w:pPr>
      <w:r>
        <w:rPr/>
      </w:r>
    </w:p>
    <w:p>
      <w:pPr>
        <w:pStyle w:val="Normal"/>
        <w:ind w:start="270" w:end="0"/>
        <w:jc w:val="both"/>
        <w:rPr/>
      </w:pPr>
      <w:r>
        <w:rPr/>
        <w:t>The terms of the seller’s standard warranty are set out on Form FN-1096, dated 10/96. All products of the seller are sold subject to this standard warranty.</w:t>
      </w:r>
    </w:p>
    <w:p>
      <w:pPr>
        <w:pStyle w:val="Normal"/>
        <w:ind w:start="284" w:end="0"/>
        <w:jc w:val="both"/>
        <w:rPr/>
      </w:pPr>
      <w:r>
        <w:rPr/>
      </w:r>
    </w:p>
    <w:p>
      <w:pPr>
        <w:pStyle w:val="BodyTextIndent2"/>
        <w:rPr>
          <w:rFonts w:ascii="Arial;Helvetica" w:hAnsi="Arial;Helvetica" w:cs="Arial;Helvetica"/>
          <w:sz w:val="22"/>
        </w:rPr>
      </w:pPr>
      <w:r>
        <w:rPr>
          <w:rFonts w:cs="Arial;Helvetica" w:ascii="Arial;Helvetica" w:hAnsi="Arial;Helvetica"/>
          <w:sz w:val="22"/>
        </w:rPr>
        <w:t>Any expenses associated with dismantling, transporting, providing temporary power, or reinstalling products of the seller are excluded from the liability of the seller and will be the responsibility of the buyer.</w:t>
      </w:r>
    </w:p>
    <w:p>
      <w:pPr>
        <w:pStyle w:val="Normal"/>
        <w:ind w:start="284" w:end="0"/>
        <w:jc w:val="both"/>
        <w:rPr>
          <w:rFonts w:ascii="Arial;Helvetica" w:hAnsi="Arial;Helvetica" w:cs="Arial;Helvetica"/>
          <w:sz w:val="22"/>
        </w:rPr>
      </w:pPr>
      <w:r>
        <w:rPr>
          <w:rFonts w:cs="Arial;Helvetica"/>
          <w:sz w:val="22"/>
        </w:rPr>
      </w:r>
    </w:p>
    <w:p>
      <w:pPr>
        <w:pStyle w:val="Normal"/>
        <w:rPr/>
      </w:pPr>
      <w:r>
        <w:rPr/>
      </w:r>
    </w:p>
    <w:p>
      <w:pPr>
        <w:pStyle w:val="Normal"/>
        <w:numPr>
          <w:ilvl w:val="0"/>
          <w:numId w:val="3"/>
        </w:numPr>
        <w:rPr/>
      </w:pPr>
      <w:r>
        <w:rPr>
          <w:caps/>
          <w:u w:val="single"/>
        </w:rPr>
        <w:t>General Information</w:t>
      </w:r>
      <w:r>
        <w:rPr/>
        <w:t>:</w:t>
      </w:r>
    </w:p>
    <w:p>
      <w:pPr>
        <w:pStyle w:val="Normal"/>
        <w:ind w:start="270" w:end="0"/>
        <w:rPr/>
      </w:pPr>
      <w:r>
        <w:rPr/>
      </w:r>
    </w:p>
    <w:p>
      <w:pPr>
        <w:pStyle w:val="Normal"/>
        <w:ind w:start="270" w:end="0"/>
        <w:rPr/>
      </w:pPr>
      <w:r>
        <w:rPr/>
        <w:t>Special tools are not required for installation.</w:t>
        <w:br/>
      </w:r>
    </w:p>
    <w:p>
      <w:pPr>
        <w:pStyle w:val="Normal"/>
        <w:ind w:start="270" w:end="0"/>
        <w:jc w:val="both"/>
        <w:rPr/>
      </w:pPr>
      <w:r>
        <w:rPr/>
        <w:t>Site testing procedure will be provided at time of shipment in the form of an instruction manual.</w:t>
      </w:r>
    </w:p>
    <w:p>
      <w:pPr>
        <w:pStyle w:val="Normal"/>
        <w:ind w:start="270" w:end="0"/>
        <w:jc w:val="both"/>
        <w:rPr/>
      </w:pPr>
      <w:r>
        <w:rPr/>
      </w:r>
    </w:p>
    <w:p>
      <w:pPr>
        <w:pStyle w:val="Normal"/>
        <w:ind w:start="270" w:end="0"/>
        <w:jc w:val="both"/>
        <w:rPr/>
      </w:pPr>
      <w:r>
        <w:rPr/>
        <w:t>Transformers are tested according to ANSI Standard Test Code for Transformers C57.12.90</w:t>
      </w:r>
    </w:p>
    <w:p>
      <w:pPr>
        <w:pStyle w:val="Normal"/>
        <w:ind w:start="270" w:end="0"/>
        <w:jc w:val="both"/>
        <w:rPr/>
      </w:pPr>
      <w:r>
        <w:rPr/>
      </w:r>
    </w:p>
    <w:p>
      <w:pPr>
        <w:pStyle w:val="Normal"/>
        <w:ind w:firstLine="270" w:end="0"/>
        <w:rPr/>
      </w:pPr>
      <w:r>
        <w:rPr/>
        <w:t>Short circuit tests or test reports are not included in this quotation.</w:t>
      </w:r>
    </w:p>
    <w:p>
      <w:pPr>
        <w:pStyle w:val="Normal"/>
        <w:ind w:firstLine="270" w:end="0"/>
        <w:rPr/>
      </w:pPr>
      <w:r>
        <w:rPr/>
      </w:r>
    </w:p>
    <w:p>
      <w:pPr>
        <w:pStyle w:val="Normal"/>
        <w:ind w:firstLine="270" w:end="0"/>
        <w:rPr/>
      </w:pPr>
      <w:r>
        <w:rPr/>
        <w:t>Transformer to be ready to ship by April 30, 2001.</w:t>
      </w:r>
    </w:p>
    <w:p>
      <w:pPr>
        <w:pStyle w:val="Normal"/>
        <w:ind w:firstLine="270" w:end="0"/>
        <w:rPr/>
      </w:pPr>
      <w:r>
        <w:rPr/>
      </w:r>
    </w:p>
    <w:p>
      <w:pPr>
        <w:pStyle w:val="Normal"/>
        <w:ind w:firstLine="270" w:end="0"/>
        <w:rPr/>
      </w:pPr>
      <w:r>
        <w:rPr/>
        <w:t>Voltage of the unit can be changed up to 22 weeks prior to the shipment date.</w:t>
      </w:r>
    </w:p>
    <w:sectPr>
      <w:headerReference w:type="default" r:id="rId2"/>
      <w:footerReference w:type="default" r:id="rId3"/>
      <w:type w:val="nextPage"/>
      <w:pgSz w:w="12240" w:h="15840"/>
      <w:pgMar w:left="864" w:right="864" w:gutter="432"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altName w:val="Helvetica"/>
    <w:charset w:val="00" w:characterSet="windows-1252"/>
    <w:family w:val="swiss"/>
    <w:pitch w:val="variable"/>
  </w:font>
  <w:font w:name="Times New Roman">
    <w:altName w:val="Times"/>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8"/>
      </w:rPr>
      <w:t>Enron GSU Proposal – 10/9/00</w:t>
      <w:tab/>
      <w:tab/>
      <w:tab/>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650" w:leader="none"/>
        <w:tab w:val="right" w:pos="10800" w:leader="none"/>
      </w:tabs>
      <w:rPr>
        <w:rFonts w:ascii="Arial Narrow" w:hAnsi="Arial Narrow" w:cs="Arial Narrow"/>
        <w:b/>
        <w:i/>
        <w:i/>
        <w:sz w:val="28"/>
      </w:rPr>
    </w:pPr>
    <w:bookmarkStart w:id="0" w:name="_982841092"/>
    <w:bookmarkStart w:id="1" w:name="_948183047"/>
    <w:bookmarkEnd w:id="0"/>
    <w:bookmarkEnd w:id="1"/>
    <w:r>
      <w:rPr>
        <w:rFonts w:cs="Arial Narrow" w:ascii="Arial Narrow" w:hAnsi="Arial Narrow"/>
        <w:b/>
        <w:i/>
        <w:sz w:val="28"/>
      </w:rPr>
      <w:object w:dxaOrig="1001" w:dyaOrig="1001">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6.25pt;height:36.25pt" filled="f" o:ole="">
          <v:imagedata r:id="rId2" o:title=""/>
        </v:shape>
        <o:OLEObject Type="Embed" ProgID="" ShapeID="ole_rId1" DrawAspect="Content" ObjectID="_286495342" r:id="rId1"/>
      </w:object>
    </w:r>
    <w:r>
      <w:rPr>
        <w:rFonts w:cs="Arial Narrow" w:ascii="Arial Narrow" w:hAnsi="Arial Narrow"/>
        <w:b/>
        <w:i/>
        <w:sz w:val="28"/>
      </w:rPr>
      <w:tab/>
      <w:t xml:space="preserve">      </w:t>
    </w:r>
    <w:r>
      <w:rPr>
        <w:rFonts w:cs="Arial Narrow" w:ascii="Arial Narrow" w:hAnsi="Arial Narrow"/>
        <w:b/>
        <w:i/>
        <w:sz w:val="24"/>
      </w:rPr>
      <w:t>S&amp;S Energy Products</w:t>
    </w:r>
  </w:p>
  <w:p>
    <w:pPr>
      <w:pStyle w:val="Caption"/>
      <w:rPr>
        <w:sz w:val="18"/>
      </w:rPr>
    </w:pPr>
    <w:r>
      <mc:AlternateContent>
        <mc:Choice Requires="wps">
          <w:drawing>
            <wp:anchor behindDoc="1" distT="0" distB="0" distL="114935" distR="114935" simplePos="0" locked="0" layoutInCell="1" allowOverlap="1" relativeHeight="11">
              <wp:simplePos x="0" y="0"/>
              <wp:positionH relativeFrom="column">
                <wp:posOffset>635</wp:posOffset>
              </wp:positionH>
              <wp:positionV relativeFrom="paragraph">
                <wp:posOffset>19050</wp:posOffset>
              </wp:positionV>
              <wp:extent cx="5330825" cy="4445"/>
              <wp:effectExtent l="6985" t="6985" r="6350" b="6985"/>
              <wp:wrapNone/>
              <wp:docPr id="1" name=""/>
              <a:graphic xmlns:a="http://schemas.openxmlformats.org/drawingml/2006/main">
                <a:graphicData uri="http://schemas.microsoft.com/office/word/2010/wordprocessingShape">
                  <wps:wsp>
                    <wps:cNvSpPr/>
                    <wps:spPr>
                      <a:xfrm>
                        <a:off x="0" y="0"/>
                        <a:ext cx="5330880" cy="4320"/>
                      </a:xfrm>
                      <a:custGeom>
                        <a:avLst/>
                        <a:gdLst/>
                        <a:ahLst/>
                        <a:rect l="l" t="t" r="r" b="b"/>
                        <a:pathLst>
                          <a:path w="8143" h="7">
                            <a:moveTo>
                              <a:pt x="8143" y="0"/>
                            </a:moveTo>
                            <a:lnTo>
                              <a:pt x="0" y="7"/>
                            </a:lnTo>
                          </a:path>
                        </a:pathLst>
                      </a:custGeom>
                      <a:solidFill>
                        <a:srgbClr val="ffffff"/>
                      </a:solidFill>
                      <a:ln w="12600">
                        <a:solidFill>
                          <a:srgbClr val="000000"/>
                        </a:solidFill>
                        <a:round/>
                      </a:ln>
                    </wps:spPr>
                    <wps:style>
                      <a:lnRef idx="0"/>
                      <a:fillRef idx="0"/>
                      <a:effectRef idx="0"/>
                      <a:fontRef idx="minor"/>
                    </wps:style>
                    <wps:bodyPr/>
                  </wps:wsp>
                </a:graphicData>
              </a:graphic>
            </wp:anchor>
          </w:drawing>
        </mc:Choice>
        <mc:Fallback>
          <w:pict>
            <v:shape id="shape_0" coordsize="8143,7" path="m8143,0l0,7e" fillcolor="white" stroked="t" o:allowincell="f" style="position:absolute;margin-left:0.05pt;margin-top:1.5pt;width:419.7pt;height:0.3pt;mso-wrap-style:none;v-text-anchor:middle">
              <v:fill o:detectmouseclick="t" type="solid" color2="black"/>
              <v:stroke color="black" weight="12600" joinstyle="round" endcap="flat"/>
              <w10:wrap type="none"/>
            </v:shape>
          </w:pict>
        </mc:Fallback>
      </mc:AlternateContent>
    </w:r>
    <w:r>
      <w:rPr>
        <w:sz w:val="18"/>
      </w:rPr>
      <w:t>A GE Power Systems Business</w:t>
    </w:r>
  </w:p>
  <w:p>
    <w:pPr>
      <w:pStyle w:val="Normal"/>
      <w:jc w:val="end"/>
      <w:rPr>
        <w:rFonts w:ascii="Arial Narrow" w:hAnsi="Arial Narrow" w:cs="Arial Narrow"/>
        <w:i/>
        <w:i/>
        <w:sz w:val="18"/>
      </w:rPr>
    </w:pPr>
    <w:r>
      <w:rPr>
        <w:rFonts w:cs="Arial Narrow" w:ascii="Arial Narrow" w:hAnsi="Arial Narrow"/>
        <w:i/>
        <w:sz w:val="18"/>
      </w:rPr>
    </w:r>
  </w:p>
  <w:p>
    <w:pPr>
      <w:pStyle w:val="Normal"/>
      <w:jc w:val="end"/>
      <w:rPr>
        <w:rFonts w:ascii="Arial Narrow" w:hAnsi="Arial Narrow" w:cs="Arial Narrow"/>
        <w:i/>
        <w:i/>
      </w:rPr>
    </w:pPr>
    <w:r>
      <w:rPr>
        <w:rFonts w:cs="Arial Narrow" w:ascii="Arial Narrow" w:hAnsi="Arial Narrow"/>
        <w:i/>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upperRoman"/>
      <w:lvlText w:val="%1."/>
      <w:lvlJc w:val="start"/>
      <w:pPr>
        <w:tabs>
          <w:tab w:val="num" w:pos="360"/>
        </w:tabs>
        <w:ind w:start="360" w:hanging="360"/>
      </w:pPr>
    </w:lvl>
  </w:abstractNum>
  <w:abstractNum w:abstractNumId="3">
    <w:lvl w:ilvl="0">
      <w:start w:val="11"/>
      <w:numFmt w:val="upperRoman"/>
      <w:lvlText w:val="%1."/>
      <w:lvlJc w:val="start"/>
      <w:pPr>
        <w:tabs>
          <w:tab w:val="num" w:pos="360"/>
        </w:tabs>
        <w:ind w:start="360" w:hanging="360"/>
      </w:pPr>
    </w:lvl>
  </w:abstractNum>
  <w:abstractNum w:abstractNumId="4">
    <w:lvl w:ilvl="0">
      <w:start w:val="5"/>
      <w:numFmt w:val="upperRoman"/>
      <w:lvlText w:val="%1."/>
      <w:lvlJc w:val="start"/>
      <w:pPr>
        <w:tabs>
          <w:tab w:val="num" w:pos="360"/>
        </w:tabs>
        <w:ind w:start="360" w:hanging="360"/>
      </w:pPr>
    </w:lvl>
  </w:abstractNum>
  <w:abstractNum w:abstractNumId="5">
    <w:lvl w:ilvl="0">
      <w:start w:val="10"/>
      <w:numFmt w:val="upperRoman"/>
      <w:lvlText w:val="%1."/>
      <w:lvlJc w:val="start"/>
      <w:pPr>
        <w:tabs>
          <w:tab w:val="num" w:pos="360"/>
        </w:tabs>
        <w:ind w:start="360" w:hanging="360"/>
      </w:pPr>
    </w:lvl>
  </w:abstractNum>
  <w:abstractNum w:abstractNumId="6">
    <w:lvl w:ilvl="0">
      <w:start w:val="9"/>
      <w:numFmt w:val="upperRoman"/>
      <w:lvlText w:val="%1."/>
      <w:lvlJc w:val="start"/>
      <w:pPr>
        <w:tabs>
          <w:tab w:val="num" w:pos="360"/>
        </w:tabs>
        <w:ind w:start="360" w:hanging="360"/>
      </w:pPr>
    </w:lvl>
  </w:abstractNum>
  <w:abstractNum w:abstractNumId="7">
    <w:lvl w:ilvl="0">
      <w:start w:val="3"/>
      <w:numFmt w:val="upperRoman"/>
      <w:lvlText w:val="%1."/>
      <w:lvlJc w:val="start"/>
      <w:pPr>
        <w:tabs>
          <w:tab w:val="num" w:pos="360"/>
        </w:tabs>
        <w:ind w:start="360" w:hanging="360"/>
      </w:pPr>
    </w:lvl>
  </w:abstractNum>
  <w:abstractNum w:abstractNumId="8">
    <w:lvl w:ilvl="0">
      <w:start w:val="6"/>
      <w:numFmt w:val="upperRoman"/>
      <w:lvlText w:val="%1."/>
      <w:lvlJc w:val="start"/>
      <w:pPr>
        <w:tabs>
          <w:tab w:val="num" w:pos="360"/>
        </w:tabs>
        <w:ind w:start="360" w:hanging="360"/>
      </w:pPr>
    </w:lvl>
  </w:abstractNum>
  <w:abstractNum w:abstractNumId="9">
    <w:lvl w:ilvl="0">
      <w:start w:val="1"/>
      <w:numFmt w:val="upperRoman"/>
      <w:lvlText w:val="%1."/>
      <w:lvlJc w:val="start"/>
      <w:pPr>
        <w:tabs>
          <w:tab w:val="num" w:pos="360"/>
        </w:tabs>
        <w:ind w:start="360" w:hanging="360"/>
      </w:pPr>
    </w:lvl>
  </w:abstractNum>
  <w:abstractNum w:abstractNumId="10">
    <w:lvl w:ilvl="0">
      <w:start w:val="2"/>
      <w:numFmt w:val="upperRoman"/>
      <w:lvlText w:val="%1."/>
      <w:lvlJc w:val="start"/>
      <w:pPr>
        <w:tabs>
          <w:tab w:val="num" w:pos="360"/>
        </w:tabs>
        <w:ind w:start="360" w:hanging="360"/>
      </w:pPr>
    </w:lvl>
  </w:abstractNum>
  <w:abstractNum w:abstractNumId="11">
    <w:lvl w:ilvl="0">
      <w:start w:val="7"/>
      <w:numFmt w:val="upperRoman"/>
      <w:lvlText w:val="%1."/>
      <w:lvlJc w:val="start"/>
      <w:pPr>
        <w:tabs>
          <w:tab w:val="num" w:pos="360"/>
        </w:tabs>
        <w:ind w:start="360" w:hanging="360"/>
      </w:pPr>
    </w:lvl>
  </w:abstractNum>
  <w:abstractNum w:abstractNumId="12">
    <w:lvl w:ilvl="0">
      <w:start w:val="8"/>
      <w:numFmt w:val="upperRoman"/>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8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Helvetica" w:hAnsi="Arial;Helvetica" w:eastAsia="Times New Roman;Times" w:cs="Arial;Helvetica"/>
      <w:color w:val="auto"/>
      <w:sz w:val="22"/>
      <w:szCs w:val="20"/>
      <w:lang w:val="en-US" w:eastAsia="zh-CN" w:bidi="hi-IN"/>
    </w:rPr>
  </w:style>
  <w:style w:type="paragraph" w:styleId="Heading1">
    <w:name w:val="heading 1"/>
    <w:basedOn w:val="Normal"/>
    <w:next w:val="Normal"/>
    <w:qFormat/>
    <w:pPr>
      <w:keepNext w:val="true"/>
      <w:widowControl w:val="false"/>
      <w:numPr>
        <w:ilvl w:val="0"/>
        <w:numId w:val="1"/>
      </w:numPr>
      <w:jc w:val="center"/>
      <w:outlineLvl w:val="0"/>
    </w:pPr>
    <w:rPr>
      <w:b/>
      <w:sz w:val="24"/>
      <w:lang w:eastAsia="en-US"/>
    </w:rPr>
  </w:style>
  <w:style w:type="paragraph" w:styleId="Heading2">
    <w:name w:val="heading 2"/>
    <w:basedOn w:val="Normal"/>
    <w:next w:val="Normal"/>
    <w:qFormat/>
    <w:pPr>
      <w:keepNext w:val="true"/>
      <w:numPr>
        <w:ilvl w:val="1"/>
        <w:numId w:val="1"/>
      </w:numPr>
      <w:outlineLvl w:val="1"/>
    </w:pPr>
    <w:rPr>
      <w:b/>
      <w:u w:val="single"/>
    </w:rPr>
  </w:style>
  <w:style w:type="paragraph" w:styleId="Heading3">
    <w:name w:val="heading 3"/>
    <w:basedOn w:val="Normal"/>
    <w:next w:val="Normal"/>
    <w:qFormat/>
    <w:pPr>
      <w:keepNext w:val="true"/>
      <w:numPr>
        <w:ilvl w:val="2"/>
        <w:numId w:val="1"/>
      </w:numPr>
      <w:outlineLvl w:val="2"/>
    </w:pPr>
    <w:rPr>
      <w:b/>
      <w:sz w:val="24"/>
      <w:u w:val="single"/>
    </w:rPr>
  </w:style>
  <w:style w:type="paragraph" w:styleId="Heading4">
    <w:name w:val="heading 4"/>
    <w:basedOn w:val="Normal"/>
    <w:next w:val="Normal"/>
    <w:qFormat/>
    <w:pPr>
      <w:keepNext w:val="true"/>
      <w:numPr>
        <w:ilvl w:val="3"/>
        <w:numId w:val="1"/>
      </w:numPr>
      <w:outlineLvl w:val="3"/>
    </w:pPr>
    <w:rPr>
      <w:i/>
      <w:sz w:val="26"/>
    </w:rPr>
  </w:style>
  <w:style w:type="paragraph" w:styleId="Heading5">
    <w:name w:val="heading 5"/>
    <w:basedOn w:val="Normal"/>
    <w:next w:val="Normal"/>
    <w:qFormat/>
    <w:pPr>
      <w:keepNext w:val="true"/>
      <w:numPr>
        <w:ilvl w:val="4"/>
        <w:numId w:val="1"/>
      </w:numPr>
      <w:outlineLvl w:val="4"/>
    </w:pPr>
    <w:rPr>
      <w:rFonts w:ascii="Times New Roman;Times" w:hAnsi="Times New Roman;Times" w:cs="Times New Roman;Times"/>
      <w:sz w:val="28"/>
    </w:rPr>
  </w:style>
  <w:style w:type="paragraph" w:styleId="Heading6">
    <w:name w:val="heading 6"/>
    <w:basedOn w:val="Normal"/>
    <w:next w:val="Normal"/>
    <w:qFormat/>
    <w:pPr>
      <w:keepNext w:val="true"/>
      <w:numPr>
        <w:ilvl w:val="5"/>
        <w:numId w:val="1"/>
      </w:numPr>
      <w:outlineLvl w:val="5"/>
    </w:pPr>
    <w:rPr>
      <w:rFonts w:ascii="Times New Roman;Times" w:hAnsi="Times New Roman;Times" w:cs="Times New Roman;Times"/>
      <w:b/>
      <w:sz w:val="32"/>
    </w:rPr>
  </w:style>
  <w:style w:type="paragraph" w:styleId="Heading7">
    <w:name w:val="heading 7"/>
    <w:basedOn w:val="Normal"/>
    <w:next w:val="Normal"/>
    <w:qFormat/>
    <w:pPr>
      <w:keepNext w:val="true"/>
      <w:numPr>
        <w:ilvl w:val="6"/>
        <w:numId w:val="1"/>
      </w:numPr>
      <w:tabs>
        <w:tab w:val="clear" w:pos="720"/>
        <w:tab w:val="left" w:pos="540" w:leader="none"/>
        <w:tab w:val="left" w:pos="5940" w:leader="none"/>
      </w:tabs>
      <w:outlineLvl w:val="6"/>
    </w:pPr>
    <w:rPr>
      <w:u w:val="single"/>
    </w:rPr>
  </w:style>
  <w:style w:type="character" w:styleId="WW8Num2z0">
    <w:name w:val="WW8Num2z0"/>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7z0">
    <w:name w:val="WW8Num7z0"/>
    <w:qFormat/>
    <w:rPr>
      <w:rFonts w:ascii="Wingdings" w:hAnsi="Wingdings" w:cs="Wingdings"/>
    </w:rPr>
  </w:style>
  <w:style w:type="character" w:styleId="WW8Num11z0">
    <w:name w:val="WW8Num11z0"/>
    <w:qFormat/>
    <w:rPr>
      <w:rFonts w:ascii="Symbol" w:hAnsi="Symbol" w:cs="Symbol"/>
      <w:sz w:val="16"/>
    </w:rPr>
  </w:style>
  <w:style w:type="character" w:styleId="WW8Num20z0">
    <w:name w:val="WW8Num20z0"/>
    <w:qFormat/>
    <w:rPr>
      <w:rFonts w:ascii="Wingdings" w:hAnsi="Wingdings" w:cs="Wingdings"/>
    </w:rPr>
  </w:style>
  <w:style w:type="character" w:styleId="WW8Num21z0">
    <w:name w:val="WW8Num21z0"/>
    <w:qFormat/>
    <w:rPr>
      <w:rFonts w:ascii="Wingdings" w:hAnsi="Wingdings" w:cs="Wingdings"/>
    </w:rPr>
  </w:style>
  <w:style w:type="character" w:styleId="WW8Num22z0">
    <w:name w:val="WW8Num22z0"/>
    <w:qFormat/>
    <w:rPr>
      <w:rFonts w:ascii="Wingdings" w:hAnsi="Wingdings" w:cs="Wingdings"/>
    </w:rPr>
  </w:style>
  <w:style w:type="character" w:styleId="WW8Num23z0">
    <w:name w:val="WW8Num23z0"/>
    <w:qFormat/>
    <w:rPr>
      <w:rFonts w:ascii="Wingdings" w:hAnsi="Wingdings" w:cs="Wingdings"/>
    </w:rPr>
  </w:style>
  <w:style w:type="character" w:styleId="WW8Num25z0">
    <w:name w:val="WW8Num25z0"/>
    <w:qFormat/>
    <w:rPr>
      <w:rFonts w:ascii="Wingdings" w:hAnsi="Wingdings" w:cs="Wingdings"/>
    </w:rPr>
  </w:style>
  <w:style w:type="character" w:styleId="WW8Num27z0">
    <w:name w:val="WW8Num27z0"/>
    <w:qFormat/>
    <w:rPr>
      <w:rFonts w:ascii="Wingdings" w:hAnsi="Wingdings" w:cs="Wingdings"/>
    </w:rPr>
  </w:style>
  <w:style w:type="character" w:styleId="WW8Num28z0">
    <w:name w:val="WW8Num28z0"/>
    <w:qFormat/>
    <w:rPr>
      <w:rFonts w:ascii="Wingdings" w:hAnsi="Wingdings" w:cs="Wingdings"/>
      <w:sz w:val="20"/>
    </w:rPr>
  </w:style>
  <w:style w:type="character" w:styleId="WW8Num30z0">
    <w:name w:val="WW8Num30z0"/>
    <w:qFormat/>
    <w:rPr>
      <w:rFonts w:ascii="Wingdings" w:hAnsi="Wingdings" w:cs="Wingdings"/>
    </w:rPr>
  </w:style>
  <w:style w:type="character" w:styleId="WW8Num31z0">
    <w:name w:val="WW8Num31z0"/>
    <w:qFormat/>
    <w:rPr>
      <w:rFonts w:ascii="Wingdings" w:hAnsi="Wingdings" w:cs="Wingdings"/>
    </w:rPr>
  </w:style>
  <w:style w:type="character" w:styleId="WW8Num33z0">
    <w:name w:val="WW8Num33z0"/>
    <w:qFormat/>
    <w:rPr>
      <w:rFonts w:ascii="Wingdings" w:hAnsi="Wingdings" w:cs="Wingdings"/>
    </w:rPr>
  </w:style>
  <w:style w:type="character" w:styleId="WW8Num36z0">
    <w:name w:val="WW8Num36z0"/>
    <w:qFormat/>
    <w:rPr>
      <w:rFonts w:ascii="Wingdings" w:hAnsi="Wingdings" w:cs="Wingdings"/>
    </w:rPr>
  </w:style>
  <w:style w:type="character" w:styleId="WW8Num37z0">
    <w:name w:val="WW8Num37z0"/>
    <w:qFormat/>
    <w:rPr/>
  </w:style>
  <w:style w:type="character" w:styleId="WW8Num40z0">
    <w:name w:val="WW8Num40z0"/>
    <w:qFormat/>
    <w:rPr>
      <w:rFonts w:ascii="Wingdings" w:hAnsi="Wingdings" w:cs="Wingdings"/>
    </w:rPr>
  </w:style>
  <w:style w:type="character" w:styleId="WW8Num45z0">
    <w:name w:val="WW8Num45z0"/>
    <w:qFormat/>
    <w:rPr>
      <w:rFonts w:ascii="Wingdings" w:hAnsi="Wingdings" w:cs="Wingdings"/>
    </w:rPr>
  </w:style>
  <w:style w:type="character" w:styleId="WW8Num46z0">
    <w:name w:val="WW8Num46z0"/>
    <w:qFormat/>
    <w:rPr>
      <w:rFonts w:ascii="Wingdings" w:hAnsi="Wingdings" w:cs="Wingdings"/>
    </w:rPr>
  </w:style>
  <w:style w:type="character" w:styleId="WW8Num48z0">
    <w:name w:val="WW8Num48z0"/>
    <w:qFormat/>
    <w:rPr>
      <w:rFonts w:ascii="Symbol" w:hAnsi="Symbol" w:cs="Symbol"/>
    </w:rPr>
  </w:style>
  <w:style w:type="character" w:styleId="WW8Num49z0">
    <w:name w:val="WW8Num49z0"/>
    <w:qFormat/>
    <w:rPr>
      <w:rFonts w:ascii="Wingdings" w:hAnsi="Wingdings" w:cs="Wingdings"/>
    </w:rPr>
  </w:style>
  <w:style w:type="character" w:styleId="WW8Num58z0">
    <w:name w:val="WW8Num58z0"/>
    <w:qFormat/>
    <w:rPr>
      <w:rFonts w:ascii="Wingdings" w:hAnsi="Wingdings" w:cs="Wingdings"/>
    </w:rPr>
  </w:style>
  <w:style w:type="character" w:styleId="WW8Num59z0">
    <w:name w:val="WW8Num59z0"/>
    <w:qFormat/>
    <w:rPr>
      <w:rFonts w:ascii="Symbol" w:hAnsi="Symbol" w:cs="Symbol"/>
    </w:rPr>
  </w:style>
  <w:style w:type="character" w:styleId="WW8Num63z0">
    <w:name w:val="WW8Num63z0"/>
    <w:qFormat/>
    <w:rPr>
      <w:rFonts w:ascii="Wingdings" w:hAnsi="Wingdings" w:cs="Wingdings"/>
    </w:rPr>
  </w:style>
  <w:style w:type="character" w:styleId="WW8Num67z0">
    <w:name w:val="WW8Num67z0"/>
    <w:qFormat/>
    <w:rPr>
      <w:rFonts w:ascii="Symbol" w:hAnsi="Symbol" w:cs="Symbol"/>
    </w:rPr>
  </w:style>
  <w:style w:type="character" w:styleId="WW8Num72z0">
    <w:name w:val="WW8Num72z0"/>
    <w:qFormat/>
    <w:rPr/>
  </w:style>
  <w:style w:type="character" w:styleId="WW8Num74z0">
    <w:name w:val="WW8Num74z0"/>
    <w:qFormat/>
    <w:rPr>
      <w:rFonts w:ascii="Wingdings" w:hAnsi="Wingdings" w:cs="Wingdings"/>
    </w:rPr>
  </w:style>
  <w:style w:type="character" w:styleId="WW8Num80z0">
    <w:name w:val="WW8Num80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0" w:leader="none"/>
      </w:tabs>
      <w:suppressAutoHyphens w:val="true"/>
      <w:jc w:val="both"/>
    </w:pPr>
    <w:rPr>
      <w:sz w:val="24"/>
    </w:rPr>
  </w:style>
  <w:style w:type="paragraph" w:styleId="List">
    <w:name w:val="List"/>
    <w:basedOn w:val="BodyText"/>
    <w:pPr/>
    <w:rPr>
      <w:rFonts w:cs="NotoSans NF"/>
    </w:rPr>
  </w:style>
  <w:style w:type="paragraph" w:styleId="Caption">
    <w:name w:val="caption"/>
    <w:basedOn w:val="Normal"/>
    <w:next w:val="Normal"/>
    <w:qFormat/>
    <w:pPr>
      <w:spacing w:before="60" w:after="0"/>
      <w:jc w:val="end"/>
    </w:pPr>
    <w:rPr>
      <w:rFonts w:ascii="Arial Narrow" w:hAnsi="Arial Narrow" w:cs="Arial Narrow"/>
      <w:i/>
      <w:sz w:val="20"/>
    </w:rPr>
  </w:style>
  <w:style w:type="paragraph" w:styleId="Index">
    <w:name w:val="Index"/>
    <w:basedOn w:val="Normal"/>
    <w:qFormat/>
    <w:pPr>
      <w:suppressLineNumbers/>
    </w:pPr>
    <w:rPr>
      <w:rFonts w:cs="NotoSans NF"/>
    </w:rPr>
  </w:style>
  <w:style w:type="paragraph" w:styleId="fax1">
    <w:name w:val="fax1"/>
    <w:basedOn w:val="Normal"/>
    <w:qFormat/>
    <w:pPr>
      <w:tabs>
        <w:tab w:val="clear" w:pos="720"/>
        <w:tab w:val="right" w:pos="1440" w:leader="none"/>
        <w:tab w:val="left" w:pos="1620" w:leader="none"/>
        <w:tab w:val="left" w:pos="6120" w:leader="none"/>
      </w:tabs>
      <w:spacing w:lineRule="auto" w:line="300" w:before="60" w:after="0"/>
      <w:jc w:val="end"/>
    </w:pPr>
    <w:rPr>
      <w:rFonts w:ascii="Arial;Helvetica" w:hAnsi="Arial;Helvetica" w:cs="Arial;Helvetica"/>
      <w:sz w:val="18"/>
    </w:rPr>
  </w:style>
  <w:style w:type="paragraph" w:styleId="fax2">
    <w:name w:val="fax2"/>
    <w:basedOn w:val="fax1"/>
    <w:qFormat/>
    <w:pPr>
      <w:tabs>
        <w:tab w:val="clear" w:pos="1440"/>
        <w:tab w:val="clear" w:pos="1620"/>
        <w:tab w:val="clear" w:pos="6120"/>
      </w:tabs>
      <w:spacing w:lineRule="auto" w:line="240" w:before="120" w:after="120"/>
      <w:jc w:val="start"/>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lang w:val="en-CA" w:eastAsia="en-CA"/>
    </w:rPr>
  </w:style>
  <w:style w:type="paragraph" w:styleId="Header">
    <w:name w:val="header"/>
    <w:basedOn w:val="Normal"/>
    <w:pPr>
      <w:tabs>
        <w:tab w:val="clear" w:pos="720"/>
        <w:tab w:val="center" w:pos="4320" w:leader="none"/>
        <w:tab w:val="right" w:pos="8640" w:leader="none"/>
      </w:tabs>
    </w:pPr>
    <w:rPr/>
  </w:style>
  <w:style w:type="paragraph" w:styleId="p3">
    <w:name w:val="p3"/>
    <w:basedOn w:val="Normal"/>
    <w:qFormat/>
    <w:pPr>
      <w:widowControl w:val="false"/>
      <w:tabs>
        <w:tab w:val="clear" w:pos="720"/>
        <w:tab w:val="left" w:pos="1500" w:leader="none"/>
        <w:tab w:val="left" w:pos="2960" w:leader="none"/>
      </w:tabs>
      <w:spacing w:lineRule="atLeast" w:line="280"/>
      <w:ind w:hanging="1584" w:start="1704" w:end="0"/>
      <w:jc w:val="both"/>
    </w:pPr>
    <w:rPr>
      <w:rFonts w:ascii="Times New Roman;Times" w:hAnsi="Times New Roman;Times" w:cs="Times New Roman;Times"/>
      <w:sz w:val="24"/>
      <w:lang w:eastAsia="en-US"/>
    </w:rPr>
  </w:style>
  <w:style w:type="paragraph" w:styleId="p4">
    <w:name w:val="p4"/>
    <w:basedOn w:val="Normal"/>
    <w:qFormat/>
    <w:pPr>
      <w:widowControl w:val="false"/>
      <w:spacing w:lineRule="atLeast" w:line="280"/>
      <w:ind w:hanging="0" w:start="1640" w:end="0"/>
      <w:jc w:val="both"/>
    </w:pPr>
    <w:rPr>
      <w:rFonts w:ascii="Times New Roman;Times" w:hAnsi="Times New Roman;Times" w:cs="Times New Roman;Times"/>
      <w:sz w:val="24"/>
      <w:lang w:eastAsia="en-US"/>
    </w:rPr>
  </w:style>
  <w:style w:type="paragraph" w:styleId="t7">
    <w:name w:val="t7"/>
    <w:basedOn w:val="Normal"/>
    <w:qFormat/>
    <w:pPr>
      <w:widowControl w:val="false"/>
      <w:spacing w:lineRule="atLeast" w:line="220"/>
    </w:pPr>
    <w:rPr>
      <w:rFonts w:ascii="Times New Roman;Times" w:hAnsi="Times New Roman;Times" w:cs="Times New Roman;Times"/>
      <w:sz w:val="24"/>
      <w:lang w:eastAsia="en-US"/>
    </w:rPr>
  </w:style>
  <w:style w:type="paragraph" w:styleId="BodyTextIndent3">
    <w:name w:val="Body Text Indent 3"/>
    <w:basedOn w:val="Normal"/>
    <w:qFormat/>
    <w:pPr>
      <w:ind w:hanging="0" w:start="720" w:end="0"/>
    </w:pPr>
    <w:rPr>
      <w:sz w:val="20"/>
    </w:rPr>
  </w:style>
  <w:style w:type="paragraph" w:styleId="BodyText2">
    <w:name w:val="Body Text 2"/>
    <w:basedOn w:val="Normal"/>
    <w:qFormat/>
    <w:pPr>
      <w:tabs>
        <w:tab w:val="clear" w:pos="720"/>
        <w:tab w:val="left" w:pos="-720" w:leader="none"/>
      </w:tabs>
      <w:suppressAutoHyphens w:val="true"/>
      <w:jc w:val="both"/>
    </w:pPr>
    <w:rPr>
      <w:sz w:val="18"/>
    </w:rPr>
  </w:style>
  <w:style w:type="paragraph" w:styleId="BodyText3">
    <w:name w:val="Body Text 3"/>
    <w:basedOn w:val="Normal"/>
    <w:qFormat/>
    <w:pPr/>
    <w:rPr>
      <w:b/>
      <w:sz w:val="24"/>
      <w:u w:val="single"/>
    </w:rPr>
  </w:style>
  <w:style w:type="paragraph" w:styleId="BodyTextIndent">
    <w:name w:val="Body Text Indent"/>
    <w:basedOn w:val="Normal"/>
    <w:pPr>
      <w:ind w:hanging="0" w:start="270" w:end="0"/>
      <w:jc w:val="both"/>
    </w:pPr>
    <w:rPr>
      <w:rFonts w:ascii="Times New Roman;Times" w:hAnsi="Times New Roman;Times" w:cs="Times New Roman;Times"/>
      <w:sz w:val="20"/>
    </w:rPr>
  </w:style>
  <w:style w:type="paragraph" w:styleId="BodyTextIndent2">
    <w:name w:val="Body Text Indent 2"/>
    <w:basedOn w:val="Normal"/>
    <w:qFormat/>
    <w:pPr>
      <w:ind w:hanging="0" w:start="270" w:end="0"/>
    </w:pPr>
    <w:rPr>
      <w:rFonts w:ascii="Times New Roman;Times" w:hAnsi="Times New Roman;Times" w:cs="Times New Roman;Time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GE Memo Template.DOT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2000-10-09T13:57:00Z</dcterms:created>
  <dc:creator>Donald D. Brunswick</dc:creator>
  <dc:description/>
  <dc:language>en-CA</dc:language>
  <cp:lastModifiedBy>S&amp;S Energy Products</cp:lastModifiedBy>
  <cp:lastPrinted>2000-10-09T12:18:00Z</cp:lastPrinted>
  <dcterms:modified xsi:type="dcterms:W3CDTF">2000-10-09T14:49:00Z</dcterms:modified>
  <cp:revision>5</cp:revision>
  <dc:subject/>
  <dc:title>To Russ as cover for quote</dc:title>
</cp:coreProperties>
</file>