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t xml:space="preserve">Enron Nordic Energy (ENE) is an electricity and weather trading operation with offices in Oslo and Stockholm. Before the recent events, the business had a 20% market share in the Nordic wholesale power market, and was a significant source of liquidity in the weather market. </w:t>
      </w:r>
    </w:p>
    <w:p>
      <w:pPr>
        <w:pStyle w:val="Normal"/>
        <w:rPr>
          <w:sz w:val="24"/>
          <w:szCs w:val="24"/>
        </w:rPr>
      </w:pPr>
      <w:r>
        <w:rPr>
          <w:sz w:val="24"/>
          <w:szCs w:val="24"/>
        </w:rPr>
      </w:r>
    </w:p>
    <w:p>
      <w:pPr>
        <w:pStyle w:val="Normal"/>
        <w:rPr>
          <w:sz w:val="24"/>
          <w:szCs w:val="24"/>
        </w:rPr>
      </w:pPr>
      <w:r>
        <w:rPr>
          <w:sz w:val="24"/>
          <w:szCs w:val="24"/>
        </w:rPr>
        <w:t xml:space="preserve">The two offices currently employ 57 employees. As Enron is no longer in a position to support the Nordic business, the management of ENE is seeking to sell parts of Enron's Nordic business to a new owner. </w:t>
      </w:r>
    </w:p>
    <w:p>
      <w:pPr>
        <w:pStyle w:val="Normal"/>
        <w:rPr>
          <w:sz w:val="24"/>
          <w:szCs w:val="24"/>
        </w:rPr>
      </w:pPr>
      <w:r>
        <w:rPr>
          <w:sz w:val="24"/>
          <w:szCs w:val="24"/>
        </w:rPr>
      </w:r>
    </w:p>
    <w:p>
      <w:pPr>
        <w:pStyle w:val="Normal"/>
        <w:rPr>
          <w:sz w:val="24"/>
          <w:szCs w:val="24"/>
        </w:rPr>
      </w:pPr>
      <w:r>
        <w:rPr>
          <w:sz w:val="24"/>
          <w:szCs w:val="24"/>
        </w:rPr>
        <w:t xml:space="preserve">The sale will take place in two stages: </w:t>
      </w:r>
    </w:p>
    <w:p>
      <w:pPr>
        <w:pStyle w:val="Normal"/>
        <w:rPr>
          <w:sz w:val="24"/>
          <w:szCs w:val="24"/>
        </w:rPr>
      </w:pPr>
      <w:r>
        <w:rPr>
          <w:sz w:val="24"/>
          <w:szCs w:val="24"/>
        </w:rPr>
      </w:r>
    </w:p>
    <w:p>
      <w:pPr>
        <w:pStyle w:val="Normal"/>
        <w:ind w:start="360" w:end="0"/>
        <w:rPr/>
      </w:pPr>
      <w:r>
        <w:rPr>
          <w:b/>
          <w:bCs/>
          <w:sz w:val="24"/>
          <w:szCs w:val="24"/>
        </w:rPr>
        <w:t>Stage one</w:t>
      </w:r>
      <w:r>
        <w:rPr>
          <w:sz w:val="24"/>
          <w:szCs w:val="24"/>
        </w:rPr>
        <w:t>:  Sale of office equipment, software and employment contracts, the book value of which is approximately 1.2 MUSD. The current third party offer is USD 2.2 million.  In addition, the buyer will take over approximately USD 2 million in employee claims, including pension plans, salaries and accrued holiday payments for 2002.  The sale secures salaries during the notice period for the remaining employees. The target staffing for the new company will be 32.</w:t>
        <w:br/>
      </w:r>
    </w:p>
    <w:p>
      <w:pPr>
        <w:pStyle w:val="Normal"/>
        <w:ind w:start="360" w:end="0"/>
        <w:rPr/>
      </w:pPr>
      <w:r>
        <w:rPr>
          <w:b/>
          <w:bCs/>
          <w:sz w:val="24"/>
          <w:szCs w:val="24"/>
        </w:rPr>
        <w:t>Stage two</w:t>
      </w:r>
      <w:r>
        <w:rPr>
          <w:sz w:val="24"/>
          <w:szCs w:val="24"/>
        </w:rPr>
        <w:t xml:space="preserve">:  Sale of portfolios and contracts. ENE was excluded from trading at the regional power exchange NordPool 29 November 2001. As a result of a forced close out of positions, the portfolio is left with a significant short exposure in a rising market. This, combined with a large number of trading contracts with one way termination clauses that allows customers to walk away from in-the-money contracts has left the portfolio with a large negative value. ENE management has identified sub-portfolios that will be of value to the new company, but that will have no value to ECTRIC should the ENE default on it's obligations. The new company will aim at buying parts of the ENE portfolio by negotiating with ECTRIC on a case by case basis. </w:t>
      </w:r>
    </w:p>
    <w:p>
      <w:pPr>
        <w:pStyle w:val="Normal"/>
        <w:ind w:start="360" w:end="0"/>
        <w:rPr>
          <w:sz w:val="24"/>
          <w:szCs w:val="24"/>
        </w:rPr>
      </w:pPr>
      <w:r>
        <w:rPr>
          <w:sz w:val="24"/>
          <w:szCs w:val="24"/>
        </w:rPr>
      </w:r>
    </w:p>
    <w:p>
      <w:pPr>
        <w:pStyle w:val="BodyText"/>
        <w:rPr/>
      </w:pPr>
      <w:r>
        <w:rPr/>
        <w:t xml:space="preserve">Stage 2 is not required in order to complete stage 1, however, the completion of stage 1 is perhaps Enron’s only real alternative for recovering positive value for Enron Nordic Energy (ECTRIC) creditors, and should therefore be completed as soon as possible. Delaying the transaction would increase the risk of losing key employees which would makes the sale under stage one (and the USD 2 million in cash proceeds) possible, and also increases the risk that customers walk away from in-the-money contracts, at a significant cost to Enron.  </w:t>
      </w:r>
    </w:p>
    <w:p>
      <w:pPr>
        <w:pStyle w:val="BodyText"/>
        <w:rPr/>
      </w:pPr>
      <w:r>
        <w:rPr/>
      </w:r>
    </w:p>
    <w:p>
      <w:pPr>
        <w:pStyle w:val="BodyText"/>
        <w:rPr/>
      </w:pPr>
      <w:r>
        <w:rPr/>
      </w:r>
    </w:p>
    <w:p>
      <w:pPr>
        <w:pStyle w:val="BodyText"/>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GB"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2001-12-21T14:47:00Z</dcterms:created>
  <dc:creator>mlandy</dc:creator>
  <dc:description/>
  <dc:language>en-CA</dc:language>
  <cp:lastModifiedBy>mlandy</cp:lastModifiedBy>
  <dcterms:modified xsi:type="dcterms:W3CDTF">2001-12-21T14:47:00Z</dcterms:modified>
  <cp:revision>2</cp:revision>
  <dc:subject/>
  <dc:title>Enron Nordic Energy (ENE) is an electricity and weather trading operation with offices in Oslo and Stockholm</dc:title>
</cp:coreProperties>
</file>