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UNIFORM REGULATORY TREATMENT OF INTERSTATE TRANSMISSION IN ORDER TO PROMOTE COMPETITON</w:t>
      </w:r>
    </w:p>
    <w:p>
      <w:pPr>
        <w:pStyle w:val="Normal"/>
        <w:rPr/>
      </w:pPr>
      <w:r>
        <w:rPr/>
      </w:r>
    </w:p>
    <w:p>
      <w:pPr>
        <w:pStyle w:val="Normal"/>
        <w:rPr/>
      </w:pPr>
      <w:r>
        <w:rPr/>
      </w:r>
    </w:p>
    <w:p>
      <w:pPr>
        <w:pStyle w:val="Normal"/>
        <w:spacing w:lineRule="auto" w:line="480"/>
        <w:jc w:val="both"/>
        <w:rPr/>
      </w:pPr>
      <w:r>
        <w:rPr/>
        <w:t>Section 201 of the Federal Power Act, 16 U.S.C. §824 (1996), is amended by striking subsection (e), and inserting the following:</w:t>
      </w:r>
    </w:p>
    <w:p>
      <w:pPr>
        <w:pStyle w:val="Normal"/>
        <w:spacing w:lineRule="auto" w:line="480"/>
        <w:jc w:val="both"/>
        <w:rPr/>
      </w:pPr>
      <w:r>
        <w:rPr/>
        <w:tab/>
        <w:t>(e)</w:t>
        <w:tab/>
        <w:t>The term 'public utility' means--</w:t>
      </w:r>
    </w:p>
    <w:p>
      <w:pPr>
        <w:pStyle w:val="Normal"/>
        <w:spacing w:lineRule="auto" w:line="480"/>
        <w:ind w:firstLine="720" w:start="720" w:end="0"/>
        <w:jc w:val="both"/>
        <w:rPr/>
      </w:pPr>
      <w:r>
        <w:rPr/>
        <w:t>(1)</w:t>
        <w:tab/>
        <w:t>any person who owns or operates facilities subject to the jurisdiction of the Commission under this Part (other than facilities subject to such jurisdiction solely by reason of section 210, 211, or 212); and</w:t>
      </w:r>
    </w:p>
    <w:p>
      <w:pPr>
        <w:pStyle w:val="Normal"/>
        <w:spacing w:lineRule="auto" w:line="480"/>
        <w:ind w:firstLine="720" w:start="720" w:end="0"/>
        <w:jc w:val="both"/>
        <w:rPr/>
      </w:pPr>
      <w:r>
        <w:rPr/>
        <w:t>(2)</w:t>
        <w:tab/>
        <w:t>any electric utility or other entity that owns or operates transmission facilities that provide transmission services in interstate commerce not otherwise subject to the jurisdiction of the Commission under this Part, including, but not limited to --</w:t>
      </w:r>
    </w:p>
    <w:p>
      <w:pPr>
        <w:pStyle w:val="Normal"/>
        <w:spacing w:lineRule="auto" w:line="480"/>
        <w:ind w:firstLine="720" w:end="0"/>
        <w:jc w:val="both"/>
        <w:rPr/>
      </w:pPr>
      <w:r>
        <w:rPr/>
        <w:tab/>
        <w:tab/>
        <w:t>(A)</w:t>
        <w:tab/>
        <w:t>the Tennessee Valley Authority,</w:t>
      </w:r>
    </w:p>
    <w:p>
      <w:pPr>
        <w:pStyle w:val="Normal"/>
        <w:spacing w:lineRule="auto" w:line="480"/>
        <w:ind w:firstLine="720" w:start="1440" w:end="0"/>
        <w:jc w:val="both"/>
        <w:rPr/>
      </w:pPr>
      <w:r>
        <w:rPr/>
        <w:t>(B)</w:t>
        <w:tab/>
        <w:t>a Federal power marketing agency,</w:t>
      </w:r>
    </w:p>
    <w:p>
      <w:pPr>
        <w:pStyle w:val="Normal"/>
        <w:spacing w:lineRule="auto" w:line="480"/>
        <w:ind w:firstLine="720" w:start="1440" w:end="0"/>
        <w:jc w:val="both"/>
        <w:rPr/>
      </w:pPr>
      <w:r>
        <w:rPr/>
        <w:t>(C)</w:t>
        <w:tab/>
        <w:t>the United States,</w:t>
      </w:r>
    </w:p>
    <w:p>
      <w:pPr>
        <w:pStyle w:val="Normal"/>
        <w:spacing w:lineRule="auto" w:line="480"/>
        <w:ind w:firstLine="720" w:start="1440" w:end="0"/>
        <w:jc w:val="both"/>
        <w:rPr/>
      </w:pPr>
      <w:r>
        <w:rPr/>
        <w:t>(D)</w:t>
        <w:tab/>
        <w:t>a State or any political subdivision of a State, or any agency, authority, or instrumentality of a State or political subdivision thereof,</w:t>
      </w:r>
    </w:p>
    <w:p>
      <w:pPr>
        <w:pStyle w:val="Normal"/>
        <w:spacing w:lineRule="auto" w:line="480"/>
        <w:ind w:firstLine="720" w:start="1440" w:end="0"/>
        <w:jc w:val="both"/>
        <w:rPr/>
      </w:pPr>
      <w:r>
        <w:rPr/>
        <w:t>(E)</w:t>
        <w:tab/>
        <w:t>a person who has ever received a loan for the purpose of providing electric service from the Administrator of the Rural Electrification Administration or the Rural Utilities Service under the Rural Electrification Act of 1936;</w:t>
      </w:r>
    </w:p>
    <w:p>
      <w:pPr>
        <w:pStyle w:val="Normal"/>
        <w:spacing w:lineRule="auto" w:line="480"/>
        <w:ind w:firstLine="720" w:start="1440" w:end="0"/>
        <w:jc w:val="both"/>
        <w:rPr/>
      </w:pPr>
      <w:r>
        <w:rPr/>
        <w:t>(F)</w:t>
        <w:tab/>
        <w:t xml:space="preserve">any corporation or other entity that is wholly owned directly or indirectly by any one or more of the foregoing or by the Federal government; or </w:t>
      </w:r>
    </w:p>
    <w:p>
      <w:pPr>
        <w:pStyle w:val="Normal"/>
        <w:spacing w:lineRule="auto" w:line="480"/>
        <w:ind w:firstLine="720" w:start="1440" w:end="0"/>
        <w:jc w:val="both"/>
        <w:rPr/>
      </w:pPr>
      <w:r>
        <w:rPr/>
        <w:t>(G)</w:t>
        <w:tab/>
        <w:t>any person who owns or operates facilities subject to the Commission's jurisdiction by reason of section 210, 211 or 212, but are exempt from Commission jurisdiction under Section 201(e)(1) --</w:t>
      </w:r>
    </w:p>
    <w:p>
      <w:pPr>
        <w:pStyle w:val="Normal"/>
        <w:spacing w:lineRule="auto" w:line="480"/>
        <w:jc w:val="both"/>
        <w:rPr/>
      </w:pPr>
      <w:r>
        <w:rPr/>
        <w:t>but only with respect to determining, fixing, and otherwise regulating the rates, terms, and conditions for the transmission of electric energy in interstate commerce under this Part.</w:t>
      </w:r>
    </w:p>
    <w:p>
      <w:pPr>
        <w:pStyle w:val="Normal"/>
        <w:spacing w:lineRule="auto" w:line="480"/>
        <w:jc w:val="both"/>
        <w:rPr/>
      </w:pPr>
      <w:r>
        <w:rPr/>
        <w:t>Section 201(f) of the Federal Power Act, 16 U.S.C. §824(f) (1996), is amended by striking "No provision," and inserting, "Except as provided in subsection (e), no provision."</w:t>
      </w:r>
    </w:p>
    <w:p>
      <w:pPr>
        <w:pStyle w:val="Normal"/>
        <w:spacing w:lineRule="auto" w:line="480"/>
        <w:jc w:val="both"/>
        <w:rPr/>
      </w:pPr>
      <w:r>
        <w:rPr/>
      </w:r>
    </w:p>
    <w:p>
      <w:pPr>
        <w:pStyle w:val="Normal"/>
        <w:spacing w:lineRule="auto" w:line="480"/>
        <w:jc w:val="both"/>
        <w:rPr/>
      </w:pPr>
      <w:r>
        <w:rPr/>
        <w:t>The Federal Power Act is amended by adding the following:</w:t>
      </w:r>
    </w:p>
    <w:p>
      <w:pPr>
        <w:pStyle w:val="Normal"/>
        <w:spacing w:lineRule="auto" w:line="480"/>
        <w:jc w:val="both"/>
        <w:rPr/>
      </w:pPr>
      <w:r>
        <w:rPr/>
        <w:t>SEC. 215.  STATE AUTHORITY</w:t>
      </w:r>
    </w:p>
    <w:p>
      <w:pPr>
        <w:pStyle w:val="Normal"/>
        <w:spacing w:lineRule="auto" w:line="480"/>
        <w:jc w:val="both"/>
        <w:rPr/>
      </w:pPr>
      <w:r>
        <w:rPr/>
        <w:tab/>
        <w:t>(a)</w:t>
        <w:tab/>
        <w:t>Nothing in this Act precludes a State, in accordance with State law, from imposing a public interest requirement on matters subject to State jurisdiction, the purposes of which may include but are not limited to--</w:t>
      </w:r>
    </w:p>
    <w:p>
      <w:pPr>
        <w:pStyle w:val="Normal"/>
        <w:spacing w:lineRule="auto" w:line="480"/>
        <w:jc w:val="both"/>
        <w:rPr/>
      </w:pPr>
      <w:r>
        <w:rPr/>
        <w:tab/>
        <w:tab/>
        <w:t>(1)</w:t>
        <w:tab/>
        <w:t>retail reliability;</w:t>
      </w:r>
    </w:p>
    <w:p>
      <w:pPr>
        <w:pStyle w:val="Normal"/>
        <w:spacing w:lineRule="auto" w:line="480"/>
        <w:jc w:val="both"/>
        <w:rPr/>
      </w:pPr>
      <w:r>
        <w:rPr/>
        <w:tab/>
        <w:tab/>
        <w:t>(2)</w:t>
        <w:tab/>
        <w:t>safety;</w:t>
      </w:r>
    </w:p>
    <w:p>
      <w:pPr>
        <w:pStyle w:val="Normal"/>
        <w:spacing w:lineRule="auto" w:line="480"/>
        <w:jc w:val="both"/>
        <w:rPr/>
      </w:pPr>
      <w:r>
        <w:rPr/>
        <w:tab/>
        <w:tab/>
        <w:t>(3)</w:t>
        <w:tab/>
        <w:t xml:space="preserve">obligation to serve; </w:t>
      </w:r>
    </w:p>
    <w:p>
      <w:pPr>
        <w:pStyle w:val="Normal"/>
        <w:spacing w:lineRule="auto" w:line="480"/>
        <w:jc w:val="both"/>
        <w:rPr/>
      </w:pPr>
      <w:r>
        <w:rPr/>
        <w:tab/>
        <w:tab/>
        <w:t>(4)</w:t>
        <w:tab/>
        <w:t>universal service;</w:t>
      </w:r>
    </w:p>
    <w:p>
      <w:pPr>
        <w:pStyle w:val="Normal"/>
        <w:spacing w:lineRule="auto" w:line="480"/>
        <w:jc w:val="both"/>
        <w:rPr/>
      </w:pPr>
      <w:r>
        <w:rPr/>
        <w:tab/>
        <w:tab/>
        <w:t>(5)</w:t>
        <w:tab/>
        <w:t>assured service to low-income, rural and remote consumers; and</w:t>
      </w:r>
    </w:p>
    <w:p>
      <w:pPr>
        <w:pStyle w:val="Normal"/>
        <w:spacing w:lineRule="auto" w:line="480"/>
        <w:jc w:val="both"/>
        <w:rPr>
          <w:b/>
          <w:bCs/>
        </w:rPr>
      </w:pPr>
      <w:r>
        <w:rPr/>
        <w:tab/>
        <w:tab/>
        <w:t>(6)</w:t>
        <w:tab/>
        <w:t>any other matter affecting an ultimate consumer in that State as may be in the public interest pursuant to State law."</w:t>
      </w:r>
      <w:r>
        <w:br w:type="page"/>
      </w:r>
    </w:p>
    <w:p>
      <w:pPr>
        <w:pStyle w:val="Normal"/>
        <w:rPr/>
      </w:pPr>
      <w:r>
        <w:rPr>
          <w:b/>
          <w:bCs/>
        </w:rPr>
        <w:tab/>
      </w:r>
      <w:r>
        <w:rPr>
          <w:b/>
          <w:bCs/>
          <w:u w:val="single"/>
        </w:rPr>
        <w:t>PUHCA Repeal -- Reporting Requirements</w:t>
      </w:r>
    </w:p>
    <w:p>
      <w:pPr>
        <w:pStyle w:val="Normal"/>
        <w:rPr>
          <w:b/>
          <w:bCs/>
          <w:u w:val="single"/>
        </w:rPr>
      </w:pPr>
      <w:r>
        <w:rPr>
          <w:b/>
          <w:bCs/>
          <w:u w:val="single"/>
        </w:rPr>
      </w:r>
    </w:p>
    <w:p>
      <w:pPr>
        <w:pStyle w:val="Normal"/>
        <w:ind w:firstLine="720" w:end="0"/>
        <w:rPr/>
      </w:pPr>
      <w:r>
        <w:rPr/>
        <w:t>In order to ensure that reporting requirements following repeal of PUHCA are not onerous, we propose the following changes to S.206.</w:t>
      </w:r>
    </w:p>
    <w:p>
      <w:pPr>
        <w:pStyle w:val="Normal"/>
        <w:rPr/>
      </w:pPr>
      <w:r>
        <w:rPr/>
      </w:r>
    </w:p>
    <w:p>
      <w:pPr>
        <w:pStyle w:val="Normal"/>
        <w:rPr>
          <w:b/>
          <w:bCs/>
          <w:i/>
          <w:i/>
          <w:iCs/>
        </w:rPr>
      </w:pPr>
      <w:r>
        <w:rPr>
          <w:b/>
          <w:bCs/>
          <w:i/>
          <w:iCs/>
        </w:rPr>
        <w:t>SEC. 5.  FEDERAL ACCESS TO BOOKS AND RECORDS.</w:t>
      </w:r>
    </w:p>
    <w:p>
      <w:pPr>
        <w:pStyle w:val="Normal"/>
        <w:rPr>
          <w:b/>
          <w:bCs/>
          <w:i/>
          <w:i/>
          <w:iCs/>
        </w:rPr>
      </w:pPr>
      <w:r>
        <w:rPr>
          <w:b/>
          <w:bCs/>
          <w:i/>
          <w:iCs/>
        </w:rPr>
      </w:r>
    </w:p>
    <w:p>
      <w:pPr>
        <w:pStyle w:val="Normal"/>
        <w:spacing w:lineRule="auto" w:line="480"/>
        <w:jc w:val="both"/>
        <w:rPr/>
      </w:pPr>
      <w:r>
        <w:rPr>
          <w:i/>
          <w:iCs/>
        </w:rPr>
        <w:tab/>
        <w:t>(a)</w:t>
        <w:tab/>
        <w:t xml:space="preserve">IN GENERAL.-- Each holding company and each associate company thereof shall maintain, and shall make available to the Commission, such books, accounts, memoranda, and other records as </w:t>
      </w:r>
      <w:r>
        <w:rPr>
          <w:i/>
          <w:iCs/>
          <w:strike/>
        </w:rPr>
        <w:t>the Commission deems to be</w:t>
      </w:r>
      <w:r>
        <w:rPr>
          <w:i/>
          <w:iCs/>
        </w:rPr>
        <w:t xml:space="preserve"> </w:t>
      </w:r>
      <w:r>
        <w:rPr>
          <w:i/>
          <w:iCs/>
          <w:u w:val="double"/>
        </w:rPr>
        <w:t>are</w:t>
      </w:r>
      <w:r>
        <w:rPr>
          <w:i/>
          <w:iCs/>
        </w:rPr>
        <w:t xml:space="preserve"> relevant to costs incurred by a public utility or natural gas company that is an associate company of such holding company and </w:t>
      </w:r>
      <w:r>
        <w:rPr>
          <w:i/>
          <w:iCs/>
          <w:u w:val="double"/>
        </w:rPr>
        <w:t>that provides goods or services to, obtains goods or services from, or engages in any transactions with such public utility company or natural gas company, and</w:t>
      </w:r>
      <w:r>
        <w:rPr>
          <w:i/>
          <w:iCs/>
        </w:rPr>
        <w:t xml:space="preserve"> necessary or appropriate for the protection of utility customers with respect to jurisdictional rates </w:t>
      </w:r>
      <w:r>
        <w:rPr>
          <w:i/>
          <w:iCs/>
          <w:u w:val="double"/>
        </w:rPr>
        <w:t>for the transmission of electric energy in interstate commerce, the sale of electric energy at wholesale in interstate commerce, the transportation of natural gas in interstate commerce, or the sale in interstate commerce of natural gas for resale for ultimate public consumption for domestic, commercial, industrial, or any other use</w:t>
      </w:r>
      <w:r>
        <w:rPr>
          <w:i/>
          <w:iCs/>
        </w:rPr>
        <w:t>.</w:t>
      </w:r>
    </w:p>
    <w:p>
      <w:pPr>
        <w:pStyle w:val="Normal"/>
        <w:spacing w:lineRule="auto" w:line="480"/>
        <w:jc w:val="both"/>
        <w:rPr/>
      </w:pPr>
      <w:r>
        <w:rPr>
          <w:i/>
          <w:iCs/>
        </w:rPr>
        <w:tab/>
        <w:t>(b)</w:t>
        <w:tab/>
        <w:t xml:space="preserve">AFFILIATE COMPANIES.-- Each affiliate of a holding company or of any subsidiary company of a holding company shall maintain, and shall make available to the Commission, such books, accounts, memoranda, and other records with respect to any transaction with another affiliate, as </w:t>
      </w:r>
      <w:r>
        <w:rPr>
          <w:i/>
          <w:iCs/>
          <w:strike/>
        </w:rPr>
        <w:t>the Commission deems to be</w:t>
      </w:r>
      <w:r>
        <w:rPr>
          <w:i/>
          <w:iCs/>
        </w:rPr>
        <w:t xml:space="preserve"> </w:t>
      </w:r>
      <w:r>
        <w:rPr>
          <w:i/>
          <w:iCs/>
          <w:u w:val="double"/>
        </w:rPr>
        <w:t>are</w:t>
      </w:r>
      <w:r>
        <w:rPr>
          <w:i/>
          <w:iCs/>
        </w:rPr>
        <w:t xml:space="preserve"> relevant to costs incurred by a public utility or natural gas company that is an associate company of such holding company and </w:t>
      </w:r>
      <w:r>
        <w:rPr>
          <w:i/>
          <w:iCs/>
          <w:u w:val="double"/>
        </w:rPr>
        <w:t>that provides goods or services to, obtains goods or services from, or engages in any transactions with such public utility company or natural gas company, and</w:t>
      </w:r>
      <w:r>
        <w:rPr>
          <w:i/>
          <w:iCs/>
        </w:rPr>
        <w:t xml:space="preserve"> necessary or appropriate for the protection of utility customers with respect to jurisdictional rates </w:t>
      </w:r>
      <w:r>
        <w:rPr>
          <w:i/>
          <w:iCs/>
          <w:u w:val="double"/>
        </w:rPr>
        <w:t>for the transmission of electric energy in interstate commerce, the sale of electric energy at wholesale in interstate commerce, the transportation of natural gas in interstate commerce, or the sale in interstate commerce of natural gas for resale for ultimate public consumption for domestic, commercial, industrial, or any other use</w:t>
      </w:r>
      <w:r>
        <w:rPr>
          <w:i/>
          <w:iCs/>
        </w:rPr>
        <w:t>.</w:t>
      </w:r>
    </w:p>
    <w:p>
      <w:pPr>
        <w:pStyle w:val="Normal"/>
        <w:spacing w:lineRule="auto" w:line="480"/>
        <w:jc w:val="both"/>
        <w:rPr/>
      </w:pPr>
      <w:r>
        <w:rPr>
          <w:i/>
          <w:iCs/>
        </w:rPr>
        <w:tab/>
        <w:t>(c)</w:t>
        <w:tab/>
        <w:t xml:space="preserve">HOLDING COMPANY SYSTEMS.-- The Commission may examine the books, accounts, memoranda, and other records of any company in a holding company system, or any affiliate thereof, as </w:t>
      </w:r>
      <w:r>
        <w:rPr>
          <w:i/>
          <w:iCs/>
          <w:strike/>
        </w:rPr>
        <w:t>the Commission deems to be</w:t>
      </w:r>
      <w:r>
        <w:rPr>
          <w:i/>
          <w:iCs/>
        </w:rPr>
        <w:t xml:space="preserve"> </w:t>
      </w:r>
      <w:r>
        <w:rPr>
          <w:i/>
          <w:iCs/>
          <w:u w:val="double"/>
        </w:rPr>
        <w:t>are</w:t>
      </w:r>
      <w:r>
        <w:rPr>
          <w:i/>
          <w:iCs/>
        </w:rPr>
        <w:t xml:space="preserve"> relevant to costs incurred by a public utility or natural gas company within such holding company system and </w:t>
      </w:r>
      <w:r>
        <w:rPr>
          <w:i/>
          <w:iCs/>
          <w:u w:val="double"/>
        </w:rPr>
        <w:t>that provides goods or services to, obtains goods or services from, or engages in any transactions with such public utility company or natural gas company, and</w:t>
      </w:r>
      <w:r>
        <w:rPr>
          <w:i/>
          <w:iCs/>
        </w:rPr>
        <w:t xml:space="preserve"> necessary or appropriate for the protection of utility customers with respect to jurisdictional rates </w:t>
      </w:r>
      <w:r>
        <w:rPr>
          <w:i/>
          <w:iCs/>
          <w:u w:val="double"/>
        </w:rPr>
        <w:t>for the transmission of electric energy in interstate commerce, the sale of electric energy at wholesale in interstate commerce, the transportation of natural gas in interstate commerce, or the sale in interstate commerce of natural gas for resale for ultimate public consumption for domestic, commercial, industrial, or any other use</w:t>
      </w:r>
      <w:r>
        <w:rPr>
          <w:i/>
          <w:iCs/>
        </w:rPr>
        <w:t>.</w:t>
      </w:r>
    </w:p>
    <w:p>
      <w:pPr>
        <w:pStyle w:val="Normal"/>
        <w:spacing w:lineRule="auto" w:line="480"/>
        <w:jc w:val="both"/>
        <w:rPr>
          <w:i/>
          <w:i/>
          <w:iCs/>
        </w:rPr>
      </w:pPr>
      <w:r>
        <w:rPr>
          <w:i/>
          <w:iCs/>
        </w:rPr>
        <w:tab/>
        <w:t>(d)</w:t>
        <w:tab/>
        <w:t xml:space="preserve">CONFIDENTIALITY.-- </w:t>
        <w:tab/>
        <w:t>No member, officer, or employee of the Commission shall divulge any fact or information that may come to his or her knowledge during the course of examination of books, accounts, memoranda, or other records as provided in this section, except as may be directed by the Commission or by a court of competent jurisdiction.</w:t>
      </w:r>
      <w:r>
        <w:br w:type="page"/>
      </w:r>
    </w:p>
    <w:p>
      <w:pPr>
        <w:pStyle w:val="Normal"/>
        <w:spacing w:lineRule="auto" w:line="480"/>
        <w:jc w:val="both"/>
        <w:rPr/>
      </w:pPr>
      <w:r>
        <w:rPr>
          <w:b/>
          <w:bCs/>
        </w:rPr>
        <w:tab/>
      </w:r>
      <w:r>
        <w:rPr>
          <w:b/>
          <w:bCs/>
          <w:u w:val="single"/>
        </w:rPr>
        <w:t>Mandatory RTO participation</w:t>
      </w:r>
    </w:p>
    <w:p>
      <w:pPr>
        <w:pStyle w:val="Normal"/>
        <w:ind w:firstLine="720" w:end="0"/>
        <w:jc w:val="both"/>
        <w:rPr/>
      </w:pPr>
      <w:r>
        <w:rPr/>
        <w:t>In order to make mandatory participation in RTOs, we proposed the following statutory language:</w:t>
      </w:r>
    </w:p>
    <w:p>
      <w:pPr>
        <w:pStyle w:val="Normal"/>
        <w:jc w:val="both"/>
        <w:rPr/>
      </w:pPr>
      <w:r>
        <w:rPr/>
      </w:r>
    </w:p>
    <w:p>
      <w:pPr>
        <w:pStyle w:val="Normal"/>
        <w:spacing w:lineRule="auto" w:line="480"/>
        <w:jc w:val="both"/>
        <w:rPr/>
      </w:pPr>
      <w:r>
        <w:rPr/>
        <w:t>Section 3 of the Federal Power Act, 16 U.S.C. §796 (1996), is amended by adding at the end the following new subsections:</w:t>
      </w:r>
    </w:p>
    <w:p>
      <w:pPr>
        <w:pStyle w:val="Normal"/>
        <w:spacing w:lineRule="auto" w:line="480"/>
        <w:jc w:val="both"/>
        <w:rPr/>
      </w:pPr>
      <w:r>
        <w:rPr/>
        <w:tab/>
        <w:tab/>
        <w:t>(26)</w:t>
        <w:tab/>
        <w:t>REGIONAL TRANSMISSION ORGANIZATION.-- The term "regional transmission organization" means a person that operates, or that operates and owns or controls facilities used for transmission, and that does not own generation facilities, other than generation facilities required to maintain transmission system stability or regulation."</w:t>
      </w:r>
    </w:p>
    <w:p>
      <w:pPr>
        <w:pStyle w:val="Normal"/>
        <w:spacing w:lineRule="auto" w:line="480"/>
        <w:jc w:val="both"/>
        <w:rPr/>
      </w:pPr>
      <w:r>
        <w:rPr/>
        <w:tab/>
        <w:tab/>
        <w:t>(27)</w:t>
        <w:tab/>
        <w:t>ELECTRIC UTILITY ENTITY.-- The term 'electric utility entity' means an "electric utility," a "transmitting utility", or a "public utility," as such terms are defined in this Act.</w:t>
      </w:r>
    </w:p>
    <w:p>
      <w:pPr>
        <w:pStyle w:val="Normal"/>
        <w:spacing w:lineRule="auto" w:line="480"/>
        <w:jc w:val="both"/>
        <w:rPr/>
      </w:pPr>
      <w:r>
        <w:rPr/>
      </w:r>
    </w:p>
    <w:p>
      <w:pPr>
        <w:pStyle w:val="Normal"/>
        <w:spacing w:lineRule="auto" w:line="480"/>
        <w:jc w:val="both"/>
        <w:rPr/>
      </w:pPr>
      <w:r>
        <w:rPr/>
        <w:t>Section 202 of the Federal Power Act, 16 U.S.C. §824a (1996), is amended by adding at the end the following new subsection:</w:t>
      </w:r>
    </w:p>
    <w:p>
      <w:pPr>
        <w:pStyle w:val="Normal"/>
        <w:spacing w:lineRule="auto" w:line="480"/>
        <w:ind w:start="720" w:end="0"/>
        <w:jc w:val="both"/>
        <w:rPr/>
      </w:pPr>
      <w:r>
        <w:rPr/>
        <w:t>(h)</w:t>
        <w:tab/>
        <w:t>(1)</w:t>
        <w:tab/>
        <w:t>The Commission shall order the establishment of regional transmission organizations for the purpose of independent operation and control of interconnected transmission facilities or shall order the expansion of an existing regional transmission organization to include additional participants.  The Commission shall direct each electric utility entity to relinquish control over the operation of its transmission facilities or other associated facilities to a regional transmission organization if the Commission, upon its own motion or upon application or complaint and after notice and an opportunity for a hearing, finds that --</w:t>
      </w:r>
    </w:p>
    <w:p>
      <w:pPr>
        <w:pStyle w:val="Normal"/>
        <w:spacing w:lineRule="auto" w:line="480"/>
        <w:ind w:firstLine="720" w:start="1440" w:end="0"/>
        <w:jc w:val="both"/>
        <w:rPr/>
      </w:pPr>
      <w:r>
        <w:rPr/>
        <w:t>(A)</w:t>
        <w:tab/>
        <w:t xml:space="preserve">such action is necessary to mitigate market power or to prevent undue discrimination in the wholesale or retail sale or transmission of electric energy; </w:t>
      </w:r>
    </w:p>
    <w:p>
      <w:pPr>
        <w:pStyle w:val="Normal"/>
        <w:spacing w:lineRule="auto" w:line="480"/>
        <w:ind w:firstLine="720" w:start="1440" w:end="0"/>
        <w:jc w:val="both"/>
        <w:rPr/>
      </w:pPr>
      <w:r>
        <w:rPr/>
        <w:t>(B)</w:t>
        <w:tab/>
        <w:t xml:space="preserve">such action is necessary to promote competitive electricity markets and efficient, economical and reliable operation of the interstate transmission grid; </w:t>
      </w:r>
    </w:p>
    <w:p>
      <w:pPr>
        <w:pStyle w:val="Normal"/>
        <w:spacing w:lineRule="auto" w:line="480"/>
        <w:ind w:firstLine="720" w:start="1440" w:end="0"/>
        <w:jc w:val="both"/>
        <w:rPr/>
      </w:pPr>
      <w:r>
        <w:rPr/>
        <w:t>(C)</w:t>
        <w:tab/>
        <w:t xml:space="preserve">the regional transmission organization will operate the transmission facilities in a manner that assures that ownership of transmission facilities provides no advantage in competitive electricity markets; </w:t>
      </w:r>
    </w:p>
    <w:p>
      <w:pPr>
        <w:pStyle w:val="Normal"/>
        <w:spacing w:lineRule="auto" w:line="480"/>
        <w:ind w:firstLine="720" w:start="1440" w:end="0"/>
        <w:jc w:val="both"/>
        <w:rPr/>
      </w:pPr>
      <w:r>
        <w:rPr/>
        <w:t>(D)</w:t>
        <w:tab/>
        <w:t>the regional transmission organization will cover a sufficiently broad geographic region so as to ensure the development of efficient regional electricity markets that encourage regional efficiencies in both generation dispatch and reliability of service, and</w:t>
      </w:r>
    </w:p>
    <w:p>
      <w:pPr>
        <w:pStyle w:val="Normal"/>
        <w:spacing w:lineRule="auto" w:line="480"/>
        <w:ind w:firstLine="720" w:start="1440" w:end="0"/>
        <w:jc w:val="both"/>
        <w:rPr/>
      </w:pPr>
      <w:r>
        <w:rPr/>
        <w:t>(E)</w:t>
        <w:tab/>
        <w:t>electric utility entities will receive just and reasonable compensation for use of their transmission facilities by the regional transmission organization.</w:t>
      </w:r>
    </w:p>
    <w:p>
      <w:pPr>
        <w:pStyle w:val="Normal"/>
        <w:spacing w:lineRule="auto" w:line="480"/>
        <w:ind w:firstLine="720" w:start="720" w:end="0"/>
        <w:jc w:val="both"/>
        <w:rPr/>
      </w:pPr>
      <w:r>
        <w:rPr/>
        <w:t>(2)</w:t>
        <w:tab/>
        <w:t>The Commission may exercise the authority provided in paragraph (1) only with respect to the transmission facilities of an electric utility entity that is not already a participant in a regional transmission organization.</w:t>
      </w:r>
    </w:p>
    <w:p>
      <w:pPr>
        <w:pStyle w:val="Normal"/>
        <w:spacing w:lineRule="auto" w:line="480"/>
        <w:ind w:firstLine="720" w:start="720" w:end="0"/>
        <w:jc w:val="both"/>
        <w:rPr/>
      </w:pPr>
      <w:r>
        <w:rPr/>
        <w:t>(3)</w:t>
        <w:tab/>
        <w:t>Any order issued by the Commission under paragraph (1) shall provide that the person to which ownership or operational costs of a transmitting utility's transmission facilities is transferred shall not establish or operate a market for the sale, purchase or exchange of electric energy, provided that nothing herein shall prohibit such person from procuring ancillary services or any other services necessary to maintain the reliability of the interconnected transmission facilities that it operates or controls, or from reselling any services, if such resale is incidental to their primary purpose of maintaining the reliability of the transmission system.</w:t>
      </w:r>
    </w:p>
    <w:p>
      <w:pPr>
        <w:pStyle w:val="Normal"/>
        <w:spacing w:lineRule="auto" w:line="480"/>
        <w:ind w:firstLine="720" w:start="720" w:end="0"/>
        <w:jc w:val="both"/>
        <w:rPr/>
      </w:pPr>
      <w:r>
        <w:rPr/>
        <w:t>(4)</w:t>
        <w:tab/>
        <w:t>For purposes of this subsection, the regional transmission organization may be either a nonprofit or a for-profit entity.</w:t>
      </w:r>
    </w:p>
    <w:p>
      <w:pPr>
        <w:pStyle w:val="Normal"/>
        <w:spacing w:lineRule="auto" w:line="480"/>
        <w:jc w:val="both"/>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2001-06-13T10:25:00Z</dcterms:created>
  <dc:creator>System Administration</dc:creator>
  <dc:description/>
  <dc:language>en-CA</dc:language>
  <cp:lastModifiedBy>tbriggs</cp:lastModifiedBy>
  <cp:lastPrinted>2001-06-13T11:01:00Z</cp:lastPrinted>
  <dcterms:modified xsi:type="dcterms:W3CDTF">2001-06-13T13:14:00Z</dcterms:modified>
  <cp:revision>4</cp:revision>
  <dc:subject/>
  <dc:title>AMENDMENT TO S</dc:title>
</cp:coreProperties>
</file>