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_rels/foot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mc:AlternateContent>
          <mc:Choice Requires="wps">
            <w:drawing>
              <wp:anchor behindDoc="0" distT="0" distB="0" distL="114935" distR="114935" simplePos="0" locked="0" layoutInCell="1" allowOverlap="1" relativeHeight="4">
                <wp:simplePos x="0" y="0"/>
                <wp:positionH relativeFrom="column">
                  <wp:posOffset>4280535</wp:posOffset>
                </wp:positionH>
                <wp:positionV relativeFrom="paragraph">
                  <wp:posOffset>154940</wp:posOffset>
                </wp:positionV>
                <wp:extent cx="1188720" cy="0"/>
                <wp:effectExtent l="0" t="5080" r="0" b="5080"/>
                <wp:wrapNone/>
                <wp:docPr id="1" name=""/>
                <a:graphic xmlns:a="http://schemas.openxmlformats.org/drawingml/2006/main">
                  <a:graphicData uri="http://schemas.microsoft.com/office/word/2010/wordprocessingShape">
                    <wps:wsp>
                      <wps:cNvSpPr/>
                      <wps:spPr>
                        <a:xfrm>
                          <a:off x="0" y="0"/>
                          <a:ext cx="11887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37.05pt,12.2pt" to="430.6pt,12.2pt" stroked="t" o:allowincell="f" style="position:absolute">
                <v:stroke color="black" weight="9360" joinstyle="miter" endcap="flat"/>
                <v:fill o:detectmouseclick="t" on="false"/>
                <w10:wrap type="none"/>
              </v:line>
            </w:pict>
          </mc:Fallback>
        </mc:AlternateContent>
      </w:r>
      <w:r>
        <w:rPr>
          <w:smallCaps/>
        </w:rPr>
        <w:tab/>
        <w:t xml:space="preserve">Invoice Date:  </w:t>
      </w:r>
      <w:r>
        <w:rPr>
          <w:smallCaps/>
          <w:u w:val="single"/>
        </w:rPr>
        <w:t>August 15, 2000</w:t>
      </w:r>
      <w:r>
        <w:rPr>
          <w:smallCaps/>
        </w:rPr>
        <w:tab/>
        <w:tab/>
        <w:t xml:space="preserve">Invoice Number:  </w:t>
        <w:tab/>
        <w:t>0111</w:t>
      </w:r>
    </w:p>
    <w:p>
      <w:pPr>
        <w:pStyle w:val="Header"/>
        <w:tabs>
          <w:tab w:val="clear" w:pos="4320"/>
          <w:tab w:val="clear" w:pos="8640"/>
        </w:tabs>
        <w:rPr>
          <w:smallCaps/>
          <w:sz w:val="16"/>
        </w:rPr>
      </w:pPr>
      <w:r>
        <w:rPr>
          <w:smallCaps/>
          <w:sz w:val="16"/>
        </w:rPr>
      </w:r>
    </w:p>
    <w:p>
      <w:pPr>
        <w:pStyle w:val="Header"/>
        <w:tabs>
          <w:tab w:val="clear" w:pos="4320"/>
          <w:tab w:val="clear" w:pos="8640"/>
        </w:tabs>
        <w:rPr/>
      </w:pPr>
      <w:r>
        <w:rPr>
          <w:smallCaps/>
          <w:sz w:val="16"/>
        </w:rPr>
        <w:tab/>
      </w:r>
      <w:r>
        <w:rPr>
          <w:smallCaps/>
        </w:rPr>
        <w:t>TERMS:</w:t>
        <w:tab/>
        <w:t xml:space="preserve"> payable upon receipt</w:t>
      </w:r>
    </w:p>
    <w:p>
      <w:pPr>
        <w:pStyle w:val="Header"/>
        <w:tabs>
          <w:tab w:val="clear" w:pos="4320"/>
          <w:tab w:val="clear" w:pos="8640"/>
        </w:tabs>
        <w:rPr>
          <w:smallCaps/>
          <w:sz w:val="16"/>
        </w:rPr>
      </w:pPr>
      <w:r>
        <w:rPr>
          <w:smallCaps/>
          <w:sz w:val="16"/>
        </w:rPr>
      </w:r>
    </w:p>
    <w:p>
      <w:pPr>
        <w:pStyle w:val="Header"/>
        <w:tabs>
          <w:tab w:val="clear" w:pos="4320"/>
          <w:tab w:val="clear" w:pos="8640"/>
          <w:tab w:val="left" w:pos="2250" w:leader="none"/>
        </w:tabs>
        <w:rPr>
          <w:smallCaps/>
        </w:rPr>
      </w:pPr>
      <w:r>
        <w:rPr>
          <w:smallCaps/>
        </w:rPr>
        <w:t xml:space="preserve">                </w:t>
      </w:r>
      <w:r>
        <w:rPr>
          <w:smallCaps/>
        </w:rPr>
        <w:t>Bill To:</w:t>
        <w:tab/>
        <w:t>Mr. Mike McConnell</w:t>
      </w:r>
    </w:p>
    <w:p>
      <w:pPr>
        <w:pStyle w:val="Header"/>
        <w:tabs>
          <w:tab w:val="clear" w:pos="4320"/>
          <w:tab w:val="clear" w:pos="8640"/>
          <w:tab w:val="left" w:pos="2250" w:leader="none"/>
        </w:tabs>
        <w:rPr>
          <w:smallCaps/>
        </w:rPr>
      </w:pPr>
      <w:r>
        <w:rPr>
          <w:smallCaps/>
        </w:rPr>
        <w:tab/>
        <w:t>Enron Net Works</w:t>
      </w:r>
    </w:p>
    <w:p>
      <w:pPr>
        <w:pStyle w:val="Header"/>
        <w:tabs>
          <w:tab w:val="clear" w:pos="4320"/>
          <w:tab w:val="clear" w:pos="8640"/>
          <w:tab w:val="left" w:pos="2250" w:leader="none"/>
        </w:tabs>
        <w:rPr>
          <w:smallCaps/>
        </w:rPr>
      </w:pPr>
      <w:r>
        <w:rPr>
          <w:smallCaps/>
        </w:rPr>
        <w:tab/>
        <w:t>Chief Operating Officer</w:t>
      </w:r>
    </w:p>
    <w:p>
      <w:pPr>
        <w:pStyle w:val="Header"/>
        <w:tabs>
          <w:tab w:val="clear" w:pos="4320"/>
          <w:tab w:val="clear" w:pos="8640"/>
          <w:tab w:val="left" w:pos="2250" w:leader="none"/>
        </w:tabs>
        <w:rPr>
          <w:smallCaps/>
        </w:rPr>
      </w:pPr>
      <w:r>
        <w:rPr>
          <w:smallCaps/>
        </w:rPr>
        <w:tab/>
        <w:t>PO Box 1188</w:t>
      </w:r>
    </w:p>
    <w:p>
      <w:pPr>
        <w:pStyle w:val="Header"/>
        <w:tabs>
          <w:tab w:val="clear" w:pos="4320"/>
          <w:tab w:val="clear" w:pos="8640"/>
          <w:tab w:val="left" w:pos="2250" w:leader="none"/>
        </w:tabs>
        <w:rPr>
          <w:smallCaps/>
        </w:rPr>
      </w:pPr>
      <w:r>
        <w:rPr>
          <w:smallCaps/>
        </w:rPr>
        <w:tab/>
        <w:t>Houston, TX 77251-1188</w:t>
        <w:tab/>
      </w:r>
    </w:p>
    <w:p>
      <w:pPr>
        <w:pStyle w:val="Header"/>
        <w:tabs>
          <w:tab w:val="clear" w:pos="4320"/>
          <w:tab w:val="clear" w:pos="8640"/>
          <w:tab w:val="left" w:pos="2250" w:leader="none"/>
        </w:tabs>
        <w:rPr>
          <w:smallCaps/>
        </w:rPr>
      </w:pPr>
      <w:r>
        <w:rPr>
          <w:smallCaps/>
        </w:rPr>
        <w:tab/>
        <w:tab/>
        <w:tab/>
        <w:tab/>
      </w:r>
    </w:p>
    <w:p>
      <w:pPr>
        <w:pStyle w:val="Header"/>
        <w:pBdr>
          <w:bottom w:val="single" w:sz="12" w:space="1" w:color="000000"/>
        </w:pBdr>
        <w:tabs>
          <w:tab w:val="clear" w:pos="4320"/>
          <w:tab w:val="clear" w:pos="8640"/>
        </w:tabs>
        <w:rPr>
          <w:smallCaps/>
        </w:rPr>
      </w:pPr>
      <w:r>
        <w:rPr>
          <w:smallCaps/>
        </w:rPr>
      </w:r>
    </w:p>
    <w:p>
      <w:pPr>
        <w:pStyle w:val="Header"/>
        <w:tabs>
          <w:tab w:val="clear" w:pos="4320"/>
          <w:tab w:val="clear" w:pos="8640"/>
        </w:tabs>
        <w:jc w:val="center"/>
        <w:rPr>
          <w:smallCaps/>
        </w:rPr>
      </w:pPr>
      <w:r>
        <w:rPr>
          <w:smallCaps/>
        </w:rPr>
        <w:t>Description:</w:t>
      </w:r>
    </w:p>
    <w:p>
      <w:pPr>
        <w:pStyle w:val="Header"/>
        <w:tabs>
          <w:tab w:val="clear" w:pos="4320"/>
          <w:tab w:val="clear" w:pos="8640"/>
        </w:tabs>
        <w:rPr>
          <w:smallCaps/>
          <w:sz w:val="16"/>
        </w:rPr>
      </w:pPr>
      <w:r>
        <w:rPr>
          <w:smallCaps/>
          <w:sz w:val="16"/>
        </w:rPr>
      </w:r>
    </w:p>
    <w:p>
      <w:pPr>
        <w:pStyle w:val="Header"/>
        <w:tabs>
          <w:tab w:val="clear" w:pos="4320"/>
          <w:tab w:val="clear" w:pos="8640"/>
        </w:tabs>
        <w:rPr/>
      </w:pPr>
      <w:r>
        <w:rPr>
          <w:smallCaps/>
        </w:rPr>
        <w:tab/>
        <w:t xml:space="preserve">Annual Dues for membership to the </w:t>
      </w:r>
      <w:r>
        <w:rPr>
          <w:b/>
          <w:smallCaps/>
        </w:rPr>
        <w:t>Information Systems Research Center</w:t>
      </w:r>
      <w:r>
        <w:rPr>
          <w:smallCaps/>
        </w:rPr>
        <w:t xml:space="preserve"> </w:t>
      </w:r>
    </w:p>
    <w:p>
      <w:pPr>
        <w:pStyle w:val="Header"/>
        <w:tabs>
          <w:tab w:val="clear" w:pos="4320"/>
          <w:tab w:val="clear" w:pos="8640"/>
        </w:tabs>
        <w:rPr>
          <w:b/>
          <w:smallCaps/>
          <w:sz w:val="16"/>
        </w:rPr>
      </w:pPr>
      <w:r>
        <w:rPr>
          <w:b/>
          <w:smallCaps/>
        </w:rPr>
        <w:tab/>
      </w:r>
    </w:p>
    <w:p>
      <w:pPr>
        <w:pStyle w:val="Header"/>
        <w:tabs>
          <w:tab w:val="clear" w:pos="4320"/>
          <w:tab w:val="clear" w:pos="8640"/>
        </w:tabs>
        <w:ind w:firstLine="720" w:end="0"/>
        <w:rPr>
          <w:smallCaps/>
        </w:rPr>
      </w:pPr>
      <w:r>
        <w:rPr>
          <w:b/>
          <w:smallCaps/>
        </w:rPr>
        <w:t>(Select one term)</w:t>
      </w:r>
    </w:p>
    <w:p>
      <w:pPr>
        <w:pStyle w:val="Header"/>
        <w:numPr>
          <w:ilvl w:val="0"/>
          <w:numId w:val="2"/>
        </w:numPr>
        <w:tabs>
          <w:tab w:val="clear" w:pos="4320"/>
          <w:tab w:val="clear" w:pos="8640"/>
          <w:tab w:val="decimal" w:pos="1080" w:leader="none"/>
          <w:tab w:val="left" w:pos="5040" w:leader="none"/>
        </w:tabs>
        <w:ind w:hanging="360" w:start="1080" w:end="0"/>
        <w:rPr>
          <w:smallCaps/>
        </w:rPr>
      </w:pPr>
      <w:r>
        <w:rPr>
          <w:smallCaps/>
        </w:rPr>
        <w:t xml:space="preserve">One year   </w:t>
        <w:tab/>
        <w:tab/>
        <w:tab/>
        <w:tab/>
        <w:tab/>
        <w:t xml:space="preserve">        $    7,500</w:t>
      </w:r>
    </w:p>
    <w:p>
      <w:pPr>
        <w:pStyle w:val="Header"/>
        <w:numPr>
          <w:ilvl w:val="0"/>
          <w:numId w:val="3"/>
        </w:numPr>
        <w:tabs>
          <w:tab w:val="clear" w:pos="4320"/>
          <w:tab w:val="clear" w:pos="8640"/>
          <w:tab w:val="decimal" w:pos="1080" w:leader="none"/>
          <w:tab w:val="left" w:pos="5040" w:leader="none"/>
        </w:tabs>
        <w:ind w:hanging="360" w:start="1080" w:end="0"/>
        <w:rPr>
          <w:smallCaps/>
        </w:rPr>
      </w:pPr>
      <w:r>
        <w:rPr>
          <w:smallCaps/>
        </w:rPr>
        <w:t>Two-years</w:t>
        <w:tab/>
        <w:tab/>
        <w:tab/>
        <w:tab/>
        <w:tab/>
        <w:tab/>
        <w:t>13,000</w:t>
      </w:r>
    </w:p>
    <w:p>
      <w:pPr>
        <w:pStyle w:val="Header"/>
        <w:numPr>
          <w:ilvl w:val="0"/>
          <w:numId w:val="3"/>
        </w:numPr>
        <w:tabs>
          <w:tab w:val="clear" w:pos="4320"/>
          <w:tab w:val="clear" w:pos="8640"/>
          <w:tab w:val="decimal" w:pos="1080" w:leader="none"/>
          <w:tab w:val="left" w:pos="5040" w:leader="none"/>
        </w:tabs>
        <w:ind w:hanging="360" w:start="1080" w:end="0"/>
        <w:rPr>
          <w:smallCaps/>
        </w:rPr>
      </w:pPr>
      <w:r>
        <w:rPr>
          <w:smallCaps/>
        </w:rPr>
        <w:t>Three-years</w:t>
        <w:tab/>
        <w:tab/>
        <w:tab/>
        <w:tab/>
        <w:tab/>
        <w:tab/>
        <w:t>18,000</w:t>
      </w:r>
    </w:p>
    <w:p>
      <w:pPr>
        <w:pStyle w:val="Header"/>
        <w:tabs>
          <w:tab w:val="clear" w:pos="4320"/>
          <w:tab w:val="clear" w:pos="8640"/>
        </w:tabs>
        <w:ind w:start="720" w:end="0"/>
        <w:rPr>
          <w:b/>
          <w:smallCaps/>
          <w:sz w:val="16"/>
        </w:rPr>
      </w:pPr>
      <w:r>
        <w:rPr>
          <w:b/>
          <w:smallCaps/>
          <w:sz w:val="16"/>
        </w:rPr>
      </w:r>
    </w:p>
    <w:p>
      <w:pPr>
        <w:pStyle w:val="Header"/>
        <w:tabs>
          <w:tab w:val="clear" w:pos="4320"/>
          <w:tab w:val="clear" w:pos="8640"/>
        </w:tabs>
        <w:ind w:start="720" w:end="0"/>
        <w:rPr>
          <w:smallCaps/>
        </w:rPr>
      </w:pPr>
      <w:r>
        <w:rPr>
          <w:b/>
          <w:smallCaps/>
        </w:rPr>
        <w:t>(Optional)</w:t>
      </w:r>
    </w:p>
    <w:p>
      <w:pPr>
        <w:pStyle w:val="Header"/>
        <w:numPr>
          <w:ilvl w:val="0"/>
          <w:numId w:val="3"/>
        </w:numPr>
        <w:tabs>
          <w:tab w:val="clear" w:pos="4320"/>
          <w:tab w:val="clear" w:pos="8640"/>
          <w:tab w:val="left" w:pos="1080" w:leader="none"/>
        </w:tabs>
        <w:ind w:hanging="360" w:start="1080" w:end="0"/>
        <w:rPr>
          <w:smallCaps/>
        </w:rPr>
      </w:pPr>
      <w:r>
        <w:rPr>
          <w:smallCaps/>
        </w:rPr>
        <w:t>Curriculum Advisory Committee</w:t>
        <w:tab/>
        <w:tab/>
        <w:tab/>
        <w:t xml:space="preserve">  </w:t>
        <w:tab/>
        <w:tab/>
        <w:tab/>
        <w:t xml:space="preserve">  2,500</w:t>
      </w:r>
    </w:p>
    <w:p>
      <w:pPr>
        <w:pStyle w:val="Header"/>
        <w:tabs>
          <w:tab w:val="clear" w:pos="4320"/>
          <w:tab w:val="clear" w:pos="8640"/>
        </w:tabs>
        <w:rPr>
          <w:smallCaps/>
          <w:sz w:val="16"/>
        </w:rPr>
      </w:pPr>
      <w:r>
        <w:rPr>
          <w:smallCaps/>
          <w:sz w:val="16"/>
        </w:rPr>
      </w:r>
    </w:p>
    <w:p>
      <w:pPr>
        <w:pStyle w:val="Header"/>
        <w:tabs>
          <w:tab w:val="clear" w:pos="4320"/>
          <w:tab w:val="clear" w:pos="8640"/>
        </w:tabs>
        <w:rPr>
          <w:smallCaps/>
        </w:rPr>
      </w:pPr>
      <w:r>
        <mc:AlternateContent>
          <mc:Choice Requires="wps">
            <w:drawing>
              <wp:anchor behindDoc="0" distT="0" distB="0" distL="114935" distR="114935" simplePos="0" locked="0" layoutInCell="1" allowOverlap="1" relativeHeight="5">
                <wp:simplePos x="0" y="0"/>
                <wp:positionH relativeFrom="column">
                  <wp:posOffset>5212080</wp:posOffset>
                </wp:positionH>
                <wp:positionV relativeFrom="paragraph">
                  <wp:posOffset>129540</wp:posOffset>
                </wp:positionV>
                <wp:extent cx="822960" cy="0"/>
                <wp:effectExtent l="0" t="5080" r="0" b="5080"/>
                <wp:wrapNone/>
                <wp:docPr id="2" name=""/>
                <a:graphic xmlns:a="http://schemas.openxmlformats.org/drawingml/2006/main">
                  <a:graphicData uri="http://schemas.microsoft.com/office/word/2010/wordprocessingShape">
                    <wps:wsp>
                      <wps:cNvSpPr/>
                      <wps:spPr>
                        <a:xfrm>
                          <a:off x="0" y="0"/>
                          <a:ext cx="8229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10.4pt,10.2pt" to="475.15pt,10.2pt" stroked="t" o:allowincell="f" style="position:absolute">
                <v:stroke color="black" weight="9360" joinstyle="miter" endcap="flat"/>
                <v:fill o:detectmouseclick="t" on="false"/>
                <w10:wrap type="none"/>
              </v:line>
            </w:pict>
          </mc:Fallback>
        </mc:AlternateContent>
      </w:r>
      <w:r>
        <w:rPr>
          <w:smallCaps/>
        </w:rPr>
        <w:tab/>
        <w:t>Total remittance</w:t>
        <w:tab/>
        <w:t>(Please Fill in)</w:t>
        <w:tab/>
        <w:tab/>
        <w:tab/>
        <w:tab/>
        <w:tab/>
        <w:t xml:space="preserve">$  </w:t>
      </w:r>
    </w:p>
    <w:p>
      <w:pPr>
        <w:pStyle w:val="Header"/>
        <w:tabs>
          <w:tab w:val="clear" w:pos="4320"/>
          <w:tab w:val="clear" w:pos="8640"/>
        </w:tabs>
        <w:rPr>
          <w:smallCaps/>
          <w:sz w:val="16"/>
        </w:rPr>
      </w:pPr>
      <w:r>
        <w:rPr>
          <w:smallCaps/>
          <w:sz w:val="16"/>
        </w:rPr>
      </w:r>
    </w:p>
    <w:p>
      <w:pPr>
        <w:pStyle w:val="Header"/>
        <w:tabs>
          <w:tab w:val="clear" w:pos="4320"/>
          <w:tab w:val="clear" w:pos="8640"/>
        </w:tabs>
        <w:jc w:val="center"/>
        <w:rPr>
          <w:b/>
          <w:i/>
          <w:i/>
          <w:smallCaps/>
        </w:rPr>
      </w:pPr>
      <w:r>
        <w:rPr>
          <w:b/>
          <w:i/>
          <w:smallCaps/>
        </w:rPr>
        <w:t>All membership fees are payable in lump sum, in advance.</w:t>
      </w:r>
    </w:p>
    <w:p>
      <w:pPr>
        <w:pStyle w:val="Header"/>
        <w:pBdr>
          <w:bottom w:val="single" w:sz="12" w:space="1" w:color="000000"/>
        </w:pBdr>
        <w:tabs>
          <w:tab w:val="clear" w:pos="4320"/>
          <w:tab w:val="clear" w:pos="8640"/>
        </w:tabs>
        <w:rPr>
          <w:b/>
          <w:i/>
          <w:i/>
          <w:smallCaps/>
          <w:sz w:val="16"/>
        </w:rPr>
      </w:pPr>
      <w:r>
        <w:rPr>
          <w:b/>
          <w:i/>
          <w:smallCaps/>
          <w:sz w:val="16"/>
        </w:rPr>
      </w:r>
    </w:p>
    <w:p>
      <w:pPr>
        <w:pStyle w:val="Header"/>
        <w:tabs>
          <w:tab w:val="clear" w:pos="4320"/>
          <w:tab w:val="clear" w:pos="8640"/>
        </w:tabs>
        <w:jc w:val="center"/>
        <w:rPr>
          <w:smallCaps/>
          <w:sz w:val="16"/>
        </w:rPr>
      </w:pPr>
      <w:r>
        <w:rPr>
          <w:smallCaps/>
          <w:sz w:val="16"/>
        </w:rPr>
      </w:r>
    </w:p>
    <w:p>
      <w:pPr>
        <w:pStyle w:val="Header"/>
        <w:tabs>
          <w:tab w:val="clear" w:pos="4320"/>
          <w:tab w:val="clear" w:pos="8640"/>
        </w:tabs>
        <w:jc w:val="both"/>
        <w:rPr>
          <w:i/>
          <w:i/>
          <w:smallCaps/>
        </w:rPr>
      </w:pPr>
      <w:r>
        <w:rPr>
          <w:i/>
          <w:smallCaps/>
        </w:rPr>
        <w:t>Please make checks payable to:</w:t>
      </w:r>
    </w:p>
    <w:p>
      <w:pPr>
        <w:pStyle w:val="Header"/>
        <w:tabs>
          <w:tab w:val="clear" w:pos="4320"/>
          <w:tab w:val="clear" w:pos="8640"/>
        </w:tabs>
        <w:jc w:val="both"/>
        <w:rPr>
          <w:b/>
          <w:i/>
          <w:i/>
          <w:smallCaps/>
          <w:sz w:val="16"/>
        </w:rPr>
      </w:pPr>
      <w:r>
        <w:rPr>
          <w:b/>
          <w:i/>
          <w:smallCaps/>
          <w:sz w:val="16"/>
        </w:rPr>
      </w:r>
    </w:p>
    <w:p>
      <w:pPr>
        <w:pStyle w:val="Header"/>
        <w:tabs>
          <w:tab w:val="clear" w:pos="4320"/>
          <w:tab w:val="clear" w:pos="8640"/>
        </w:tabs>
        <w:jc w:val="center"/>
        <w:rPr>
          <w:b/>
          <w:smallCaps/>
        </w:rPr>
      </w:pPr>
      <w:r>
        <w:rPr>
          <w:b/>
          <w:smallCaps/>
        </w:rPr>
        <w:t>UNIVERSITY OF HOUSTON – COLLEGE OF BUSINESS FOUNDATION</w:t>
      </w:r>
    </w:p>
    <w:p>
      <w:pPr>
        <w:pStyle w:val="Header"/>
        <w:tabs>
          <w:tab w:val="clear" w:pos="4320"/>
          <w:tab w:val="clear" w:pos="8640"/>
        </w:tabs>
        <w:rPr>
          <w:b/>
          <w:smallCaps/>
          <w:sz w:val="16"/>
        </w:rPr>
      </w:pPr>
      <w:r>
        <w:rPr>
          <w:b/>
          <w:smallCaps/>
          <w:sz w:val="16"/>
        </w:rPr>
      </w:r>
    </w:p>
    <w:p>
      <w:pPr>
        <w:pStyle w:val="Header"/>
        <w:tabs>
          <w:tab w:val="clear" w:pos="4320"/>
          <w:tab w:val="clear" w:pos="8640"/>
        </w:tabs>
        <w:rPr/>
      </w:pPr>
      <w:r>
        <w:rPr>
          <w:i/>
          <w:smallCaps/>
        </w:rPr>
        <w:t>Please return one copy of invoice and check to:</w:t>
      </w:r>
      <w:r>
        <w:rPr>
          <w:smallCaps/>
        </w:rPr>
        <w:tab/>
        <w:tab/>
        <w:tab/>
        <w:tab/>
      </w:r>
    </w:p>
    <w:p>
      <w:pPr>
        <w:pStyle w:val="Header"/>
        <w:tabs>
          <w:tab w:val="clear" w:pos="4320"/>
          <w:tab w:val="clear" w:pos="8640"/>
        </w:tabs>
        <w:spacing w:before="180" w:after="0"/>
        <w:jc w:val="center"/>
        <w:rPr/>
      </w:pPr>
      <w:r>
        <w:rPr/>
        <w:t>Dr. Peter Todd</w:t>
      </w:r>
    </w:p>
    <w:p>
      <w:pPr>
        <w:pStyle w:val="Header"/>
        <w:tabs>
          <w:tab w:val="clear" w:pos="4320"/>
          <w:tab w:val="clear" w:pos="8640"/>
        </w:tabs>
        <w:jc w:val="center"/>
        <w:rPr/>
      </w:pPr>
      <w:r>
        <w:rPr/>
        <w:t>395 Melcher Hall – CBA</w:t>
      </w:r>
    </w:p>
    <w:p>
      <w:pPr>
        <w:pStyle w:val="Header"/>
        <w:tabs>
          <w:tab w:val="clear" w:pos="4320"/>
          <w:tab w:val="clear" w:pos="8640"/>
        </w:tabs>
        <w:jc w:val="center"/>
        <w:rPr/>
      </w:pPr>
      <w:r>
        <w:rPr/>
        <w:t>University of Houston</w:t>
      </w:r>
    </w:p>
    <w:p>
      <w:pPr>
        <w:pStyle w:val="Header"/>
        <w:tabs>
          <w:tab w:val="clear" w:pos="4320"/>
          <w:tab w:val="clear" w:pos="8640"/>
        </w:tabs>
        <w:jc w:val="center"/>
        <w:rPr/>
      </w:pPr>
      <w:r>
        <w:rPr/>
        <w:t>Houston TX 77204-6283</w:t>
      </w:r>
    </w:p>
    <w:p>
      <w:pPr>
        <w:pStyle w:val="Header"/>
        <w:tabs>
          <w:tab w:val="clear" w:pos="4320"/>
          <w:tab w:val="clear" w:pos="8640"/>
        </w:tabs>
        <w:jc w:val="center"/>
        <w:rPr>
          <w:sz w:val="16"/>
        </w:rPr>
      </w:pPr>
      <w:r>
        <w:rPr>
          <w:sz w:val="16"/>
        </w:rPr>
      </w:r>
    </w:p>
    <w:p>
      <w:pPr>
        <w:pStyle w:val="Header"/>
        <w:tabs>
          <w:tab w:val="clear" w:pos="4320"/>
          <w:tab w:val="clear" w:pos="8640"/>
        </w:tabs>
        <w:jc w:val="center"/>
        <w:rPr/>
      </w:pPr>
      <w:r>
        <w:rPr/>
        <w:t>Federal ID Number 74-600-1399W</w:t>
      </w:r>
    </w:p>
    <w:p>
      <w:pPr>
        <w:pStyle w:val="Header"/>
        <w:tabs>
          <w:tab w:val="clear" w:pos="4320"/>
          <w:tab w:val="clear" w:pos="8640"/>
        </w:tabs>
        <w:jc w:val="center"/>
        <w:rPr>
          <w:sz w:val="16"/>
        </w:rPr>
      </w:pPr>
      <w:r>
        <w:rPr>
          <w:sz w:val="16"/>
        </w:rPr>
      </w:r>
    </w:p>
    <w:p>
      <w:pPr>
        <w:pStyle w:val="Header"/>
        <w:numPr>
          <w:ilvl w:val="0"/>
          <w:numId w:val="4"/>
        </w:numPr>
        <w:tabs>
          <w:tab w:val="clear" w:pos="4320"/>
          <w:tab w:val="clear" w:pos="8640"/>
        </w:tabs>
        <w:rPr>
          <w:smallCaps/>
          <w:sz w:val="20"/>
        </w:rPr>
      </w:pPr>
      <w:r>
        <w:rPr>
          <w:smallCaps/>
          <w:sz w:val="20"/>
        </w:rPr>
        <w:t xml:space="preserve">If you have any questions, please call Peter Todd at 713/743-4690 or e-mail at: </w:t>
      </w:r>
      <w:r>
        <w:rPr>
          <w:sz w:val="20"/>
        </w:rPr>
        <w:t xml:space="preserve"> </w:t>
      </w:r>
      <w:r>
        <w:rPr>
          <w:b/>
          <w:i/>
          <w:sz w:val="20"/>
        </w:rPr>
        <w:t>ptodd@uh.edu</w:t>
      </w:r>
    </w:p>
    <w:sectPr>
      <w:headerReference w:type="default" r:id="rId2"/>
      <w:headerReference w:type="first" r:id="rId3"/>
      <w:footerReference w:type="default" r:id="rId4"/>
      <w:footerReference w:type="first" r:id="rId5"/>
      <w:type w:val="nextPage"/>
      <w:pgSz w:w="12240" w:h="15840"/>
      <w:pgMar w:left="1440" w:right="1152"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left w:val="single" w:sz="4" w:space="0" w:color="000000"/>
        <w:bottom w:val="single" w:sz="4" w:space="1" w:color="000000"/>
        <w:right w:val="single" w:sz="4" w:space="4" w:color="000000"/>
      </w:pBdr>
      <w:tabs>
        <w:tab w:val="clear" w:pos="8640"/>
        <w:tab w:val="center" w:pos="4320" w:leader="none"/>
        <w:tab w:val="right" w:pos="9630" w:leader="none"/>
      </w:tabs>
      <w:ind w:start="1980" w:end="0"/>
      <w:rPr/>
    </w:pPr>
    <w:r>
      <w:rPr>
        <w:b/>
        <w:sz w:val="16"/>
      </w:rPr>
      <w:t xml:space="preserve">   </w:t>
    </w:r>
    <w:r>
      <w:rPr>
        <w:b/>
        <w:sz w:val="16"/>
      </w:rPr>
      <w:t xml:space="preserve">Information Systems Research Center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b/>
        <w:sz w:val="16"/>
      </w:rPr>
      <w:tab/>
      <w:t>College of Business Administration</w:t>
    </w:r>
  </w:p>
  <w:p>
    <w:pPr>
      <w:pStyle w:val="Footer"/>
      <w:pBdr>
        <w:top w:val="single" w:sz="4" w:space="1" w:color="000000"/>
        <w:left w:val="single" w:sz="4" w:space="0" w:color="000000"/>
        <w:bottom w:val="single" w:sz="4" w:space="1" w:color="000000"/>
        <w:right w:val="single" w:sz="4" w:space="4" w:color="000000"/>
      </w:pBdr>
      <w:tabs>
        <w:tab w:val="clear" w:pos="8640"/>
        <w:tab w:val="center" w:pos="4320" w:leader="none"/>
        <w:tab w:val="right" w:pos="9630" w:leader="none"/>
      </w:tabs>
      <w:ind w:start="1980" w:end="0"/>
      <w:rPr>
        <w:b/>
        <w:sz w:val="16"/>
      </w:rPr>
    </w:pPr>
    <w:r>
      <w:rPr>
        <w:b/>
        <w:sz w:val="16"/>
      </w:rPr>
      <w:t xml:space="preserve">   </w:t>
    </w:r>
    <w:r>
      <w:rPr>
        <w:b/>
        <w:sz w:val="16"/>
      </w:rPr>
      <w:t>June 1998</w:t>
      <w:tab/>
      <w:tab/>
      <w:t>University of Houston</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8" w:color="000000"/>
      </w:pBdr>
      <w:tabs>
        <w:tab w:val="clear" w:pos="4320"/>
        <w:tab w:val="clear" w:pos="8640"/>
      </w:tabs>
      <w:ind w:start="-90" w:end="5040"/>
      <w:jc w:val="end"/>
      <w:rPr>
        <w:b/>
        <w:sz w:val="16"/>
      </w:rPr>
    </w:pPr>
    <w:r>
      <w:rPr>
        <w:b/>
        <w:sz w:val="16"/>
      </w:rPr>
      <w:t xml:space="preserve">BAUER College of Business </w:t>
    </w:r>
    <w:r>
      <mc:AlternateContent>
        <mc:Choice Requires="wps">
          <w:drawing>
            <wp:anchor behindDoc="1" distT="0" distB="0" distL="114935" distR="114935" simplePos="0" locked="0" layoutInCell="1" allowOverlap="1" relativeHeight="2">
              <wp:simplePos x="0" y="0"/>
              <wp:positionH relativeFrom="column">
                <wp:posOffset>3023235</wp:posOffset>
              </wp:positionH>
              <wp:positionV relativeFrom="paragraph">
                <wp:posOffset>54610</wp:posOffset>
              </wp:positionV>
              <wp:extent cx="3084195" cy="621030"/>
              <wp:effectExtent l="0" t="0" r="0" b="0"/>
              <wp:wrapNone/>
              <wp:docPr id="3" name="Frame1"/>
              <a:graphic xmlns:a="http://schemas.openxmlformats.org/drawingml/2006/main">
                <a:graphicData uri="http://schemas.microsoft.com/office/word/2010/wordprocessingShape">
                  <wps:wsp>
                    <wps:cNvSpPr txBox="1"/>
                    <wps:spPr>
                      <a:xfrm>
                        <a:off x="0" y="0"/>
                        <a:ext cx="3084195" cy="621030"/>
                      </a:xfrm>
                      <a:prstGeom prst="rect"/>
                      <a:solidFill>
                        <a:srgbClr val="FFFFFF">
                          <a:alpha val="0"/>
                        </a:srgbClr>
                      </a:solidFill>
                    </wps:spPr>
                    <wps:txbx>
                      <w:txbxContent>
                        <w:p>
                          <w:pPr>
                            <w:pStyle w:val="Normal"/>
                            <w:rPr/>
                          </w:pPr>
                          <w:bookmarkStart w:id="0" w:name="_1026632564"/>
                          <w:bookmarkStart w:id="1" w:name="_1026632497"/>
                          <w:bookmarkStart w:id="2" w:name="_1026632412"/>
                          <w:bookmarkEnd w:id="0"/>
                          <w:bookmarkEnd w:id="1"/>
                          <w:bookmarkEnd w:id="2"/>
                          <w:r>
                            <w:rPr/>
                            <w:object w:dxaOrig="5040" w:dyaOrig="886">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242.9pt;height:48.9pt" filled="f" o:ole="">
                                <v:imagedata r:id="rId2" o:title=""/>
                              </v:shape>
                              <o:OLEObject Type="Embed" ProgID="" ShapeID="ole_rId1" DrawAspect="Content" ObjectID="_1589464125" r:id="rId1"/>
                            </w:object>
                          </w:r>
                        </w:p>
                      </w:txbxContent>
                    </wps:txbx>
                    <wps:bodyPr anchor="t" lIns="635" tIns="635" rIns="635" bIns="635">
                      <a:noAutofit/>
                    </wps:bodyPr>
                  </wps:wsp>
                </a:graphicData>
              </a:graphic>
            </wp:anchor>
          </w:drawing>
        </mc:Choice>
        <mc:Fallback>
          <w:pict>
            <v:rect fillcolor="#FFFFFF" style="position:absolute;rotation:-0;width:242.85pt;height:48.9pt;mso-wrap-distance-left:9.05pt;mso-wrap-distance-right:9.05pt;mso-wrap-distance-top:0pt;mso-wrap-distance-bottom:0pt;margin-top:4.3pt;mso-position-vertical-relative:text;margin-left:238.05pt;mso-position-horizontal-relative:text">
              <v:fill opacity="0f"/>
              <v:textbox inset="0.000694444444444445in,0.000694444444444445in,0.000694444444444445in,0.000694444444444445in">
                <w:txbxContent>
                  <w:p>
                    <w:pPr>
                      <w:pStyle w:val="Normal"/>
                      <w:rPr/>
                    </w:pPr>
                    <w:bookmarkStart w:id="3" w:name="_1026632564"/>
                    <w:bookmarkStart w:id="4" w:name="_1026632497"/>
                    <w:bookmarkStart w:id="5" w:name="_1026632412"/>
                    <w:bookmarkEnd w:id="3"/>
                    <w:bookmarkEnd w:id="4"/>
                    <w:bookmarkEnd w:id="5"/>
                    <w:r>
                      <w:rPr/>
                      <w:object w:dxaOrig="5040" w:dyaOrig="886">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242.9pt;height:48.9pt" filled="f" o:ole="">
                          <v:imagedata r:id="rId4" o:title=""/>
                        </v:shape>
                        <o:OLEObject Type="Embed" ProgID="" ShapeID="ole_rId3" DrawAspect="Content" ObjectID="_928582188" r:id="rId3"/>
                      </w:object>
                    </w:r>
                  </w:p>
                </w:txbxContent>
              </v:textbox>
              <w10:wrap type="none"/>
            </v:rect>
          </w:pict>
        </mc:Fallback>
      </mc:AlternateContent>
    </w:r>
  </w:p>
  <w:p>
    <w:pPr>
      <w:pStyle w:val="Footer"/>
      <w:pBdr>
        <w:top w:val="single" w:sz="6" w:space="8" w:color="000000"/>
      </w:pBdr>
      <w:tabs>
        <w:tab w:val="clear" w:pos="4320"/>
        <w:tab w:val="clear" w:pos="8640"/>
      </w:tabs>
      <w:ind w:start="-90" w:end="5040"/>
      <w:jc w:val="end"/>
      <w:rPr>
        <w:b/>
        <w:sz w:val="16"/>
      </w:rPr>
    </w:pPr>
    <w:r>
      <w:rPr>
        <w:b/>
        <w:sz w:val="16"/>
      </w:rPr>
      <w:t>University of Houston, Houston, Texas, 77204-6283</w:t>
    </w:r>
  </w:p>
  <w:p>
    <w:pPr>
      <w:pStyle w:val="Footer"/>
      <w:tabs>
        <w:tab w:val="clear" w:pos="4320"/>
        <w:tab w:val="clear" w:pos="8640"/>
      </w:tabs>
      <w:ind w:end="5040"/>
      <w:jc w:val="end"/>
      <w:rPr>
        <w:b/>
        <w:sz w:val="16"/>
      </w:rPr>
    </w:pPr>
    <w:r>
      <w:rPr>
        <w:b/>
        <w:sz w:val="16"/>
      </w:rPr>
      <w:t xml:space="preserve">Phone: 713-743-4691  Fax: 713-743-4693  </w:t>
    </w:r>
  </w:p>
  <w:p>
    <w:pPr>
      <w:pStyle w:val="Footer"/>
      <w:tabs>
        <w:tab w:val="clear" w:pos="4320"/>
        <w:tab w:val="clear" w:pos="8640"/>
      </w:tabs>
      <w:ind w:end="5040"/>
      <w:jc w:val="end"/>
      <w:rPr>
        <w:b/>
        <w:sz w:val="16"/>
      </w:rPr>
    </w:pPr>
    <w:r>
      <w:rPr>
        <w:b/>
        <w:sz w:val="16"/>
      </w:rPr>
      <w:t>E-mail: isrc@uh.edu</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start="1980" w:end="0"/>
      <w:rPr>
        <w:sz w:val="20"/>
      </w:rPr>
    </w:pPr>
    <w:r>
      <w:rPr>
        <w:sz w:val="20"/>
      </w:rPr>
      <w:t>ISRC White Paper—                                                                                                      June 1998</w:t>
    </w:r>
  </w:p>
  <w:p>
    <w:pPr>
      <w:pStyle w:val="Header"/>
      <w:ind w:start="1980" w:end="0"/>
      <w:rPr>
        <w:i/>
        <w:i/>
        <w:sz w:val="20"/>
      </w:rPr>
    </w:pPr>
    <w:r>
      <w:rPr>
        <w:i/>
        <w:sz w:val="20"/>
      </w:rPr>
      <w:t xml:space="preserve">Managing People in the IT Organization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24" w:space="6" w:color="000000"/>
      </w:pBdr>
      <w:jc w:val="center"/>
      <w:rPr>
        <w:sz w:val="28"/>
      </w:rPr>
    </w:pPr>
    <w:r>
      <w:rPr>
        <w:sz w:val="28"/>
      </w:rPr>
    </w:r>
  </w:p>
  <w:p>
    <w:pPr>
      <w:pStyle w:val="Header"/>
      <w:pBdr>
        <w:bottom w:val="single" w:sz="24" w:space="6" w:color="000000"/>
      </w:pBdr>
      <w:tabs>
        <w:tab w:val="clear" w:pos="8640"/>
        <w:tab w:val="center" w:pos="4320" w:leader="none"/>
      </w:tabs>
      <w:rPr/>
    </w:pPr>
    <w:r>
      <w:rPr>
        <w:sz w:val="40"/>
      </w:rPr>
      <w:tab/>
    </w:r>
    <w:r>
      <w:rPr>
        <w:b/>
        <w:i/>
        <w:sz w:val="40"/>
      </w:rPr>
      <w:t xml:space="preserve">Invoice </w:t>
    </w:r>
  </w:p>
  <w:p>
    <w:pPr>
      <w:pStyle w:val="Header"/>
      <w:pBdr>
        <w:bottom w:val="single" w:sz="24" w:space="6" w:color="000000"/>
      </w:pBdr>
      <w:tabs>
        <w:tab w:val="clear" w:pos="8640"/>
        <w:tab w:val="center" w:pos="4320" w:leader="none"/>
      </w:tabs>
      <w:jc w:val="end"/>
      <w:rPr>
        <w:b/>
        <w:i/>
        <w:i/>
        <w:sz w:val="32"/>
      </w:rPr>
    </w:pPr>
    <w:r>
      <w:rPr>
        <w:b/>
        <w:i/>
        <w:sz w:val="32"/>
      </w:rPr>
    </w:r>
  </w:p>
  <w:p>
    <w:pPr>
      <w:pStyle w:val="Header"/>
      <w:pBdr>
        <w:bottom w:val="single" w:sz="24" w:space="6" w:color="000000"/>
      </w:pBdr>
      <w:jc w:val="end"/>
      <w:rPr>
        <w:i/>
        <w:i/>
        <w:sz w:val="32"/>
      </w:rPr>
    </w:pPr>
    <w:r>
      <w:rPr>
        <w:i/>
        <w:sz w:val="32"/>
      </w:rPr>
    </w:r>
  </w:p>
  <w:p>
    <w:pPr>
      <w:pStyle w:val="Header"/>
      <w:rPr>
        <w:i/>
        <w:i/>
      </w:rPr>
    </w:pPr>
    <w:r>
      <w:rPr>
        <w:i/>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sz w:val="16"/>
      </w:rPr>
    </w:lvl>
  </w:abstractNum>
  <w:abstractNum w:abstractNumId="3">
    <w:lvl w:ilvl="0">
      <w:start w:val="1"/>
      <w:numFmt w:val="bullet"/>
      <w:lvlText w:val=""/>
      <w:lvlJc w:val="start"/>
      <w:pPr>
        <w:tabs>
          <w:tab w:val="num" w:pos="360"/>
        </w:tabs>
        <w:ind w:start="360" w:hanging="360"/>
      </w:pPr>
      <w:rPr>
        <w:rFonts w:ascii="Wingdings" w:hAnsi="Wingdings" w:cs="Wingdings" w:hint="default"/>
        <w:sz w:val="16"/>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kern w:val="2"/>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kern w:val="2"/>
    </w:rPr>
  </w:style>
  <w:style w:type="paragraph" w:styleId="Heading2">
    <w:name w:val="heading 2"/>
    <w:basedOn w:val="Normal"/>
    <w:next w:val="Normal"/>
    <w:qFormat/>
    <w:pPr>
      <w:keepNext w:val="true"/>
      <w:numPr>
        <w:ilvl w:val="1"/>
        <w:numId w:val="1"/>
      </w:numPr>
      <w:jc w:val="both"/>
      <w:outlineLvl w:val="1"/>
    </w:pPr>
    <w:rPr>
      <w:b/>
    </w:rPr>
  </w:style>
  <w:style w:type="paragraph" w:styleId="Heading3">
    <w:name w:val="heading 3"/>
    <w:basedOn w:val="Normal"/>
    <w:next w:val="Normal"/>
    <w:qFormat/>
    <w:pPr>
      <w:keepNext w:val="true"/>
      <w:numPr>
        <w:ilvl w:val="2"/>
        <w:numId w:val="1"/>
      </w:numPr>
      <w:jc w:val="center"/>
      <w:outlineLvl w:val="2"/>
    </w:pPr>
    <w:rPr>
      <w:i/>
      <w:sz w:val="18"/>
    </w:rPr>
  </w:style>
  <w:style w:type="paragraph" w:styleId="Heading4">
    <w:name w:val="heading 4"/>
    <w:basedOn w:val="Normal"/>
    <w:next w:val="Normal"/>
    <w:qFormat/>
    <w:pPr>
      <w:keepNext w:val="true"/>
      <w:numPr>
        <w:ilvl w:val="3"/>
        <w:numId w:val="1"/>
      </w:numPr>
      <w:pBdr>
        <w:left w:val="single" w:sz="12" w:space="10" w:color="000000"/>
      </w:pBdr>
      <w:ind w:hanging="0" w:start="2268" w:end="0"/>
      <w:outlineLvl w:val="3"/>
    </w:pPr>
    <w:rPr>
      <w:b/>
    </w:rPr>
  </w:style>
  <w:style w:type="paragraph" w:styleId="Heading5">
    <w:name w:val="heading 5"/>
    <w:basedOn w:val="Normal"/>
    <w:next w:val="Normal"/>
    <w:qFormat/>
    <w:pPr>
      <w:keepNext w:val="true"/>
      <w:numPr>
        <w:ilvl w:val="4"/>
        <w:numId w:val="1"/>
      </w:numPr>
      <w:outlineLvl w:val="4"/>
    </w:pPr>
    <w:rPr>
      <w:b/>
      <w:smallCaps/>
    </w:rPr>
  </w:style>
  <w:style w:type="character" w:styleId="WW8Num2z0">
    <w:name w:val="WW8Num2z0"/>
    <w:qFormat/>
    <w:rPr/>
  </w:style>
  <w:style w:type="character" w:styleId="WW8Num3z0">
    <w:name w:val="WW8Num3z0"/>
    <w:qFormat/>
    <w:rPr/>
  </w:style>
  <w:style w:type="character" w:styleId="WW8Num4z0">
    <w:name w:val="WW8Num4z0"/>
    <w:qFormat/>
    <w:rPr>
      <w:rFonts w:ascii="Wingdings" w:hAnsi="Wingdings" w:cs="Wingdings"/>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rFonts w:ascii="Wingdings" w:hAnsi="Wingdings" w:cs="Wingdings"/>
    </w:rPr>
  </w:style>
  <w:style w:type="character" w:styleId="WW8Num8z0">
    <w:name w:val="WW8Num8z0"/>
    <w:qFormat/>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style>
  <w:style w:type="character" w:styleId="WW8Num12z0">
    <w:name w:val="WW8Num12z0"/>
    <w:qFormat/>
    <w:rPr>
      <w:u w:val="none"/>
    </w:rPr>
  </w:style>
  <w:style w:type="character" w:styleId="WW8Num13z0">
    <w:name w:val="WW8Num13z0"/>
    <w:qFormat/>
    <w:rPr/>
  </w:style>
  <w:style w:type="character" w:styleId="WW8Num14z0">
    <w:name w:val="WW8Num14z0"/>
    <w:qFormat/>
    <w:rPr>
      <w:rFonts w:ascii="Wingdings" w:hAnsi="Wingdings" w:cs="Wingdings"/>
      <w:sz w:val="16"/>
    </w:rPr>
  </w:style>
  <w:style w:type="character" w:styleId="WW8Num15z0">
    <w:name w:val="WW8Num15z0"/>
    <w:qFormat/>
    <w:rPr>
      <w:rFonts w:ascii="Wingdings" w:hAnsi="Wingdings" w:cs="Wingdings"/>
      <w:sz w:val="16"/>
    </w:rPr>
  </w:style>
  <w:style w:type="character" w:styleId="WW8Num16z0">
    <w:name w:val="WW8Num16z0"/>
    <w:qFormat/>
    <w:rPr/>
  </w:style>
  <w:style w:type="character" w:styleId="WW8Num17z0">
    <w:name w:val="WW8Num17z0"/>
    <w:qFormat/>
    <w:rPr>
      <w:rFonts w:ascii="Wingdings" w:hAnsi="Wingdings" w:cs="Wingdings"/>
    </w:rPr>
  </w:style>
  <w:style w:type="character" w:styleId="WW8Num18z0">
    <w:name w:val="WW8Num18z0"/>
    <w:qFormat/>
    <w:rPr>
      <w:rFonts w:ascii="Symbol" w:hAnsi="Symbol" w:cs="Symbol"/>
    </w:rPr>
  </w:style>
  <w:style w:type="character" w:styleId="WW8Num19z0">
    <w:name w:val="WW8Num19z0"/>
    <w:qFormat/>
    <w:rPr>
      <w:rFonts w:ascii="Wingdings" w:hAnsi="Wingdings" w:cs="Wingdings"/>
    </w:rPr>
  </w:style>
  <w:style w:type="character" w:styleId="WW8Num20z0">
    <w:name w:val="WW8Num20z0"/>
    <w:qFormat/>
    <w:rPr/>
  </w:style>
  <w:style w:type="character" w:styleId="WW8Num21z0">
    <w:name w:val="WW8Num21z0"/>
    <w:qFormat/>
    <w:rPr>
      <w:rFonts w:ascii="Symbol" w:hAnsi="Symbol" w:cs="Symbol"/>
    </w:rPr>
  </w:style>
  <w:style w:type="character" w:styleId="WW8Num22z0">
    <w:name w:val="WW8Num22z0"/>
    <w:qFormat/>
    <w:rPr/>
  </w:style>
  <w:style w:type="character" w:styleId="WW8Num23z0">
    <w:name w:val="WW8Num23z0"/>
    <w:qFormat/>
    <w:rPr/>
  </w:style>
  <w:style w:type="character" w:styleId="WW8Num24z0">
    <w:name w:val="WW8Num24z0"/>
    <w:qFormat/>
    <w:rPr>
      <w:rFonts w:ascii="Wingdings" w:hAnsi="Wingdings" w:cs="Wingdings"/>
      <w:sz w:val="16"/>
    </w:rPr>
  </w:style>
  <w:style w:type="character" w:styleId="WW8Num25z0">
    <w:name w:val="WW8Num25z0"/>
    <w:qFormat/>
    <w:rPr>
      <w:rFonts w:ascii="Symbol" w:hAnsi="Symbol" w:cs="Symbol"/>
    </w:rPr>
  </w:style>
  <w:style w:type="character" w:styleId="WW8Num26z0">
    <w:name w:val="WW8Num26z0"/>
    <w:qFormat/>
    <w:rPr>
      <w:rFonts w:ascii="Wingdings" w:hAnsi="Wingdings" w:cs="Wingdings"/>
    </w:rPr>
  </w:style>
  <w:style w:type="character" w:styleId="WW8Num27z0">
    <w:name w:val="WW8Num27z0"/>
    <w:qFormat/>
    <w:rPr/>
  </w:style>
  <w:style w:type="character" w:styleId="WW8Num28z0">
    <w:name w:val="WW8Num28z0"/>
    <w:qFormat/>
    <w:rPr>
      <w:rFonts w:ascii="Symbol" w:hAnsi="Symbol" w:cs="Symbol"/>
    </w:rPr>
  </w:style>
  <w:style w:type="character" w:styleId="WW8Num29z0">
    <w:name w:val="WW8Num29z0"/>
    <w:qFormat/>
    <w:rPr>
      <w:rFonts w:ascii="Wingdings" w:hAnsi="Wingdings" w:cs="Wingdings"/>
    </w:rPr>
  </w:style>
  <w:style w:type="character" w:styleId="WW8Num30z0">
    <w:name w:val="WW8Num30z0"/>
    <w:qFormat/>
    <w:rPr>
      <w:rFonts w:ascii="Wingdings" w:hAnsi="Wingdings" w:cs="Wingdings"/>
    </w:rPr>
  </w:style>
  <w:style w:type="character" w:styleId="WW8Num31z0">
    <w:name w:val="WW8Num31z0"/>
    <w:qFormat/>
    <w:rPr/>
  </w:style>
  <w:style w:type="character" w:styleId="WW8Num32z0">
    <w:name w:val="WW8Num32z0"/>
    <w:qFormat/>
    <w:rPr>
      <w:rFonts w:ascii="Wingdings" w:hAnsi="Wingdings" w:cs="Wingdings"/>
    </w:rPr>
  </w:style>
  <w:style w:type="character" w:styleId="WW8Num33z0">
    <w:name w:val="WW8Num33z0"/>
    <w:qFormat/>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St1z0">
    <w:name w:val="WW8NumSt1z0"/>
    <w:qFormat/>
    <w:rPr>
      <w:rFonts w:ascii="Symbol" w:hAnsi="Symbol" w:cs="Symbol"/>
    </w:rPr>
  </w:style>
  <w:style w:type="character" w:styleId="WW8NumSt16z0">
    <w:name w:val="WW8NumSt16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widowControl w:val="false"/>
      <w:ind w:hanging="0" w:start="1980" w:end="0"/>
      <w:jc w:val="center"/>
    </w:pPr>
    <w:rPr>
      <w:b/>
      <w:kern w:val="0"/>
      <w:sz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720" w:end="0"/>
      <w:jc w:val="both"/>
    </w:pPr>
    <w:rPr/>
  </w:style>
  <w:style w:type="paragraph" w:styleId="BodyText2">
    <w:name w:val="Body Text 2"/>
    <w:basedOn w:val="Normal"/>
    <w:qFormat/>
    <w:pPr/>
    <w:rPr>
      <w:i/>
      <w:sz w:val="22"/>
    </w:rPr>
  </w:style>
  <w:style w:type="paragraph" w:styleId="BlockText">
    <w:name w:val="Block Text"/>
    <w:basedOn w:val="Normal"/>
    <w:qFormat/>
    <w:pPr>
      <w:widowControl w:val="false"/>
      <w:pBdr>
        <w:left w:val="single" w:sz="12" w:space="17" w:color="000000"/>
      </w:pBdr>
      <w:ind w:hanging="0" w:start="2250" w:end="722"/>
      <w:jc w:val="both"/>
    </w:pPr>
    <w:rPr>
      <w:kern w:val="0"/>
      <w:sz w:val="20"/>
    </w:rPr>
  </w:style>
  <w:style w:type="paragraph" w:styleId="FootnoteText">
    <w:name w:val="footnote text"/>
    <w:basedOn w:val="Normal"/>
    <w:pPr>
      <w:widowControl w:val="false"/>
    </w:pPr>
    <w:rPr>
      <w:kern w:val="0"/>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2000-11-07T18:33:00Z</dcterms:created>
  <dc:creator>Tim Goles</dc:creator>
  <dc:description/>
  <dc:language>en-CA</dc:language>
  <cp:lastModifiedBy>iruiz</cp:lastModifiedBy>
  <cp:lastPrinted>2000-11-07T14:59:00Z</cp:lastPrinted>
  <dcterms:modified xsi:type="dcterms:W3CDTF">2000-11-07T18:33:00Z</dcterms:modified>
  <cp:revision>2</cp:revision>
  <dc:subject/>
  <dc:title>	Welcome to the first edition of ISRC Notes. This new service of the ISRC will be a regular feature linked to our monthly seminars. In each issue of ISRC Notes we will extract those items from the seminar we feel are most useful to our members. In additio</dc:title>
</cp:coreProperties>
</file>