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1"/>
        <w:ind w:hanging="180" w:start="0" w:end="0"/>
        <w:rPr>
          <w:sz w:val="26"/>
          <w:u w:val="single"/>
        </w:rPr>
      </w:pPr>
      <w:r>
        <w:rPr>
          <w:sz w:val="26"/>
          <w:u w:val="single"/>
        </w:rPr>
        <w:t>Greeley Gas Deal Specifics</w:t>
      </w:r>
    </w:p>
    <w:p>
      <w:pPr>
        <w:pStyle w:val="Normal"/>
        <w:rPr>
          <w:sz w:val="26"/>
          <w:u w:val="single"/>
        </w:rPr>
      </w:pPr>
      <w:r>
        <w:rPr>
          <w:sz w:val="26"/>
          <w:u w:val="single"/>
        </w:rPr>
      </w:r>
    </w:p>
    <w:p>
      <w:pPr>
        <w:pStyle w:val="Heading1"/>
        <w:ind w:hanging="0" w:start="0"/>
        <w:rPr>
          <w:sz w:val="26"/>
        </w:rPr>
      </w:pPr>
      <w:r>
        <w:rPr>
          <w:sz w:val="26"/>
        </w:rPr>
        <w:t>CIG/PSCo Front Range Systems</w:t>
      </w:r>
    </w:p>
    <w:p>
      <w:pPr>
        <w:pStyle w:val="Normal"/>
        <w:rPr/>
      </w:pPr>
      <w:r>
        <w:rPr>
          <w:sz w:val="22"/>
          <w:u w:val="single"/>
        </w:rPr>
        <w:t>Term</w:t>
      </w:r>
      <w:r>
        <w:rPr>
          <w:sz w:val="22"/>
        </w:rPr>
        <w:t xml:space="preserve">:  </w:t>
        <w:tab/>
        <w:tab/>
        <w:tab/>
        <w:t>April 1, 2001 – October 31, 2001</w:t>
      </w:r>
    </w:p>
    <w:p>
      <w:pPr>
        <w:pStyle w:val="Normal"/>
        <w:ind w:hanging="2160" w:start="2160" w:end="0"/>
        <w:rPr>
          <w:sz w:val="22"/>
          <w:u w:val="single"/>
        </w:rPr>
      </w:pPr>
      <w:r>
        <w:rPr>
          <w:sz w:val="22"/>
          <w:u w:val="single"/>
        </w:rPr>
      </w:r>
    </w:p>
    <w:p>
      <w:pPr>
        <w:pStyle w:val="Normal"/>
        <w:ind w:hanging="2160" w:start="2160" w:end="0"/>
        <w:rPr/>
      </w:pPr>
      <w:r>
        <w:rPr>
          <w:sz w:val="22"/>
          <w:u w:val="single"/>
        </w:rPr>
        <w:t>Base Load Pricing</w:t>
      </w:r>
      <w:r>
        <w:rPr>
          <w:sz w:val="22"/>
        </w:rPr>
        <w:t xml:space="preserve">:  </w:t>
        <w:tab/>
        <w:t xml:space="preserve">Inside FERC-CIG, Rocky Mountains Index minus $.0125 per MMBtu </w:t>
      </w:r>
    </w:p>
    <w:p>
      <w:pPr>
        <w:pStyle w:val="Normal"/>
        <w:rPr>
          <w:sz w:val="22"/>
          <w:u w:val="single"/>
        </w:rPr>
      </w:pPr>
      <w:r>
        <w:rPr>
          <w:sz w:val="22"/>
          <w:u w:val="single"/>
        </w:rPr>
      </w:r>
    </w:p>
    <w:p>
      <w:pPr>
        <w:pStyle w:val="Normal"/>
        <w:rPr/>
      </w:pPr>
      <w:r>
        <w:rPr>
          <w:sz w:val="22"/>
          <w:u w:val="single"/>
        </w:rPr>
        <w:t>Swing Load Pricing</w:t>
      </w:r>
      <w:r>
        <w:rPr>
          <w:sz w:val="22"/>
        </w:rPr>
        <w:t xml:space="preserve">:  </w:t>
        <w:tab/>
        <w:t>a.) Gas Daily CIG (N. Syst) Midpoint up to 20,000 mmBtu/d</w:t>
      </w:r>
    </w:p>
    <w:p>
      <w:pPr>
        <w:pStyle w:val="Normal"/>
        <w:rPr>
          <w:sz w:val="22"/>
        </w:rPr>
      </w:pPr>
      <w:r>
        <w:rPr>
          <w:sz w:val="22"/>
        </w:rPr>
        <w:t xml:space="preserve"> </w:t>
      </w:r>
      <w:r>
        <w:rPr>
          <w:sz w:val="22"/>
        </w:rPr>
        <w:tab/>
        <w:tab/>
        <w:tab/>
        <w:t xml:space="preserve">     Combined total between the baseload and first tier swing volumes</w:t>
      </w:r>
    </w:p>
    <w:p>
      <w:pPr>
        <w:pStyle w:val="Normal"/>
        <w:rPr>
          <w:sz w:val="22"/>
        </w:rPr>
      </w:pPr>
      <w:r>
        <w:rPr>
          <w:sz w:val="22"/>
        </w:rPr>
        <w:t xml:space="preserve">         </w:t>
      </w:r>
      <w:r>
        <w:rPr>
          <w:sz w:val="22"/>
        </w:rPr>
        <w:tab/>
        <w:tab/>
        <w:tab/>
        <w:t xml:space="preserve">b.) Gas Daily Cheyenne Hub Mid point, for volumes between 20,001 </w:t>
      </w:r>
    </w:p>
    <w:p>
      <w:pPr>
        <w:pStyle w:val="Normal"/>
        <w:rPr>
          <w:sz w:val="22"/>
          <w:u w:val="single"/>
        </w:rPr>
      </w:pPr>
      <w:r>
        <w:rPr>
          <w:sz w:val="22"/>
        </w:rPr>
        <w:tab/>
        <w:tab/>
        <w:tab/>
        <w:t xml:space="preserve">     MMBtu/d and 44,000 MMBtu/d </w:t>
      </w:r>
    </w:p>
    <w:p>
      <w:pPr>
        <w:pStyle w:val="Normal"/>
        <w:rPr>
          <w:sz w:val="22"/>
          <w:u w:val="single"/>
        </w:rPr>
      </w:pPr>
      <w:r>
        <w:rPr>
          <w:sz w:val="22"/>
          <w:u w:val="single"/>
        </w:rPr>
      </w:r>
    </w:p>
    <w:p>
      <w:pPr>
        <w:pStyle w:val="Normal"/>
        <w:rPr/>
      </w:pPr>
      <w:r>
        <w:rPr>
          <w:sz w:val="22"/>
          <w:u w:val="single"/>
        </w:rPr>
        <w:t>Max Daily Quantity</w:t>
      </w:r>
      <w:r>
        <w:rPr>
          <w:sz w:val="22"/>
        </w:rPr>
        <w:t xml:space="preserve">:  </w:t>
        <w:tab/>
        <w:t>44,000 MMBtu per day</w:t>
      </w:r>
    </w:p>
    <w:p>
      <w:pPr>
        <w:pStyle w:val="Normal"/>
        <w:ind w:hanging="2160" w:start="2160" w:end="0"/>
        <w:rPr>
          <w:sz w:val="22"/>
          <w:u w:val="single"/>
        </w:rPr>
      </w:pPr>
      <w:r>
        <w:rPr>
          <w:sz w:val="22"/>
          <w:u w:val="single"/>
        </w:rPr>
      </w:r>
    </w:p>
    <w:p>
      <w:pPr>
        <w:pStyle w:val="Normal"/>
        <w:ind w:hanging="2160" w:start="2160" w:end="0"/>
        <w:rPr/>
      </w:pPr>
      <w:r>
        <w:rPr>
          <w:sz w:val="22"/>
          <w:u w:val="single"/>
        </w:rPr>
        <w:t>Delivery Points</w:t>
      </w:r>
      <w:r>
        <w:rPr>
          <w:sz w:val="22"/>
        </w:rPr>
        <w:t>:</w:t>
        <w:tab/>
        <w:t>a) First 20,000 MMBtu per day – See capacity release provision below</w:t>
      </w:r>
    </w:p>
    <w:p>
      <w:pPr>
        <w:pStyle w:val="Normal"/>
        <w:ind w:start="2160" w:end="0"/>
        <w:rPr>
          <w:sz w:val="22"/>
        </w:rPr>
      </w:pPr>
      <w:r>
        <w:rPr>
          <w:sz w:val="22"/>
        </w:rPr>
        <w:t>b) Additional 24,000 MMBtu per day – Mutually agreeable PSCo Front Range points</w:t>
      </w:r>
    </w:p>
    <w:p>
      <w:pPr>
        <w:pStyle w:val="Normal"/>
        <w:ind w:hanging="2160" w:start="2160" w:end="0"/>
        <w:rPr>
          <w:sz w:val="22"/>
          <w:u w:val="single"/>
        </w:rPr>
      </w:pPr>
      <w:r>
        <w:rPr>
          <w:sz w:val="22"/>
          <w:u w:val="single"/>
        </w:rPr>
      </w:r>
    </w:p>
    <w:p>
      <w:pPr>
        <w:pStyle w:val="Normal"/>
        <w:ind w:hanging="2160" w:start="2160" w:end="0"/>
        <w:rPr/>
      </w:pPr>
      <w:r>
        <w:rPr>
          <w:sz w:val="22"/>
          <w:u w:val="single"/>
        </w:rPr>
        <w:t>Capacity Release</w:t>
      </w:r>
      <w:r>
        <w:rPr>
          <w:sz w:val="22"/>
        </w:rPr>
        <w:t xml:space="preserve">:  </w:t>
        <w:tab/>
        <w:t>a.) Greeley would release their 20,000 MMBtu per day of CIG</w:t>
      </w:r>
      <w:r>
        <w:rPr>
          <w:color w:val="FF0000"/>
          <w:sz w:val="22"/>
        </w:rPr>
        <w:t xml:space="preserve"> Wyoming mainline </w:t>
      </w:r>
      <w:r>
        <w:rPr>
          <w:sz w:val="22"/>
        </w:rPr>
        <w:t xml:space="preserve">/WIC capacity to ENA at the contract rate. </w:t>
      </w:r>
      <w:r>
        <w:rPr>
          <w:color w:val="FF0000"/>
          <w:sz w:val="22"/>
        </w:rPr>
        <w:t xml:space="preserve">Greeley would have first rights to the CIG Wyoming mainline and WIC capacity and reserves the right to call on the CIG and WIC capacity to serve it's firm system requirements and storage injections.  </w:t>
      </w:r>
      <w:r>
        <w:rPr>
          <w:sz w:val="22"/>
        </w:rPr>
        <w:t xml:space="preserve">ENA would administer the contract, with Greeley reimbursing ENA for 100% demand charges </w:t>
      </w:r>
      <w:r>
        <w:rPr>
          <w:color w:val="FF0000"/>
          <w:sz w:val="22"/>
        </w:rPr>
        <w:t xml:space="preserve">plus any </w:t>
      </w:r>
      <w:r>
        <w:rPr>
          <w:strike/>
          <w:sz w:val="22"/>
        </w:rPr>
        <w:t>and the</w:t>
      </w:r>
      <w:r>
        <w:rPr>
          <w:sz w:val="22"/>
        </w:rPr>
        <w:t xml:space="preserve"> volumetric charges associated with deliveries for Greeley Gas.  </w:t>
      </w:r>
      <w:r>
        <w:rPr>
          <w:color w:val="FF0000"/>
          <w:sz w:val="22"/>
        </w:rPr>
        <w:t xml:space="preserve">Greeley's CIG </w:t>
      </w:r>
      <w:r>
        <w:rPr>
          <w:sz w:val="22"/>
        </w:rPr>
        <w:t xml:space="preserve">demand charges </w:t>
      </w:r>
      <w:r>
        <w:rPr>
          <w:color w:val="FF0000"/>
          <w:sz w:val="22"/>
        </w:rPr>
        <w:t>will be at the rate applicable to the delivery points into CIG specified in the attachment.</w:t>
      </w:r>
      <w:r>
        <w:rPr>
          <w:sz w:val="22"/>
        </w:rPr>
        <w:t xml:space="preserve">  </w:t>
      </w:r>
      <w:r>
        <w:rPr>
          <w:strike/>
          <w:sz w:val="22"/>
        </w:rPr>
        <w:t>Furthermore, ENA would act as agent on Greeley’s 44,000 MMBtu per day of PSCo Front Range capacity</w:t>
      </w:r>
      <w:r>
        <w:rPr>
          <w:sz w:val="22"/>
        </w:rPr>
        <w:t>.</w:t>
      </w:r>
    </w:p>
    <w:p>
      <w:pPr>
        <w:pStyle w:val="Normal"/>
        <w:ind w:hanging="2160" w:start="2160" w:end="0"/>
        <w:rPr/>
      </w:pPr>
      <w:r>
        <w:rPr>
          <w:sz w:val="22"/>
        </w:rPr>
        <w:tab/>
        <w:t xml:space="preserve">b.) </w:t>
      </w:r>
      <w:r>
        <w:rPr>
          <w:color w:val="FF0000"/>
          <w:sz w:val="22"/>
        </w:rPr>
        <w:t>ENA agrees to reimburse Greeley 90% of the value from any CIG Wyoming mainline or WIC capacity utilized by ENA or a third party.  Value of unutilized capacity will be at the posted capacity released amount as reflected on the capacity release agreement as awarded on the Electronic Bulletin Board.  The value of capacity that is utilized by ENA on CIG or WIC will default to $0.01 if no other value can be agreed upon.</w:t>
      </w:r>
    </w:p>
    <w:p>
      <w:pPr>
        <w:pStyle w:val="Normal"/>
        <w:ind w:hanging="2160" w:start="2160" w:end="0"/>
        <w:rPr>
          <w:sz w:val="22"/>
          <w:u w:val="single"/>
        </w:rPr>
      </w:pPr>
      <w:r>
        <w:rPr>
          <w:sz w:val="22"/>
          <w:u w:val="single"/>
        </w:rPr>
        <w:t xml:space="preserve"> </w:t>
      </w:r>
    </w:p>
    <w:p>
      <w:pPr>
        <w:pStyle w:val="Normal"/>
        <w:ind w:hanging="2160" w:start="2160" w:end="0"/>
        <w:rPr>
          <w:color w:val="FF0000"/>
          <w:sz w:val="22"/>
        </w:rPr>
      </w:pPr>
      <w:r>
        <w:rPr>
          <w:sz w:val="22"/>
          <w:u w:val="single"/>
        </w:rPr>
        <w:t xml:space="preserve">Storage </w:t>
      </w:r>
      <w:r>
        <w:rPr>
          <w:strike/>
          <w:sz w:val="22"/>
          <w:u w:val="single"/>
        </w:rPr>
        <w:t>Release</w:t>
      </w:r>
      <w:r>
        <w:rPr>
          <w:sz w:val="22"/>
        </w:rPr>
        <w:t xml:space="preserve">:  </w:t>
        <w:tab/>
        <w:t xml:space="preserve">ENA would </w:t>
      </w:r>
      <w:r>
        <w:rPr>
          <w:color w:val="FF0000"/>
          <w:sz w:val="22"/>
        </w:rPr>
        <w:t xml:space="preserve">act as Greeley's agent regarding Greeley's CIG Young Storage lateral and </w:t>
      </w:r>
      <w:r>
        <w:rPr>
          <w:strike/>
          <w:sz w:val="22"/>
        </w:rPr>
        <w:t>also like to propose that Greeley also release its 740,000 Mcf of</w:t>
      </w:r>
      <w:r>
        <w:rPr>
          <w:sz w:val="22"/>
        </w:rPr>
        <w:t xml:space="preserve"> Young storage capacity </w:t>
      </w:r>
      <w:r>
        <w:rPr>
          <w:strike/>
          <w:sz w:val="22"/>
        </w:rPr>
        <w:t>and any associated transportation to ENA at the contract rates</w:t>
      </w:r>
      <w:r>
        <w:rPr>
          <w:sz w:val="22"/>
        </w:rPr>
        <w:t>.  ENA would fill the storage facilities over the course of the injection season and charge Greeley Inside FERC-CIG, Rocky Mountains Index minus $.0125 per MMBtu for the storage gas</w:t>
      </w:r>
      <w:r>
        <w:rPr>
          <w:strike/>
          <w:sz w:val="22"/>
        </w:rPr>
        <w:t>, with the sales distributed uniformly across the injection months</w:t>
      </w:r>
      <w:r>
        <w:rPr>
          <w:sz w:val="22"/>
        </w:rPr>
        <w:t xml:space="preserve">.  </w:t>
      </w:r>
      <w:r>
        <w:rPr>
          <w:color w:val="FF0000"/>
          <w:sz w:val="22"/>
        </w:rPr>
        <w:t xml:space="preserve">Greeley would reserve the right to inject into or withdraw from Young Storage if during the course of the month or injection season it becomes necessary to balance it's system requirements. </w:t>
      </w:r>
      <w:r>
        <w:rPr>
          <w:sz w:val="22"/>
        </w:rPr>
        <w:t xml:space="preserve">ENA would administer the </w:t>
      </w:r>
      <w:r>
        <w:rPr>
          <w:color w:val="FF0000"/>
          <w:sz w:val="22"/>
        </w:rPr>
        <w:t xml:space="preserve">storage refill program </w:t>
      </w:r>
      <w:r>
        <w:rPr>
          <w:strike/>
          <w:sz w:val="22"/>
        </w:rPr>
        <w:t xml:space="preserve">contract, </w:t>
      </w:r>
      <w:r>
        <w:rPr>
          <w:sz w:val="22"/>
        </w:rPr>
        <w:t xml:space="preserve">with Greeley reimbursing ENA for 100% of the demand charges and the volumetric charges </w:t>
      </w:r>
      <w:r>
        <w:rPr>
          <w:color w:val="FF0000"/>
          <w:sz w:val="22"/>
        </w:rPr>
        <w:t xml:space="preserve">as specified in the CIG and Young Storage contracts </w:t>
      </w:r>
      <w:r>
        <w:rPr>
          <w:sz w:val="22"/>
        </w:rPr>
        <w:t xml:space="preserve">associated with injections for Greeley Gas.  Upon completion of the injection season, ENA </w:t>
      </w:r>
      <w:r>
        <w:rPr>
          <w:color w:val="FF0000"/>
          <w:sz w:val="22"/>
        </w:rPr>
        <w:t xml:space="preserve">will </w:t>
      </w:r>
      <w:r>
        <w:rPr>
          <w:strike/>
          <w:sz w:val="22"/>
        </w:rPr>
        <w:t>would</w:t>
      </w:r>
      <w:r>
        <w:rPr>
          <w:sz w:val="22"/>
        </w:rPr>
        <w:t xml:space="preserve"> have</w:t>
      </w:r>
      <w:r>
        <w:rPr>
          <w:color w:val="FF0000"/>
          <w:sz w:val="22"/>
        </w:rPr>
        <w:t xml:space="preserve"> Greeley's </w:t>
      </w:r>
      <w:r>
        <w:rPr>
          <w:strike/>
          <w:sz w:val="22"/>
        </w:rPr>
        <w:t>return the</w:t>
      </w:r>
      <w:r>
        <w:rPr>
          <w:sz w:val="22"/>
        </w:rPr>
        <w:t xml:space="preserve"> storage capacity full.</w:t>
      </w:r>
    </w:p>
    <w:p>
      <w:pPr>
        <w:pStyle w:val="Normal"/>
        <w:ind w:hanging="2160" w:start="2160" w:end="0"/>
        <w:rPr>
          <w:color w:val="FF0000"/>
          <w:sz w:val="22"/>
          <w:u w:val="single"/>
        </w:rPr>
      </w:pPr>
      <w:r>
        <w:rPr>
          <w:color w:val="FF0000"/>
          <w:sz w:val="22"/>
          <w:u w:val="single"/>
        </w:rPr>
      </w:r>
    </w:p>
    <w:p>
      <w:pPr>
        <w:pStyle w:val="Normal"/>
        <w:ind w:hanging="2160" w:start="2160" w:end="0"/>
        <w:rPr/>
      </w:pPr>
      <w:r>
        <w:rPr>
          <w:color w:val="FF0000"/>
          <w:sz w:val="22"/>
          <w:u w:val="single"/>
        </w:rPr>
        <w:t>Agency:</w:t>
      </w:r>
      <w:r>
        <w:rPr>
          <w:color w:val="FF0000"/>
          <w:sz w:val="22"/>
        </w:rPr>
        <w:tab/>
        <w:t xml:space="preserve">ENA would act on Greeley's behalf under an agency arrangement for </w:t>
      </w:r>
    </w:p>
    <w:p>
      <w:pPr>
        <w:pStyle w:val="Normal"/>
        <w:rPr>
          <w:color w:val="FF0000"/>
          <w:sz w:val="22"/>
        </w:rPr>
      </w:pPr>
      <w:r>
        <w:rPr>
          <w:color w:val="FF0000"/>
          <w:sz w:val="22"/>
        </w:rPr>
        <w:tab/>
        <w:tab/>
        <w:tab/>
        <w:t>Greeley's associated CIG and Young Storage contracts as directed by</w:t>
      </w:r>
    </w:p>
    <w:p>
      <w:pPr>
        <w:pStyle w:val="Normal"/>
        <w:ind w:start="2160" w:end="0"/>
        <w:rPr>
          <w:color w:val="FF0000"/>
          <w:sz w:val="22"/>
        </w:rPr>
      </w:pPr>
      <w:r>
        <w:rPr>
          <w:color w:val="FF0000"/>
          <w:sz w:val="22"/>
        </w:rPr>
        <w:t xml:space="preserve">Greeley upon execution of the appropriate agency agreements.  As agent, </w:t>
      </w:r>
    </w:p>
    <w:p>
      <w:pPr>
        <w:pStyle w:val="Normal"/>
        <w:ind w:start="2160" w:end="0"/>
        <w:rPr>
          <w:color w:val="FF0000"/>
          <w:sz w:val="22"/>
        </w:rPr>
      </w:pPr>
      <w:r>
        <w:rPr>
          <w:color w:val="FF0000"/>
          <w:sz w:val="22"/>
        </w:rPr>
        <w:t xml:space="preserve">ENA would be responsible for nominating and scheduling of storage injections into the Young Storage facilities.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rPr>
    </w:pPr>
    <w:r>
      <w:rPr>
        <w:b/>
        <w:color w:val="FF0000"/>
      </w:rPr>
      <w:t>DRAFT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2001-03-22T09:54:00Z</dcterms:created>
  <dc:creator>Preferred Customer</dc:creator>
  <dc:description/>
  <dc:language>en-CA</dc:language>
  <cp:lastModifiedBy>Poole </cp:lastModifiedBy>
  <cp:lastPrinted>2001-03-22T15:58:00Z</cp:lastPrinted>
  <dcterms:modified xsi:type="dcterms:W3CDTF">2001-03-22T19:53:00Z</dcterms:modified>
  <cp:revision>12</cp:revision>
  <dc:subject/>
  <dc:title>The following bids include rights to trigger a fixed commodity price based on NYMEX for any future month(s) at mutually agreea</dc:title>
</cp:coreProperties>
</file>