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4"/>
        </w:rPr>
      </w:pPr>
      <w:r>
        <w:rPr>
          <w:sz w:val="24"/>
        </w:rPr>
        <w:t>Enron Global Markets, Industrial Markets</w:t>
      </w:r>
    </w:p>
    <w:p>
      <w:pPr>
        <w:pStyle w:val="Normal"/>
        <w:rPr>
          <w:sz w:val="24"/>
        </w:rPr>
      </w:pPr>
      <w:r>
        <w:rPr>
          <w:sz w:val="24"/>
        </w:rPr>
        <w:t>Version 2, Aug. 23, 2000</w:t>
      </w:r>
    </w:p>
    <w:p>
      <w:pPr>
        <w:pStyle w:val="Normal"/>
        <w:rPr>
          <w:sz w:val="24"/>
        </w:rPr>
      </w:pPr>
      <w:r>
        <w:rPr>
          <w:sz w:val="24"/>
        </w:rPr>
      </w:r>
    </w:p>
    <w:p>
      <w:pPr>
        <w:pStyle w:val="Normal"/>
        <w:rPr>
          <w:sz w:val="24"/>
        </w:rPr>
      </w:pPr>
      <w:r>
        <w:rPr>
          <w:sz w:val="24"/>
        </w:rPr>
      </w:r>
    </w:p>
    <w:p>
      <w:pPr>
        <w:pStyle w:val="Normal"/>
        <w:rPr>
          <w:sz w:val="24"/>
        </w:rPr>
      </w:pPr>
      <w:r>
        <w:rPr>
          <w:sz w:val="24"/>
        </w:rPr>
      </w:r>
    </w:p>
    <w:p>
      <w:pPr>
        <w:pStyle w:val="Heading1"/>
        <w:ind w:hanging="0" w:start="0"/>
        <w:rPr/>
      </w:pPr>
      <w:r>
        <w:rPr/>
        <w:t xml:space="preserve">The </w:t>
      </w:r>
      <w:r>
        <w:rPr>
          <w:i/>
        </w:rPr>
        <w:t>Raison d’être</w:t>
      </w:r>
      <w:r>
        <w:rPr/>
        <w:t xml:space="preserve"> for Enron Global Markets and Enron Industrial Markets</w:t>
      </w:r>
    </w:p>
    <w:p>
      <w:pPr>
        <w:pStyle w:val="Normal"/>
        <w:rPr>
          <w:sz w:val="24"/>
        </w:rPr>
      </w:pPr>
      <w:r>
        <w:rPr>
          <w:sz w:val="24"/>
        </w:rPr>
      </w:r>
    </w:p>
    <w:p>
      <w:pPr>
        <w:pStyle w:val="Normal"/>
        <w:rPr>
          <w:sz w:val="24"/>
        </w:rPr>
      </w:pPr>
      <w:r>
        <w:rPr>
          <w:sz w:val="24"/>
        </w:rPr>
      </w:r>
    </w:p>
    <w:p>
      <w:pPr>
        <w:pStyle w:val="BodyTextIndent"/>
        <w:rPr>
          <w:sz w:val="24"/>
        </w:rPr>
      </w:pPr>
      <w:r>
        <w:rPr>
          <w:sz w:val="24"/>
        </w:rPr>
        <w:t>Ever wonder how Enron was going to operate all the new businesses it is developing at Enron Net Works? Now we know. The company has launched Enron Global Markets and Enron Industrial Markets to manage new wholesale commodity markets outside its traditional wholesale natural gas and electricity businesses.</w:t>
      </w:r>
    </w:p>
    <w:p>
      <w:pPr>
        <w:pStyle w:val="BodyTextIndent"/>
        <w:rPr>
          <w:sz w:val="24"/>
        </w:rPr>
      </w:pPr>
      <w:r>
        <w:rPr>
          <w:sz w:val="24"/>
        </w:rPr>
        <w:t>Enron Global Markets will operate wholesale businesses that aren’t restricted by geographical confines, such as coal, global crude and products, weather, currency and equities. Enron Industrial Markets will create physical and financial commodity products for specific industries, starting with pulp &amp; paper, steel and lumber. Both units are expected to produce strong earnings and revenues beginning next year.</w:t>
      </w:r>
    </w:p>
    <w:p>
      <w:pPr>
        <w:pStyle w:val="Normal"/>
        <w:spacing w:lineRule="auto" w:line="480"/>
        <w:ind w:firstLine="720" w:end="0"/>
        <w:rPr>
          <w:sz w:val="24"/>
        </w:rPr>
      </w:pPr>
      <w:r>
        <w:rPr>
          <w:sz w:val="24"/>
        </w:rPr>
        <w:t>By separating new markets from Enron’s largest wholesale business units – Enron North America (ENA) and Enron Europe – Enron ensures they won’t be overshadowed by the booming wholesale gas and electricity businesses. “It increases their visibility and gives them an environment in which to grow much faster,” says Mark Frevert, chairman of Enron Global Markets and Enron Industrial Markets, who remains chairman of ENA as well. “We can attract more people to these businesses because they are regarded as core parts of our business rather than peripheral interests.”</w:t>
      </w:r>
    </w:p>
    <w:p>
      <w:pPr>
        <w:pStyle w:val="Normal"/>
        <w:spacing w:lineRule="auto" w:line="480"/>
        <w:ind w:firstLine="720" w:end="0"/>
        <w:rPr>
          <w:sz w:val="24"/>
        </w:rPr>
      </w:pPr>
      <w:r>
        <w:rPr>
          <w:sz w:val="24"/>
        </w:rPr>
        <w:t>Another plus, according to Mark: As separate business units, the two new operations will have high-level management’s sole attention. They also offer “enormous opportunities for people to get in on the ground floor and create and even run these businesses,” says Jeff McMahon, president and chief executive officer (CEO) of Enron Industrial Markets.</w:t>
      </w:r>
    </w:p>
    <w:p>
      <w:pPr>
        <w:pStyle w:val="Normal"/>
        <w:spacing w:lineRule="auto" w:line="480"/>
        <w:ind w:firstLine="720" w:end="0"/>
        <w:rPr>
          <w:sz w:val="24"/>
        </w:rPr>
      </w:pPr>
      <w:r>
        <w:rPr>
          <w:sz w:val="24"/>
        </w:rPr>
        <w:t>Joining Jeff at Enron Industrial Markets is Chief Operating Officer (COO) Ray Bowen, who is former head of ENA’s diversified industrials group. The two in charge of Enron Global Markets are President and CEO Mike McConnell and COO Jeff Shankman. Mike was COO of Enron Net Works and Jeff was head gas trader at ENA.</w:t>
      </w:r>
    </w:p>
    <w:p>
      <w:pPr>
        <w:pStyle w:val="Normal"/>
        <w:spacing w:lineRule="auto" w:line="480"/>
        <w:ind w:firstLine="720" w:end="0"/>
        <w:rPr>
          <w:sz w:val="24"/>
        </w:rPr>
      </w:pPr>
      <w:r>
        <w:rPr>
          <w:sz w:val="24"/>
        </w:rPr>
        <w:t>At one point, the possibility was raised that new businesses could reside at Enron Net Works. But operating businesses would distract Net Works from its unique function, which is to uncover and incubate fledgling businesses. Here’s what’s cooking there now: agricultural products, freight trading and a spot liquefied natural gas market.</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480"/>
      <w:ind w:firstLine="720" w:start="0" w:end="0"/>
    </w:pPr>
    <w:rPr/>
  </w:style>
  <w:style w:type="paragraph" w:styleId="BodyTextIndent2">
    <w:name w:val="Body Text Indent 2"/>
    <w:basedOn w:val="Normal"/>
    <w:qFormat/>
    <w:pPr>
      <w:spacing w:lineRule="auto" w:line="480"/>
      <w:ind w:firstLine="720" w:start="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2000-08-23T15:29:00Z</dcterms:created>
  <dc:creator>Jeannie Mandelker</dc:creator>
  <dc:description/>
  <dc:language>en-CA</dc:language>
  <cp:lastModifiedBy>Jeannie Mandelker</cp:lastModifiedBy>
  <cp:lastPrinted>2000-08-23T12:48:00Z</cp:lastPrinted>
  <dcterms:modified xsi:type="dcterms:W3CDTF">2000-08-23T15:29:00Z</dcterms:modified>
  <cp:revision>2</cp:revision>
  <dc:subject/>
  <dc:title>Enron Global Markets</dc:title>
</cp:coreProperties>
</file>