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60" w:type="dxa"/>
        <w:jc w:val="start"/>
        <w:tblInd w:w="108" w:type="dxa"/>
        <w:tblLayout w:type="fixed"/>
        <w:tblCellMar>
          <w:top w:w="0" w:type="dxa"/>
          <w:start w:w="108" w:type="dxa"/>
          <w:bottom w:w="0" w:type="dxa"/>
          <w:end w:w="108" w:type="dxa"/>
        </w:tblCellMar>
      </w:tblPr>
      <w:tblGrid>
        <w:gridCol w:w="3119"/>
        <w:gridCol w:w="1201"/>
        <w:gridCol w:w="1634"/>
        <w:gridCol w:w="4006"/>
      </w:tblGrid>
      <w:tr>
        <w:trPr/>
        <w:tc>
          <w:tcPr>
            <w:tcW w:w="4320" w:type="dxa"/>
            <w:gridSpan w:val="2"/>
            <w:tcBorders/>
          </w:tcPr>
          <w:p>
            <w:pPr>
              <w:pStyle w:val="KPMGLargelogo"/>
              <w:snapToGrid w:val="false"/>
              <w:rPr>
                <w:rFonts w:ascii="Times New Roman" w:hAnsi="Times New Roman" w:cs="Times New Roman"/>
              </w:rPr>
            </w:pPr>
            <w:r>
              <w:rPr>
                <w:rFonts w:cs="Times New Roman" w:ascii="Times New Roman" w:hAnsi="Times New Roman"/>
              </w:rPr>
            </w:r>
          </w:p>
        </w:tc>
        <w:tc>
          <w:tcPr>
            <w:tcW w:w="5640" w:type="dxa"/>
            <w:gridSpan w:val="2"/>
            <w:tcBorders/>
          </w:tcPr>
          <w:p>
            <w:pPr>
              <w:pStyle w:val="Documentname"/>
              <w:spacing w:before="120" w:after="0"/>
              <w:rPr>
                <w:b/>
                <w:bCs/>
                <w:i/>
                <w:i/>
                <w:iCs/>
              </w:rPr>
            </w:pPr>
            <w:r>
              <w:rPr>
                <w:b/>
                <w:bCs/>
                <w:i/>
                <w:iCs/>
              </w:rPr>
              <w:t>Gas MS Access Deal Reconciliation Solution Database Architecture</w:t>
            </w:r>
          </w:p>
        </w:tc>
      </w:tr>
      <w:tr>
        <w:trPr/>
        <w:tc>
          <w:tcPr>
            <w:tcW w:w="5954" w:type="dxa"/>
            <w:gridSpan w:val="3"/>
            <w:tcBorders>
              <w:top w:val="single" w:sz="12" w:space="0" w:color="000000"/>
            </w:tcBorders>
          </w:tcPr>
          <w:p>
            <w:pPr>
              <w:pStyle w:val="Smalltableheading"/>
              <w:keepNext w:val="true"/>
              <w:widowControl/>
              <w:bidi w:val="0"/>
              <w:spacing w:before="60" w:after="0"/>
              <w:rPr/>
            </w:pPr>
            <w:r>
              <w:rPr/>
              <w:t>Client</w:t>
            </w:r>
          </w:p>
        </w:tc>
        <w:tc>
          <w:tcPr>
            <w:tcW w:w="4006" w:type="dxa"/>
            <w:tcBorders>
              <w:top w:val="single" w:sz="12" w:space="0" w:color="000000"/>
            </w:tcBorders>
          </w:tcPr>
          <w:p>
            <w:pPr>
              <w:pStyle w:val="Smalltableheading"/>
              <w:snapToGrid w:val="false"/>
              <w:spacing w:before="60" w:after="0"/>
              <w:rPr/>
            </w:pPr>
            <w:r>
              <w:rPr/>
            </w:r>
          </w:p>
        </w:tc>
      </w:tr>
      <w:tr>
        <w:trPr/>
        <w:tc>
          <w:tcPr>
            <w:tcW w:w="5954" w:type="dxa"/>
            <w:gridSpan w:val="3"/>
            <w:tcBorders/>
          </w:tcPr>
          <w:p>
            <w:pPr>
              <w:pStyle w:val="Client"/>
              <w:spacing w:before="60" w:after="60"/>
              <w:rPr/>
            </w:pPr>
            <w:r>
              <w:rPr/>
              <w:t>Enron Corporation</w:t>
            </w:r>
          </w:p>
        </w:tc>
        <w:tc>
          <w:tcPr>
            <w:tcW w:w="4006" w:type="dxa"/>
            <w:tcBorders/>
          </w:tcPr>
          <w:p>
            <w:pPr>
              <w:pStyle w:val="Periodend"/>
              <w:snapToGrid w:val="false"/>
              <w:spacing w:before="60" w:after="60"/>
              <w:rPr/>
            </w:pPr>
            <w:r>
              <w:rPr/>
            </w:r>
          </w:p>
        </w:tc>
      </w:tr>
      <w:tr>
        <w:trPr/>
        <w:tc>
          <w:tcPr>
            <w:tcW w:w="3119" w:type="dxa"/>
            <w:tcBorders>
              <w:top w:val="single" w:sz="12" w:space="0" w:color="000000"/>
            </w:tcBorders>
          </w:tcPr>
          <w:p>
            <w:pPr>
              <w:pStyle w:val="Smalltableheading"/>
              <w:keepNext w:val="true"/>
              <w:widowControl/>
              <w:bidi w:val="0"/>
              <w:spacing w:before="60" w:after="0"/>
              <w:rPr/>
            </w:pPr>
            <w:r>
              <w:rPr/>
              <w:t>Prepared by</w:t>
            </w:r>
          </w:p>
        </w:tc>
        <w:tc>
          <w:tcPr>
            <w:tcW w:w="2835" w:type="dxa"/>
            <w:gridSpan w:val="2"/>
            <w:tcBorders>
              <w:top w:val="single" w:sz="12" w:space="0" w:color="000000"/>
            </w:tcBorders>
          </w:tcPr>
          <w:p>
            <w:pPr>
              <w:pStyle w:val="Smalltableheading"/>
              <w:keepNext w:val="true"/>
              <w:widowControl/>
              <w:bidi w:val="0"/>
              <w:spacing w:before="60" w:after="0"/>
              <w:rPr/>
            </w:pPr>
            <w:r>
              <w:rPr/>
              <w:t>Date</w:t>
            </w:r>
          </w:p>
        </w:tc>
        <w:tc>
          <w:tcPr>
            <w:tcW w:w="4006" w:type="dxa"/>
            <w:tcBorders>
              <w:top w:val="single" w:sz="12" w:space="0" w:color="000000"/>
            </w:tcBorders>
          </w:tcPr>
          <w:p>
            <w:pPr>
              <w:pStyle w:val="Smalltableheading"/>
              <w:snapToGrid w:val="false"/>
              <w:spacing w:before="60" w:after="0"/>
              <w:rPr/>
            </w:pPr>
            <w:r>
              <w:rPr/>
            </w:r>
          </w:p>
        </w:tc>
      </w:tr>
      <w:tr>
        <w:trPr/>
        <w:tc>
          <w:tcPr>
            <w:tcW w:w="3119" w:type="dxa"/>
            <w:tcBorders>
              <w:bottom w:val="single" w:sz="12" w:space="0" w:color="000000"/>
            </w:tcBorders>
          </w:tcPr>
          <w:p>
            <w:pPr>
              <w:pStyle w:val="Preparedby"/>
              <w:spacing w:before="60" w:after="60"/>
              <w:rPr/>
            </w:pPr>
            <w:r>
              <w:rPr/>
              <w:t>Joshua Galvan, Annie Leung</w:t>
            </w:r>
          </w:p>
        </w:tc>
        <w:tc>
          <w:tcPr>
            <w:tcW w:w="2835" w:type="dxa"/>
            <w:gridSpan w:val="2"/>
            <w:tcBorders>
              <w:bottom w:val="single" w:sz="12" w:space="0" w:color="000000"/>
            </w:tcBorders>
          </w:tcPr>
          <w:p>
            <w:pPr>
              <w:pStyle w:val="Datecreated"/>
              <w:spacing w:before="60" w:after="60"/>
              <w:rPr/>
            </w:pPr>
            <w:r>
              <w:rPr/>
              <w:t>8/23/2001</w:t>
            </w:r>
          </w:p>
        </w:tc>
        <w:tc>
          <w:tcPr>
            <w:tcW w:w="4006" w:type="dxa"/>
            <w:tcBorders>
              <w:bottom w:val="single" w:sz="12" w:space="0" w:color="000000"/>
            </w:tcBorders>
          </w:tcPr>
          <w:p>
            <w:pPr>
              <w:pStyle w:val="WPreference"/>
              <w:snapToGrid w:val="false"/>
              <w:spacing w:before="60" w:after="60"/>
              <w:rPr/>
            </w:pPr>
            <w:r>
              <w:rPr/>
            </w:r>
          </w:p>
        </w:tc>
      </w:tr>
    </w:tbl>
    <w:p>
      <w:pPr>
        <w:pStyle w:val="Signature"/>
        <w:spacing w:lineRule="atLeast" w:line="260"/>
        <w:rPr/>
      </w:pPr>
      <w:r>
        <w:rPr/>
      </w:r>
    </w:p>
    <w:p>
      <w:pPr>
        <w:pStyle w:val="Signature"/>
        <w:spacing w:lineRule="atLeast" w:line="260"/>
        <w:rPr>
          <w:b/>
          <w:bCs/>
          <w:i/>
          <w:i/>
          <w:iCs/>
        </w:rPr>
      </w:pPr>
      <w:r>
        <w:rPr>
          <w:b/>
          <w:bCs/>
          <w:i/>
          <w:iCs/>
        </w:rPr>
        <w:t>Background</w:t>
      </w:r>
    </w:p>
    <w:p>
      <w:pPr>
        <w:pStyle w:val="Signature"/>
        <w:spacing w:lineRule="atLeast" w:line="260"/>
        <w:rPr/>
      </w:pPr>
      <w:r>
        <w:rPr/>
        <w:t>The Microsoft Access solution feeds from an original download of data from the RGS system.  During the Team’s work to reconcile deal information, several tables, queries, and reports have been built to ensure the complete capture of deal information and de-duplication of records in the master data set.  The solution does allow for ongoing deal capture activities.  However the main purpose of the solution is to keep an audit trail of discrepancies found in the paper and electronic sources of deal information, while reconciling outstanding deals.</w:t>
      </w:r>
    </w:p>
    <w:p>
      <w:pPr>
        <w:pStyle w:val="Signature"/>
        <w:spacing w:lineRule="atLeast" w:line="260"/>
        <w:rPr/>
      </w:pPr>
      <w:r>
        <w:rPr/>
      </w:r>
    </w:p>
    <w:p>
      <w:pPr>
        <w:pStyle w:val="Signature"/>
        <w:spacing w:lineRule="atLeast" w:line="260"/>
        <w:rPr/>
      </w:pPr>
      <w:r>
        <w:rPr/>
        <w:t>As of the last week of July, a new process has been in place to ensure consistent and complete capture of deal information for the Gas commodity.  As a result, the Gas solution only considers outstanding deals for the time period before that date.</w:t>
      </w:r>
    </w:p>
    <w:p>
      <w:pPr>
        <w:pStyle w:val="Signature"/>
        <w:spacing w:lineRule="atLeast" w:line="260"/>
        <w:rPr/>
      </w:pPr>
      <w:r>
        <w:rPr/>
      </w:r>
    </w:p>
    <w:p>
      <w:pPr>
        <w:pStyle w:val="Signature"/>
        <w:spacing w:lineRule="atLeast" w:line="260"/>
        <w:rPr/>
      </w:pPr>
      <w:r>
        <w:rPr/>
        <w:t>Given the nature of the solution, modifying it to suit other business units should be relatively simple.  This process should include the following tasks:</w:t>
      </w:r>
    </w:p>
    <w:p>
      <w:pPr>
        <w:pStyle w:val="Signature"/>
        <w:spacing w:lineRule="atLeast" w:line="260"/>
        <w:rPr/>
      </w:pPr>
      <w:r>
        <w:rPr/>
      </w:r>
    </w:p>
    <w:p>
      <w:pPr>
        <w:pStyle w:val="Signature"/>
        <w:numPr>
          <w:ilvl w:val="0"/>
          <w:numId w:val="2"/>
        </w:numPr>
        <w:spacing w:lineRule="atLeast" w:line="260"/>
        <w:rPr/>
      </w:pPr>
      <w:r>
        <w:rPr/>
        <w:t>Identification of required fields</w:t>
      </w:r>
    </w:p>
    <w:p>
      <w:pPr>
        <w:pStyle w:val="Signature"/>
        <w:numPr>
          <w:ilvl w:val="0"/>
          <w:numId w:val="2"/>
        </w:numPr>
        <w:spacing w:lineRule="atLeast" w:line="260"/>
        <w:rPr/>
      </w:pPr>
      <w:r>
        <w:rPr/>
        <w:t>Identification of the required front-end forms</w:t>
      </w:r>
    </w:p>
    <w:p>
      <w:pPr>
        <w:pStyle w:val="Signature"/>
        <w:numPr>
          <w:ilvl w:val="0"/>
          <w:numId w:val="2"/>
        </w:numPr>
        <w:spacing w:lineRule="atLeast" w:line="260"/>
        <w:rPr/>
      </w:pPr>
      <w:r>
        <w:rPr/>
        <w:t>Identification of the required intermittent and ad hoc reports</w:t>
      </w:r>
    </w:p>
    <w:p>
      <w:pPr>
        <w:pStyle w:val="Signature"/>
        <w:spacing w:lineRule="atLeast" w:line="260"/>
        <w:rPr/>
      </w:pPr>
      <w:r>
        <w:rPr/>
      </w:r>
    </w:p>
    <w:p>
      <w:pPr>
        <w:pStyle w:val="Signature"/>
        <w:spacing w:lineRule="atLeast" w:line="260"/>
        <w:rPr/>
      </w:pPr>
      <w:r>
        <w:rPr/>
        <w:t>Any of the above tasks could call for addition to or modification of the database architecture, including the tables, fields/data types, and queries.</w:t>
      </w:r>
    </w:p>
    <w:p>
      <w:pPr>
        <w:pStyle w:val="Signature"/>
        <w:spacing w:lineRule="atLeast" w:line="260"/>
        <w:rPr/>
      </w:pPr>
      <w:r>
        <w:rPr/>
      </w:r>
    </w:p>
    <w:p>
      <w:pPr>
        <w:pStyle w:val="Signature"/>
        <w:spacing w:lineRule="atLeast" w:line="260"/>
        <w:rPr>
          <w:b/>
          <w:bCs/>
          <w:i/>
          <w:i/>
          <w:iCs/>
        </w:rPr>
      </w:pPr>
      <w:r>
        <w:rPr>
          <w:b/>
          <w:bCs/>
          <w:i/>
          <w:iCs/>
        </w:rPr>
        <w:t>Data Flow</w:t>
      </w:r>
    </w:p>
    <w:p>
      <w:pPr>
        <w:pStyle w:val="Signature"/>
        <w:spacing w:lineRule="atLeast" w:line="260"/>
        <w:rPr/>
      </w:pPr>
      <w:r>
        <w:rPr/>
        <w:t>The following illustration depicts the flow of data for the Gas Deal Reconciliation solution.  The disparate systems are not connected by real-time interfaces; rather, data files are intermittently and manually exchanged, as needed.</w:t>
      </w:r>
    </w:p>
    <w:p>
      <w:pPr>
        <w:pStyle w:val="Signature"/>
        <w:spacing w:lineRule="atLeast" w:line="260"/>
        <w:rPr/>
      </w:pPr>
      <w:r>
        <w:rPr/>
      </w:r>
    </w:p>
    <w:p>
      <w:pPr>
        <w:pStyle w:val="Signature"/>
        <w:spacing w:lineRule="atLeast" w:line="260"/>
        <w:rPr>
          <w:sz w:val="20"/>
          <w:lang w:val="en-CA" w:eastAsia="en-CA"/>
        </w:rPr>
      </w:pPr>
      <w:r>
        <w:rPr>
          <w:sz w:val="20"/>
          <w:lang w:val="en-CA" w:eastAsia="en-CA"/>
        </w:rPr>
        <mc:AlternateContent>
          <mc:Choice Requires="wps">
            <w:drawing>
              <wp:anchor behindDoc="0" distT="0" distB="0" distL="114935" distR="114935" simplePos="0" locked="0" layoutInCell="1" allowOverlap="1" relativeHeight="2">
                <wp:simplePos x="0" y="0"/>
                <wp:positionH relativeFrom="column">
                  <wp:posOffset>152400</wp:posOffset>
                </wp:positionH>
                <wp:positionV relativeFrom="paragraph">
                  <wp:posOffset>58420</wp:posOffset>
                </wp:positionV>
                <wp:extent cx="762000" cy="828040"/>
                <wp:effectExtent l="5080" t="5080" r="5715" b="5715"/>
                <wp:wrapNone/>
                <wp:docPr id="1" name=""/>
                <a:graphic xmlns:a="http://schemas.openxmlformats.org/drawingml/2006/main">
                  <a:graphicData uri="http://schemas.microsoft.com/office/word/2010/wordprocessingShape">
                    <wps:wsp>
                      <wps:cNvSpPr/>
                      <wps:spPr>
                        <a:xfrm>
                          <a:off x="0" y="0"/>
                          <a:ext cx="762120" cy="828000"/>
                        </a:xfrm>
                        <a:prstGeom prst="can">
                          <a:avLst>
                            <a:gd name="adj" fmla="val 25000"/>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tLeast" w:line="260"/>
                              <w:jc w:val="center"/>
                              <w:rPr/>
                            </w:pPr>
                            <w:r>
                              <w:rPr>
                                <w:kern w:val="2"/>
                                <w:sz w:val="16"/>
                                <w:szCs w:val="20"/>
                                <w:rFonts w:ascii="Times New Roman" w:hAnsi="Times New Roman" w:eastAsia="Times New Roman" w:cs="Times New Roman"/>
                                <w:color w:val="auto"/>
                                <w:lang w:val="en-US" w:bidi="ar-SA"/>
                              </w:rPr>
                              <w:t>RGS System</w:t>
                            </w:r>
                          </w:p>
                        </w:txbxContent>
                      </wps:txbx>
                      <wps:bodyPr anchor="t">
                        <a:noAutofit/>
                      </wps:bodyPr>
                    </wps:wsp>
                  </a:graphicData>
                </a:graphic>
              </wp:anchor>
            </w:drawing>
          </mc:Choice>
          <mc:Fallback>
            <w:pict>
              <v:shapetype id="_x0000_t22" coordsize="21600,21600" o:spt="22" adj="5400" path="m0@2qy@5@3qx@6@7l21600@4qy@8@9qx@10@11xnsem0@2qy@5@12qx@6@13qy@14@15qx@16@17xnsem21600@2qy@8@3qx@10@7qy@18@19qx@20@21l21600@4qy@8@9qx@10@11l0@2nfe">
                <v:stroke joinstyle="miter"/>
                <v:formulas>
                  <v:f eqn="val 10800"/>
                  <v:f eqn="val #0"/>
                  <v:f eqn="prod 1 @1 2"/>
                  <v:f eqn="sum @2 @2 0"/>
                  <v:f eqn="sum height 0 @2"/>
                  <v:f eqn="sum 10800 0 0"/>
                  <v:f eqn="sum 10800 @5 0"/>
                  <v:f eqn="sum 0 @3 @2"/>
                  <v:f eqn="sum 0 21600 10800"/>
                  <v:f eqn="sum @2 @4 0"/>
                  <v:f eqn="sum 0 @8 10800"/>
                  <v:f eqn="sum 0 @9 @2"/>
                  <v:f eqn="sum 0 @2 @2"/>
                  <v:f eqn="sum @2 @12 0"/>
                  <v:f eqn="sum 0 @6 10800"/>
                  <v:f eqn="sum @2 @13 0"/>
                  <v:f eqn="sum 0 @14 10800"/>
                  <v:f eqn="sum 0 @15 @2"/>
                  <v:f eqn="sum 10800 @10 0"/>
                  <v:f eqn="sum 0 @7 @2"/>
                  <v:f eqn="sum 10800 @18 0"/>
                  <v:f eqn="sum @2 @19 0"/>
                </v:formulas>
                <v:path gradientshapeok="t" o:connecttype="rect" textboxrect="0,@3,21600,@4"/>
                <v:handles>
                  <v:h position="10800,@3"/>
                </v:handles>
              </v:shapetype>
              <v:shape id="shape_0" fillcolor="white" stroked="t" o:allowincell="f" style="position:absolute;margin-left:12pt;margin-top:4.6pt;width:59.95pt;height:65.15pt;mso-wrap-style:square;v-text-anchor:top" type="_x0000_t22">
                <v:textbox>
                  <w:txbxContent>
                    <w:p>
                      <w:pPr>
                        <w:overflowPunct w:val="false"/>
                        <w:bidi w:val="0"/>
                        <w:spacing w:lineRule="atLeast" w:line="260"/>
                        <w:jc w:val="center"/>
                        <w:rPr/>
                      </w:pPr>
                      <w:r>
                        <w:rPr>
                          <w:kern w:val="2"/>
                          <w:sz w:val="16"/>
                          <w:szCs w:val="20"/>
                          <w:rFonts w:ascii="Times New Roman" w:hAnsi="Times New Roman" w:eastAsia="Times New Roman" w:cs="Times New Roman"/>
                          <w:color w:val="auto"/>
                          <w:lang w:val="en-US" w:bidi="ar-SA"/>
                        </w:rPr>
                        <w:t>RGS System</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6">
                <wp:simplePos x="0" y="0"/>
                <wp:positionH relativeFrom="column">
                  <wp:posOffset>2819400</wp:posOffset>
                </wp:positionH>
                <wp:positionV relativeFrom="paragraph">
                  <wp:posOffset>58420</wp:posOffset>
                </wp:positionV>
                <wp:extent cx="685800" cy="724535"/>
                <wp:effectExtent l="5080" t="5715" r="5715" b="5080"/>
                <wp:wrapNone/>
                <wp:docPr id="2" name=""/>
                <a:graphic xmlns:a="http://schemas.openxmlformats.org/drawingml/2006/main">
                  <a:graphicData uri="http://schemas.microsoft.com/office/word/2010/wordprocessingShape">
                    <wps:wsp>
                      <wps:cNvSpPr/>
                      <wps:spPr>
                        <a:xfrm>
                          <a:off x="0" y="0"/>
                          <a:ext cx="685800" cy="724680"/>
                        </a:xfrm>
                        <a:prstGeom prst="flowChartInternalStorage">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tLeast" w:line="260"/>
                              <w:jc w:val="center"/>
                              <w:rPr/>
                            </w:pPr>
                            <w:r>
                              <w:rPr>
                                <w:kern w:val="2"/>
                                <w:sz w:val="16"/>
                                <w:szCs w:val="20"/>
                                <w:rFonts w:ascii="Times New Roman" w:hAnsi="Times New Roman" w:eastAsia="Times New Roman" w:cs="Times New Roman"/>
                                <w:color w:val="auto"/>
                                <w:lang w:val="en-US" w:bidi="ar-SA"/>
                              </w:rPr>
                              <w:t>Master Table (1)</w:t>
                            </w:r>
                          </w:p>
                        </w:txbxContent>
                      </wps:txbx>
                      <wps:bodyPr anchor="t">
                        <a:noAutofit/>
                      </wps:bodyPr>
                    </wps:wsp>
                  </a:graphicData>
                </a:graphic>
              </wp:anchor>
            </w:drawing>
          </mc:Choice>
          <mc:Fallback>
            <w:pict>
              <v:shapetype id="_x0000_t113" coordsize="21600,21600" o:spt="113" path="m,l21600,l21600,21600l,21600xnsem2700,l2700,21600m,2700l21600,2700nfem,l21600,l21600,21600l,21600xnfe">
                <v:stroke joinstyle="miter"/>
                <v:path gradientshapeok="t" o:connecttype="rect" textboxrect="2700,2700,21600,21600"/>
              </v:shapetype>
              <v:shape id="shape_0" fillcolor="white" stroked="t" o:allowincell="f" style="position:absolute;margin-left:222pt;margin-top:4.6pt;width:53.95pt;height:57pt;mso-wrap-style:square;v-text-anchor:top" type="_x0000_t113">
                <v:textbox>
                  <w:txbxContent>
                    <w:p>
                      <w:pPr>
                        <w:overflowPunct w:val="false"/>
                        <w:bidi w:val="0"/>
                        <w:spacing w:lineRule="atLeast" w:line="260"/>
                        <w:jc w:val="center"/>
                        <w:rPr/>
                      </w:pPr>
                      <w:r>
                        <w:rPr>
                          <w:kern w:val="2"/>
                          <w:sz w:val="16"/>
                          <w:szCs w:val="20"/>
                          <w:rFonts w:ascii="Times New Roman" w:hAnsi="Times New Roman" w:eastAsia="Times New Roman" w:cs="Times New Roman"/>
                          <w:color w:val="auto"/>
                          <w:lang w:val="en-US" w:bidi="ar-SA"/>
                        </w:rPr>
                        <w:t>Master Table (1)</w:t>
                      </w:r>
                    </w:p>
                  </w:txbxContent>
                </v:textbox>
                <v:fill o:detectmouseclick="t" type="solid" color2="black"/>
                <v:stroke color="black" weight="9360" joinstyle="miter" endcap="flat"/>
                <w10:wrap type="none"/>
              </v:shape>
            </w:pict>
          </mc:Fallback>
        </mc:AlternateContent>
      </w:r>
    </w:p>
    <w:p>
      <w:pPr>
        <w:pStyle w:val="Signature"/>
        <w:spacing w:lineRule="atLeast" w:line="260"/>
        <w:rPr/>
      </w:pPr>
      <w:r>
        <w:rPr/>
      </w:r>
    </w:p>
    <w:p>
      <w:pPr>
        <w:pStyle w:val="Signature"/>
        <w:spacing w:lineRule="atLeast" w:line="260"/>
        <w:rPr>
          <w:sz w:val="20"/>
          <w:lang w:val="en-CA" w:eastAsia="en-CA"/>
        </w:rPr>
      </w:pPr>
      <w:r>
        <w:rPr>
          <w:sz w:val="20"/>
          <w:lang w:val="en-CA" w:eastAsia="en-CA"/>
        </w:rPr>
        <mc:AlternateContent>
          <mc:Choice Requires="wps">
            <w:drawing>
              <wp:anchor behindDoc="0" distT="0" distB="0" distL="114935" distR="114935" simplePos="0" locked="0" layoutInCell="1" allowOverlap="1" relativeHeight="15">
                <wp:simplePos x="0" y="0"/>
                <wp:positionH relativeFrom="column">
                  <wp:posOffset>2667000</wp:posOffset>
                </wp:positionH>
                <wp:positionV relativeFrom="paragraph">
                  <wp:posOffset>142240</wp:posOffset>
                </wp:positionV>
                <wp:extent cx="0" cy="828040"/>
                <wp:effectExtent l="5080" t="0" r="5080" b="0"/>
                <wp:wrapNone/>
                <wp:docPr id="3" name=""/>
                <a:graphic xmlns:a="http://schemas.openxmlformats.org/drawingml/2006/main">
                  <a:graphicData uri="http://schemas.microsoft.com/office/word/2010/wordprocessingShape">
                    <wps:wsp>
                      <wps:cNvSpPr/>
                      <wps:spPr>
                        <a:xfrm flipV="1">
                          <a:off x="0" y="0"/>
                          <a:ext cx="0" cy="828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0pt,11.2pt" to="210pt,76.3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
                <wp:simplePos x="0" y="0"/>
                <wp:positionH relativeFrom="column">
                  <wp:posOffset>2667000</wp:posOffset>
                </wp:positionH>
                <wp:positionV relativeFrom="paragraph">
                  <wp:posOffset>142240</wp:posOffset>
                </wp:positionV>
                <wp:extent cx="152400" cy="0"/>
                <wp:effectExtent l="0" t="5080" r="0" b="5080"/>
                <wp:wrapNone/>
                <wp:docPr id="4" name=""/>
                <a:graphic xmlns:a="http://schemas.openxmlformats.org/drawingml/2006/main">
                  <a:graphicData uri="http://schemas.microsoft.com/office/word/2010/wordprocessingShape">
                    <wps:wsp>
                      <wps:cNvSpPr/>
                      <wps:spPr>
                        <a:xfrm>
                          <a:off x="0" y="0"/>
                          <a:ext cx="15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0pt,11.2pt" to="221.95pt,11.2pt" stroked="t" o:allowincell="f" style="position:absolute">
                <v:stroke color="black" weight="9360" joinstyle="miter" endcap="flat"/>
                <v:fill o:detectmouseclick="t" on="false"/>
                <w10:wrap type="none"/>
              </v:line>
            </w:pict>
          </mc:Fallback>
        </mc:AlternateContent>
      </w:r>
    </w:p>
    <w:p>
      <w:pPr>
        <w:pStyle w:val="Signature"/>
        <w:spacing w:lineRule="atLeast" w:line="260"/>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10">
                <wp:simplePos x="0" y="0"/>
                <wp:positionH relativeFrom="column">
                  <wp:posOffset>1066800</wp:posOffset>
                </wp:positionH>
                <wp:positionV relativeFrom="paragraph">
                  <wp:posOffset>80645</wp:posOffset>
                </wp:positionV>
                <wp:extent cx="762000" cy="414020"/>
                <wp:effectExtent l="0" t="0" r="0" b="0"/>
                <wp:wrapNone/>
                <wp:docPr id="5" name="Frame1"/>
                <a:graphic xmlns:a="http://schemas.openxmlformats.org/drawingml/2006/main">
                  <a:graphicData uri="http://schemas.microsoft.com/office/word/2010/wordprocessingShape">
                    <wps:wsp>
                      <wps:cNvSpPr txBox="1"/>
                      <wps:spPr>
                        <a:xfrm>
                          <a:off x="0" y="0"/>
                          <a:ext cx="762000" cy="414020"/>
                        </a:xfrm>
                        <a:prstGeom prst="rect"/>
                        <a:solidFill>
                          <a:srgbClr val="FFFFFF"/>
                        </a:solidFill>
                      </wps:spPr>
                      <wps:txbx>
                        <w:txbxContent>
                          <w:p>
                            <w:pPr>
                              <w:pStyle w:val="Normal"/>
                              <w:rPr>
                                <w:sz w:val="16"/>
                              </w:rPr>
                            </w:pPr>
                            <w:r>
                              <w:rPr>
                                <w:sz w:val="16"/>
                              </w:rPr>
                              <w:t>Data File (1)</w:t>
                            </w:r>
                          </w:p>
                        </w:txbxContent>
                      </wps:txbx>
                      <wps:bodyPr anchor="t" lIns="92075" tIns="46355" rIns="92075" bIns="46355">
                        <a:noAutofit/>
                      </wps:bodyPr>
                    </wps:wsp>
                  </a:graphicData>
                </a:graphic>
              </wp:anchor>
            </w:drawing>
          </mc:Choice>
          <mc:Fallback>
            <w:pict>
              <v:rect fillcolor="#FFFFFF" style="position:absolute;rotation:-0;width:60pt;height:32.6pt;mso-wrap-distance-left:9.05pt;mso-wrap-distance-right:9.05pt;mso-wrap-distance-top:0pt;mso-wrap-distance-bottom:0pt;margin-top:6.35pt;mso-position-vertical-relative:text;margin-left:84pt;mso-position-horizontal-relative:text">
                <v:textbox inset="0.100694444444444in,0.0506944444444444in,0.100694444444444in,0.0506944444444444in">
                  <w:txbxContent>
                    <w:p>
                      <w:pPr>
                        <w:pStyle w:val="Normal"/>
                        <w:rPr>
                          <w:sz w:val="16"/>
                        </w:rPr>
                      </w:pPr>
                      <w:r>
                        <w:rPr>
                          <w:sz w:val="16"/>
                        </w:rPr>
                        <w:t>Data File (1)</w:t>
                      </w:r>
                    </w:p>
                  </w:txbxContent>
                </v:textbox>
                <w10:wrap type="none"/>
              </v:rect>
            </w:pict>
          </mc:Fallback>
        </mc:AlternateContent>
      </w:r>
    </w:p>
    <w:p>
      <w:pPr>
        <w:pStyle w:val="Signature"/>
        <w:spacing w:lineRule="atLeast" w:line="260"/>
        <w:rPr/>
      </w:pPr>
      <w:r>
        <w:rPr/>
      </w:r>
    </w:p>
    <w:p>
      <w:pPr>
        <w:pStyle w:val="Signature"/>
        <w:spacing w:lineRule="atLeast" w:line="260"/>
        <w:rPr>
          <w:sz w:val="20"/>
          <w:lang w:val="en-CA" w:eastAsia="en-CA"/>
        </w:rPr>
      </w:pPr>
      <w:r>
        <w:rPr>
          <w:sz w:val="20"/>
          <w:lang w:val="en-CA" w:eastAsia="en-CA"/>
        </w:rPr>
        <mc:AlternateContent>
          <mc:Choice Requires="wps">
            <w:drawing>
              <wp:anchor behindDoc="0" distT="0" distB="0" distL="114935" distR="114935" simplePos="0" locked="0" layoutInCell="1" allowOverlap="1" relativeHeight="3">
                <wp:simplePos x="0" y="0"/>
                <wp:positionH relativeFrom="column">
                  <wp:posOffset>1828800</wp:posOffset>
                </wp:positionH>
                <wp:positionV relativeFrom="paragraph">
                  <wp:posOffset>60960</wp:posOffset>
                </wp:positionV>
                <wp:extent cx="762000" cy="828040"/>
                <wp:effectExtent l="5080" t="5080" r="5715" b="5715"/>
                <wp:wrapNone/>
                <wp:docPr id="6" name=""/>
                <a:graphic xmlns:a="http://schemas.openxmlformats.org/drawingml/2006/main">
                  <a:graphicData uri="http://schemas.microsoft.com/office/word/2010/wordprocessingShape">
                    <wps:wsp>
                      <wps:cNvSpPr/>
                      <wps:spPr>
                        <a:xfrm>
                          <a:off x="0" y="0"/>
                          <a:ext cx="762120" cy="828000"/>
                        </a:xfrm>
                        <a:prstGeom prst="can">
                          <a:avLst>
                            <a:gd name="adj" fmla="val 25000"/>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tLeast" w:line="260"/>
                              <w:jc w:val="center"/>
                              <w:rPr/>
                            </w:pPr>
                            <w:r>
                              <w:rPr>
                                <w:kern w:val="2"/>
                                <w:sz w:val="16"/>
                                <w:szCs w:val="20"/>
                                <w:rFonts w:ascii="Times New Roman" w:hAnsi="Times New Roman" w:eastAsia="Times New Roman" w:cs="Times New Roman"/>
                                <w:color w:val="auto"/>
                                <w:lang w:val="en-US" w:bidi="ar-SA"/>
                              </w:rPr>
                              <w:t>MS Access DB</w:t>
                            </w:r>
                          </w:p>
                        </w:txbxContent>
                      </wps:txbx>
                      <wps:bodyPr anchor="t">
                        <a:noAutofit/>
                      </wps:bodyPr>
                    </wps:wsp>
                  </a:graphicData>
                </a:graphic>
              </wp:anchor>
            </w:drawing>
          </mc:Choice>
          <mc:Fallback>
            <w:pict>
              <v:shape id="shape_0" fillcolor="white" stroked="t" o:allowincell="f" style="position:absolute;margin-left:144pt;margin-top:4.8pt;width:59.95pt;height:65.15pt;mso-wrap-style:square;v-text-anchor:top" type="_x0000_t22">
                <v:textbox>
                  <w:txbxContent>
                    <w:p>
                      <w:pPr>
                        <w:overflowPunct w:val="false"/>
                        <w:bidi w:val="0"/>
                        <w:spacing w:lineRule="atLeast" w:line="260"/>
                        <w:jc w:val="center"/>
                        <w:rPr/>
                      </w:pPr>
                      <w:r>
                        <w:rPr>
                          <w:kern w:val="2"/>
                          <w:sz w:val="16"/>
                          <w:szCs w:val="20"/>
                          <w:rFonts w:ascii="Times New Roman" w:hAnsi="Times New Roman" w:eastAsia="Times New Roman" w:cs="Times New Roman"/>
                          <w:color w:val="auto"/>
                          <w:lang w:val="en-US" w:bidi="ar-SA"/>
                        </w:rPr>
                        <w:t>MS Access DB</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03505" distR="62230" simplePos="0" locked="0" layoutInCell="1" allowOverlap="1" relativeHeight="11">
                <wp:simplePos x="0" y="0"/>
                <wp:positionH relativeFrom="column">
                  <wp:posOffset>990600</wp:posOffset>
                </wp:positionH>
                <wp:positionV relativeFrom="paragraph">
                  <wp:posOffset>60325</wp:posOffset>
                </wp:positionV>
                <wp:extent cx="762000" cy="310515"/>
                <wp:effectExtent l="0" t="121920" r="0" b="84455"/>
                <wp:wrapNone/>
                <wp:docPr id="7" name=""/>
                <a:graphic xmlns:a="http://schemas.openxmlformats.org/drawingml/2006/main">
                  <a:graphicData uri="http://schemas.microsoft.com/office/word/2010/wordprocessingShape">
                    <wps:wsp>
                      <wps:cNvSpPr/>
                      <wps:spPr>
                        <a:xfrm rot="1953600">
                          <a:off x="0" y="0"/>
                          <a:ext cx="762120" cy="310680"/>
                        </a:xfrm>
                        <a:custGeom>
                          <a:avLst/>
                          <a:gdLst>
                            <a:gd name="textAreaLeft" fmla="*/ 67320 w 432000"/>
                            <a:gd name="textAreaRight" fmla="*/ 378000 w 432000"/>
                            <a:gd name="textAreaTop" fmla="*/ 43920 h 176040"/>
                            <a:gd name="textAreaBottom" fmla="*/ 132120 h 176040"/>
                          </a:gdLst>
                          <a:ahLst/>
                          <a:cxnLst/>
                          <a:rect l="textAreaLeft" t="textAreaTop" r="textAreaRight" b="textAreaBottom"/>
                          <a:pathLst>
                            <a:path w="21600" h="21600">
                              <a:moveTo>
                                <a:pt x="3375" y="5400"/>
                              </a:moveTo>
                              <a:lnTo>
                                <a:pt x="16200" y="5400"/>
                              </a:lnTo>
                              <a:lnTo>
                                <a:pt x="16200" y="0"/>
                              </a:lnTo>
                              <a:lnTo>
                                <a:pt x="21600" y="10800"/>
                              </a:lnTo>
                              <a:lnTo>
                                <a:pt x="16200" y="21600"/>
                              </a:lnTo>
                              <a:lnTo>
                                <a:pt x="16200" y="16200"/>
                              </a:lnTo>
                              <a:lnTo>
                                <a:pt x="3375" y="16200"/>
                              </a:lnTo>
                              <a:close/>
                            </a:path>
                            <a:path w="21600" h="21600">
                              <a:moveTo>
                                <a:pt x="0" y="5400"/>
                              </a:moveTo>
                              <a:lnTo>
                                <a:pt x="675" y="5400"/>
                              </a:lnTo>
                              <a:lnTo>
                                <a:pt x="675" y="16200"/>
                              </a:lnTo>
                              <a:lnTo>
                                <a:pt x="0" y="16200"/>
                              </a:lnTo>
                              <a:close/>
                            </a:path>
                            <a:path w="21600" h="21600">
                              <a:moveTo>
                                <a:pt x="1350" y="5400"/>
                              </a:moveTo>
                              <a:lnTo>
                                <a:pt x="2700" y="5400"/>
                              </a:lnTo>
                              <a:lnTo>
                                <a:pt x="2700" y="16200"/>
                              </a:lnTo>
                              <a:lnTo>
                                <a:pt x="1350" y="16200"/>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93" coordsize="21600,21600" o:spt="93" adj="10800,10800" path="m0@6l675@6l675@7l0@7xm1350@6l2700@6l2700@7l1350@7xm@3@6l@4@6l@4,l21600,10800l@4,21600l@4@7l@3@7xe">
                <v:stroke joinstyle="miter"/>
                <v:formulas>
                  <v:f eqn="val 18225"/>
                  <v:f eqn="val #1"/>
                  <v:f eqn="val #0"/>
                  <v:f eqn="prod 21600 5 32"/>
                  <v:f eqn="sum width 0 @2"/>
                  <v:f eqn="prod 1 @1 2"/>
                  <v:f eqn="sum 10800 0 @5"/>
                  <v:f eqn="sum 10800 @5 0"/>
                  <v:f eqn="prod @5 @2 10800"/>
                  <v:f eqn="sum width 0 @8"/>
                </v:formulas>
                <v:path gradientshapeok="t" o:connecttype="rect" textboxrect="@3,@6,@9,@7"/>
                <v:handles>
                  <v:h position="0,@6"/>
                  <v:h position="@4,0"/>
                </v:handles>
              </v:shapetype>
              <v:shape id="shape_0" fillcolor="white" stroked="t" o:allowincell="f" style="position:absolute;margin-left:78pt;margin-top:4.75pt;width:59.95pt;height:24.4pt;mso-wrap-style:none;v-text-anchor:middle;rotation:33" type="_x0000_t93">
                <v:textbox>
                  <w:txbxContent>
                    <w:p>
                      <w:pPr>
                        <w:overflowPunct w:val="false"/>
                        <w:bidi w:val="0"/>
                        <w:spacing w:lineRule="atLeast" w:line="260"/>
                        <w:rPr/>
                      </w:pPr>
                      <w:r>
                        <w:rPr>
                          <w:szCs w:val="24"/>
                          <w:kern w:val="2"/>
                          <w:sz w:val="24"/>
                          <w:rFonts w:cs="NotoSans NF" w:eastAsia="Liberation Sans" w:ascii="Liberation Serif" w:hAnsi="Liberation Serif"/>
                          <w:lang w:bidi="hi-IN" w:val="en-CA"/>
                        </w:rPr>
                      </w:r>
                    </w:p>
                  </w:txbxContent>
                </v:textbox>
                <v:fill o:detectmouseclick="t" type="solid" color2="black"/>
                <v:stroke color="black" weight="9360" joinstyle="miter" endcap="flat"/>
                <w10:wrap type="none"/>
              </v:shape>
            </w:pict>
          </mc:Fallback>
        </mc:AlternateContent>
      </w:r>
    </w:p>
    <w:p>
      <w:pPr>
        <w:pStyle w:val="Signature"/>
        <w:spacing w:lineRule="atLeast" w:line="260"/>
        <w:rPr>
          <w:sz w:val="20"/>
          <w:lang w:val="en-CA" w:eastAsia="en-CA"/>
        </w:rPr>
      </w:pPr>
      <w:r>
        <w:rPr>
          <w:sz w:val="20"/>
          <w:lang w:val="en-CA" w:eastAsia="en-CA"/>
        </w:rPr>
        <mc:AlternateContent>
          <mc:Choice Requires="wps">
            <w:drawing>
              <wp:anchor behindDoc="0" distT="0" distB="0" distL="114935" distR="114935" simplePos="0" locked="0" layoutInCell="1" allowOverlap="1" relativeHeight="4">
                <wp:simplePos x="0" y="0"/>
                <wp:positionH relativeFrom="column">
                  <wp:posOffset>5562600</wp:posOffset>
                </wp:positionH>
                <wp:positionV relativeFrom="paragraph">
                  <wp:posOffset>-635</wp:posOffset>
                </wp:positionV>
                <wp:extent cx="762000" cy="828040"/>
                <wp:effectExtent l="5080" t="5080" r="5715" b="5715"/>
                <wp:wrapNone/>
                <wp:docPr id="8" name=""/>
                <a:graphic xmlns:a="http://schemas.openxmlformats.org/drawingml/2006/main">
                  <a:graphicData uri="http://schemas.microsoft.com/office/word/2010/wordprocessingShape">
                    <wps:wsp>
                      <wps:cNvSpPr/>
                      <wps:spPr>
                        <a:xfrm>
                          <a:off x="0" y="0"/>
                          <a:ext cx="762120" cy="828000"/>
                        </a:xfrm>
                        <a:prstGeom prst="can">
                          <a:avLst>
                            <a:gd name="adj" fmla="val 25000"/>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tLeast" w:line="260"/>
                              <w:jc w:val="center"/>
                              <w:rPr/>
                            </w:pPr>
                            <w:r>
                              <w:rPr>
                                <w:kern w:val="2"/>
                                <w:sz w:val="16"/>
                                <w:szCs w:val="20"/>
                                <w:rFonts w:ascii="Times New Roman" w:hAnsi="Times New Roman" w:eastAsia="Times New Roman" w:cs="Times New Roman"/>
                                <w:color w:val="auto"/>
                                <w:lang w:val="en-US" w:bidi="ar-SA"/>
                              </w:rPr>
                              <w:t>CSC Billing System</w:t>
                            </w:r>
                          </w:p>
                        </w:txbxContent>
                      </wps:txbx>
                      <wps:bodyPr anchor="t">
                        <a:noAutofit/>
                      </wps:bodyPr>
                    </wps:wsp>
                  </a:graphicData>
                </a:graphic>
              </wp:anchor>
            </w:drawing>
          </mc:Choice>
          <mc:Fallback>
            <w:pict>
              <v:shape id="shape_0" fillcolor="white" stroked="t" o:allowincell="f" style="position:absolute;margin-left:438pt;margin-top:-0.05pt;width:59.95pt;height:65.15pt;mso-wrap-style:square;v-text-anchor:top" type="_x0000_t22">
                <v:textbox>
                  <w:txbxContent>
                    <w:p>
                      <w:pPr>
                        <w:overflowPunct w:val="false"/>
                        <w:bidi w:val="0"/>
                        <w:spacing w:lineRule="atLeast" w:line="260"/>
                        <w:jc w:val="center"/>
                        <w:rPr/>
                      </w:pPr>
                      <w:r>
                        <w:rPr>
                          <w:kern w:val="2"/>
                          <w:sz w:val="16"/>
                          <w:szCs w:val="20"/>
                          <w:rFonts w:ascii="Times New Roman" w:hAnsi="Times New Roman" w:eastAsia="Times New Roman" w:cs="Times New Roman"/>
                          <w:color w:val="auto"/>
                          <w:lang w:val="en-US" w:bidi="ar-SA"/>
                        </w:rPr>
                        <w:t>CSC Billing System</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8">
                <wp:simplePos x="0" y="0"/>
                <wp:positionH relativeFrom="column">
                  <wp:posOffset>2819400</wp:posOffset>
                </wp:positionH>
                <wp:positionV relativeFrom="paragraph">
                  <wp:posOffset>102870</wp:posOffset>
                </wp:positionV>
                <wp:extent cx="685800" cy="724535"/>
                <wp:effectExtent l="5080" t="5715" r="5715" b="5080"/>
                <wp:wrapNone/>
                <wp:docPr id="9" name=""/>
                <a:graphic xmlns:a="http://schemas.openxmlformats.org/drawingml/2006/main">
                  <a:graphicData uri="http://schemas.microsoft.com/office/word/2010/wordprocessingShape">
                    <wps:wsp>
                      <wps:cNvSpPr/>
                      <wps:spPr>
                        <a:xfrm>
                          <a:off x="0" y="0"/>
                          <a:ext cx="685800" cy="724680"/>
                        </a:xfrm>
                        <a:prstGeom prst="flowChartInternalStorage">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tLeast" w:line="260"/>
                              <w:jc w:val="center"/>
                              <w:rPr/>
                            </w:pPr>
                            <w:r>
                              <w:rPr>
                                <w:kern w:val="2"/>
                                <w:sz w:val="16"/>
                                <w:szCs w:val="20"/>
                                <w:rFonts w:ascii="Times New Roman" w:hAnsi="Times New Roman" w:eastAsia="Times New Roman" w:cs="Times New Roman"/>
                                <w:color w:val="auto"/>
                                <w:lang w:val="en-US" w:bidi="ar-SA"/>
                              </w:rPr>
                              <w:t>Update Table (2)</w:t>
                            </w:r>
                          </w:p>
                        </w:txbxContent>
                      </wps:txbx>
                      <wps:bodyPr anchor="t">
                        <a:noAutofit/>
                      </wps:bodyPr>
                    </wps:wsp>
                  </a:graphicData>
                </a:graphic>
              </wp:anchor>
            </w:drawing>
          </mc:Choice>
          <mc:Fallback>
            <w:pict>
              <v:shape id="shape_0" fillcolor="white" stroked="t" o:allowincell="f" style="position:absolute;margin-left:222pt;margin-top:8.1pt;width:53.95pt;height:57pt;mso-wrap-style:square;v-text-anchor:top" type="_x0000_t113">
                <v:textbox>
                  <w:txbxContent>
                    <w:p>
                      <w:pPr>
                        <w:overflowPunct w:val="false"/>
                        <w:bidi w:val="0"/>
                        <w:spacing w:lineRule="atLeast" w:line="260"/>
                        <w:jc w:val="center"/>
                        <w:rPr/>
                      </w:pPr>
                      <w:r>
                        <w:rPr>
                          <w:kern w:val="2"/>
                          <w:sz w:val="16"/>
                          <w:szCs w:val="20"/>
                          <w:rFonts w:ascii="Times New Roman" w:hAnsi="Times New Roman" w:eastAsia="Times New Roman" w:cs="Times New Roman"/>
                          <w:color w:val="auto"/>
                          <w:lang w:val="en-US" w:bidi="ar-SA"/>
                        </w:rPr>
                        <w:t>Update Table (2)</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
                <wp:simplePos x="0" y="0"/>
                <wp:positionH relativeFrom="column">
                  <wp:posOffset>3962400</wp:posOffset>
                </wp:positionH>
                <wp:positionV relativeFrom="paragraph">
                  <wp:posOffset>-635</wp:posOffset>
                </wp:positionV>
                <wp:extent cx="1433830" cy="796290"/>
                <wp:effectExtent l="10795" t="12700" r="7620" b="13335"/>
                <wp:wrapNone/>
                <wp:docPr id="10" name=""/>
                <a:graphic xmlns:a="http://schemas.openxmlformats.org/drawingml/2006/main">
                  <a:graphicData uri="http://schemas.microsoft.com/office/word/2010/wordprocessingShape">
                    <wps:wsp>
                      <wps:cNvSpPr/>
                      <wps:spPr>
                        <a:xfrm>
                          <a:off x="0" y="0"/>
                          <a:ext cx="1433880" cy="796320"/>
                        </a:xfrm>
                        <a:custGeom>
                          <a:avLst/>
                          <a:gdLst>
                            <a:gd name="textAreaLeft" fmla="*/ 101520 w 812880"/>
                            <a:gd name="textAreaRight" fmla="*/ 711360 w 812880"/>
                            <a:gd name="textAreaTop" fmla="*/ 112680 h 451440"/>
                            <a:gd name="textAreaBottom" fmla="*/ 338760 h 451440"/>
                          </a:gdLst>
                          <a:ahLst/>
                          <a:cxnLst/>
                          <a:rect l="textAreaLeft" t="textAreaTop" r="textAreaRight" b="textAreaBottom"/>
                          <a:pathLst>
                            <a:path w="21600" h="21600">
                              <a:moveTo>
                                <a:pt x="0" y="5400"/>
                              </a:moveTo>
                              <a:lnTo>
                                <a:pt x="16200" y="5400"/>
                              </a:lnTo>
                              <a:lnTo>
                                <a:pt x="16200" y="0"/>
                              </a:lnTo>
                              <a:lnTo>
                                <a:pt x="21600" y="10800"/>
                              </a:lnTo>
                              <a:lnTo>
                                <a:pt x="16200" y="21600"/>
                              </a:lnTo>
                              <a:lnTo>
                                <a:pt x="16200" y="16200"/>
                              </a:lnTo>
                              <a:lnTo>
                                <a:pt x="0" y="16200"/>
                              </a:lnTo>
                              <a:lnTo>
                                <a:pt x="2700" y="10800"/>
                              </a:lnTo>
                              <a:lnTo>
                                <a:pt x="0" y="540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tLeast" w:line="260"/>
                              <w:rPr/>
                            </w:pPr>
                            <w:r>
                              <w:rPr>
                                <w:kern w:val="2"/>
                                <w:sz w:val="16"/>
                                <w:szCs w:val="20"/>
                                <w:rFonts w:ascii="Times New Roman" w:hAnsi="Times New Roman" w:eastAsia="Times New Roman" w:cs="Times New Roman"/>
                                <w:color w:val="auto"/>
                                <w:lang w:val="en-US" w:bidi="ar-SA"/>
                              </w:rPr>
                              <w:t>Data File (4)</w:t>
                            </w:r>
                          </w:p>
                        </w:txbxContent>
                      </wps:txbx>
                      <wps:bodyPr anchor="t">
                        <a:noAutofit/>
                      </wps:bodyPr>
                    </wps:wsp>
                  </a:graphicData>
                </a:graphic>
              </wp:anchor>
            </w:drawing>
          </mc:Choice>
          <mc:Fallback>
            <w:pict>
              <v:shapetype id="_x0000_t94" coordsize="21600,21600" o:spt="94" adj="10800,10800" path="m0@5l@3@5l@3,l21600,10800l@3,21600l@3@6l0@6l@7,10800xe">
                <v:stroke joinstyle="miter"/>
                <v:formulas>
                  <v:f eqn="val 21600"/>
                  <v:f eqn="val #1"/>
                  <v:f eqn="val #0"/>
                  <v:f eqn="sum width 0 @2"/>
                  <v:f eqn="prod 1 @1 2"/>
                  <v:f eqn="sum 10800 0 @4"/>
                  <v:f eqn="sum 10800 @4 0"/>
                  <v:f eqn="prod @4 @2 10800"/>
                  <v:f eqn="sum width 0 @7"/>
                </v:formulas>
                <v:path gradientshapeok="t" o:connecttype="rect" textboxrect="@7,@5,@8,@6"/>
                <v:handles>
                  <v:h position="21600,@5"/>
                  <v:h position="@3,0"/>
                </v:handles>
              </v:shapetype>
              <v:shape id="shape_0" fillcolor="white" stroked="t" o:allowincell="f" style="position:absolute;margin-left:312pt;margin-top:-0.05pt;width:112.85pt;height:62.65pt;mso-wrap-style:square;v-text-anchor:top" type="_x0000_t94">
                <v:textbox>
                  <w:txbxContent>
                    <w:p>
                      <w:pPr>
                        <w:overflowPunct w:val="false"/>
                        <w:bidi w:val="0"/>
                        <w:spacing w:lineRule="atLeast" w:line="260"/>
                        <w:rPr/>
                      </w:pPr>
                      <w:r>
                        <w:rPr>
                          <w:kern w:val="2"/>
                          <w:sz w:val="16"/>
                          <w:szCs w:val="20"/>
                          <w:rFonts w:ascii="Times New Roman" w:hAnsi="Times New Roman" w:eastAsia="Times New Roman" w:cs="Times New Roman"/>
                          <w:color w:val="auto"/>
                          <w:lang w:val="en-US" w:bidi="ar-SA"/>
                        </w:rPr>
                        <w:t>Data File (4)</w:t>
                      </w:r>
                    </w:p>
                  </w:txbxContent>
                </v:textbox>
                <v:fill o:detectmouseclick="t" type="solid" color2="black"/>
                <v:stroke color="black" weight="9360" joinstyle="miter" endcap="flat"/>
                <w10:wrap type="none"/>
              </v:shape>
            </w:pict>
          </mc:Fallback>
        </mc:AlternateContent>
      </w:r>
    </w:p>
    <w:p>
      <w:pPr>
        <w:pStyle w:val="Signature"/>
        <w:spacing w:lineRule="atLeast" w:line="260"/>
        <w:rPr>
          <w:sz w:val="20"/>
          <w:lang w:val="en-CA" w:eastAsia="en-CA"/>
        </w:rPr>
      </w:pPr>
      <w:r>
        <w:rPr>
          <w:sz w:val="20"/>
          <w:lang w:val="en-CA" w:eastAsia="en-CA"/>
        </w:rPr>
        <mc:AlternateContent>
          <mc:Choice Requires="wps">
            <w:drawing>
              <wp:anchor behindDoc="0" distT="0" distB="0" distL="114935" distR="114935" simplePos="0" locked="0" layoutInCell="1" allowOverlap="1" relativeHeight="14">
                <wp:simplePos x="0" y="0"/>
                <wp:positionH relativeFrom="column">
                  <wp:posOffset>2590800</wp:posOffset>
                </wp:positionH>
                <wp:positionV relativeFrom="paragraph">
                  <wp:posOffset>144780</wp:posOffset>
                </wp:positionV>
                <wp:extent cx="76200" cy="0"/>
                <wp:effectExtent l="0" t="5080" r="0" b="5080"/>
                <wp:wrapNone/>
                <wp:docPr id="11" name=""/>
                <a:graphic xmlns:a="http://schemas.openxmlformats.org/drawingml/2006/main">
                  <a:graphicData uri="http://schemas.microsoft.com/office/word/2010/wordprocessingShape">
                    <wps:wsp>
                      <wps:cNvSpPr/>
                      <wps:spPr>
                        <a:xfrm>
                          <a:off x="0" y="0"/>
                          <a:ext cx="76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4pt,11.4pt" to="209.95pt,11.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2667000</wp:posOffset>
                </wp:positionH>
                <wp:positionV relativeFrom="paragraph">
                  <wp:posOffset>144780</wp:posOffset>
                </wp:positionV>
                <wp:extent cx="152400" cy="0"/>
                <wp:effectExtent l="0" t="5080" r="0" b="5080"/>
                <wp:wrapNone/>
                <wp:docPr id="12" name=""/>
                <a:graphic xmlns:a="http://schemas.openxmlformats.org/drawingml/2006/main">
                  <a:graphicData uri="http://schemas.microsoft.com/office/word/2010/wordprocessingShape">
                    <wps:wsp>
                      <wps:cNvSpPr/>
                      <wps:spPr>
                        <a:xfrm>
                          <a:off x="0" y="0"/>
                          <a:ext cx="15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0pt,11.4pt" to="221.95pt,11.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
                <wp:simplePos x="0" y="0"/>
                <wp:positionH relativeFrom="column">
                  <wp:posOffset>2667000</wp:posOffset>
                </wp:positionH>
                <wp:positionV relativeFrom="paragraph">
                  <wp:posOffset>144780</wp:posOffset>
                </wp:positionV>
                <wp:extent cx="0" cy="1035050"/>
                <wp:effectExtent l="5080" t="0" r="5080" b="0"/>
                <wp:wrapNone/>
                <wp:docPr id="13" name=""/>
                <a:graphic xmlns:a="http://schemas.openxmlformats.org/drawingml/2006/main">
                  <a:graphicData uri="http://schemas.microsoft.com/office/word/2010/wordprocessingShape">
                    <wps:wsp>
                      <wps:cNvSpPr/>
                      <wps:spPr>
                        <a:xfrm>
                          <a:off x="0" y="0"/>
                          <a:ext cx="0" cy="1035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0pt,11.4pt" to="210pt,92.85pt" stroked="t" o:allowincell="f" style="position:absolute">
                <v:stroke color="black" weight="9360" joinstyle="miter" endcap="flat"/>
                <v:fill o:detectmouseclick="t" on="false"/>
                <w10:wrap type="none"/>
              </v:line>
            </w:pict>
          </mc:Fallback>
        </mc:AlternateContent>
      </w:r>
    </w:p>
    <w:p>
      <w:pPr>
        <w:pStyle w:val="Signature"/>
        <w:spacing w:lineRule="atLeast" w:line="260"/>
        <w:rPr/>
      </w:pPr>
      <w:r>
        <w:rPr/>
      </w:r>
    </w:p>
    <w:p>
      <w:pPr>
        <w:pStyle w:val="Signature"/>
        <w:spacing w:lineRule="atLeast" w:line="260"/>
        <w:rPr/>
      </w:pPr>
      <w:r>
        <w:rPr/>
      </w:r>
    </w:p>
    <w:p>
      <w:pPr>
        <w:pStyle w:val="Signature"/>
        <w:spacing w:lineRule="atLeast" w:line="260"/>
        <w:rPr>
          <w:sz w:val="20"/>
          <w:lang w:val="en-CA" w:eastAsia="en-CA"/>
        </w:rPr>
      </w:pPr>
      <w:r>
        <w:rPr>
          <w:sz w:val="20"/>
          <w:lang w:val="en-CA" w:eastAsia="en-CA"/>
        </w:rPr>
        <mc:AlternateContent>
          <mc:Choice Requires="wps">
            <w:drawing>
              <wp:anchor behindDoc="0" distT="0" distB="0" distL="98425" distR="52705" simplePos="0" locked="0" layoutInCell="1" allowOverlap="1" relativeHeight="13">
                <wp:simplePos x="0" y="0"/>
                <wp:positionH relativeFrom="column">
                  <wp:posOffset>1067435</wp:posOffset>
                </wp:positionH>
                <wp:positionV relativeFrom="paragraph">
                  <wp:posOffset>63500</wp:posOffset>
                </wp:positionV>
                <wp:extent cx="762000" cy="310515"/>
                <wp:effectExtent l="0" t="87630" r="0" b="133350"/>
                <wp:wrapNone/>
                <wp:docPr id="14" name=""/>
                <a:graphic xmlns:a="http://schemas.openxmlformats.org/drawingml/2006/main">
                  <a:graphicData uri="http://schemas.microsoft.com/office/word/2010/wordprocessingShape">
                    <wps:wsp>
                      <wps:cNvSpPr/>
                      <wps:spPr>
                        <a:xfrm rot="19497600">
                          <a:off x="0" y="0"/>
                          <a:ext cx="762120" cy="310680"/>
                        </a:xfrm>
                        <a:custGeom>
                          <a:avLst/>
                          <a:gdLst>
                            <a:gd name="textAreaLeft" fmla="*/ 67320 w 432000"/>
                            <a:gd name="textAreaRight" fmla="*/ 378000 w 432000"/>
                            <a:gd name="textAreaTop" fmla="*/ 43920 h 176040"/>
                            <a:gd name="textAreaBottom" fmla="*/ 132120 h 176040"/>
                          </a:gdLst>
                          <a:ahLst/>
                          <a:cxnLst/>
                          <a:rect l="textAreaLeft" t="textAreaTop" r="textAreaRight" b="textAreaBottom"/>
                          <a:pathLst>
                            <a:path w="21600" h="21600">
                              <a:moveTo>
                                <a:pt x="3375" y="5400"/>
                              </a:moveTo>
                              <a:lnTo>
                                <a:pt x="16200" y="5400"/>
                              </a:lnTo>
                              <a:lnTo>
                                <a:pt x="16200" y="0"/>
                              </a:lnTo>
                              <a:lnTo>
                                <a:pt x="21600" y="10800"/>
                              </a:lnTo>
                              <a:lnTo>
                                <a:pt x="16200" y="21600"/>
                              </a:lnTo>
                              <a:lnTo>
                                <a:pt x="16200" y="16200"/>
                              </a:lnTo>
                              <a:lnTo>
                                <a:pt x="3375" y="16200"/>
                              </a:lnTo>
                              <a:close/>
                            </a:path>
                            <a:path w="21600" h="21600">
                              <a:moveTo>
                                <a:pt x="0" y="5400"/>
                              </a:moveTo>
                              <a:lnTo>
                                <a:pt x="675" y="5400"/>
                              </a:lnTo>
                              <a:lnTo>
                                <a:pt x="675" y="16200"/>
                              </a:lnTo>
                              <a:lnTo>
                                <a:pt x="0" y="16200"/>
                              </a:lnTo>
                              <a:close/>
                            </a:path>
                            <a:path w="21600" h="21600">
                              <a:moveTo>
                                <a:pt x="1350" y="5400"/>
                              </a:moveTo>
                              <a:lnTo>
                                <a:pt x="2700" y="5400"/>
                              </a:lnTo>
                              <a:lnTo>
                                <a:pt x="2700" y="16200"/>
                              </a:lnTo>
                              <a:lnTo>
                                <a:pt x="1350" y="16200"/>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84pt;margin-top:5pt;width:59.95pt;height:24.4pt;mso-wrap-style:none;v-text-anchor:middle;rotation:325" type="_x0000_t93">
                <v:textbox>
                  <w:txbxContent>
                    <w:p>
                      <w:pPr>
                        <w:overflowPunct w:val="false"/>
                        <w:bidi w:val="0"/>
                        <w:spacing w:lineRule="atLeast" w:line="260"/>
                        <w:rPr/>
                      </w:pPr>
                      <w:r>
                        <w:rPr>
                          <w:szCs w:val="24"/>
                          <w:kern w:val="2"/>
                          <w:sz w:val="24"/>
                          <w:rFonts w:cs="NotoSans NF" w:eastAsia="Liberation Sans" w:ascii="Liberation Serif" w:hAnsi="Liberation Serif"/>
                          <w:lang w:bidi="hi-IN" w:val="en-CA"/>
                        </w:rPr>
                      </w:r>
                    </w:p>
                  </w:txbxContent>
                </v:textbox>
                <v:fill o:detectmouseclick="t" type="solid" color2="black"/>
                <v:stroke color="black" weight="9360" joinstyle="miter" endcap="flat"/>
                <w10:wrap type="none"/>
              </v:shape>
            </w:pict>
          </mc:Fallback>
        </mc:AlternateContent>
      </w:r>
    </w:p>
    <w:p>
      <w:pPr>
        <w:pStyle w:val="Signature"/>
        <w:spacing w:lineRule="atLeast" w:line="260"/>
        <w:rPr/>
      </w:pPr>
      <w:r>
        <w:rPr/>
      </w:r>
    </w:p>
    <w:p>
      <w:pPr>
        <w:pStyle w:val="Signature"/>
        <w:spacing w:lineRule="atLeast" w:line="260"/>
        <w:rPr>
          <w:sz w:val="20"/>
          <w:lang w:val="en-CA" w:eastAsia="en-CA"/>
        </w:rPr>
      </w:pPr>
      <w:r>
        <w:rPr>
          <w:sz w:val="20"/>
          <w:lang w:val="en-CA" w:eastAsia="en-CA"/>
        </w:rPr>
        <mc:AlternateContent>
          <mc:Choice Requires="wps">
            <w:drawing>
              <wp:anchor behindDoc="0" distT="0" distB="0" distL="114935" distR="114935" simplePos="0" locked="0" layoutInCell="1" allowOverlap="1" relativeHeight="5">
                <wp:simplePos x="0" y="0"/>
                <wp:positionH relativeFrom="column">
                  <wp:posOffset>152400</wp:posOffset>
                </wp:positionH>
                <wp:positionV relativeFrom="paragraph">
                  <wp:posOffset>43815</wp:posOffset>
                </wp:positionV>
                <wp:extent cx="838200" cy="621030"/>
                <wp:effectExtent l="5080" t="5080" r="5715" b="3175"/>
                <wp:wrapNone/>
                <wp:docPr id="15" name=""/>
                <a:graphic xmlns:a="http://schemas.openxmlformats.org/drawingml/2006/main">
                  <a:graphicData uri="http://schemas.microsoft.com/office/word/2010/wordprocessingShape">
                    <wps:wsp>
                      <wps:cNvSpPr/>
                      <wps:spPr>
                        <a:xfrm>
                          <a:off x="0" y="0"/>
                          <a:ext cx="838080" cy="621000"/>
                        </a:xfrm>
                        <a:prstGeom prst="flowChartMultidocument">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tLeast" w:line="260"/>
                              <w:jc w:val="center"/>
                              <w:rPr/>
                            </w:pPr>
                            <w:r>
                              <w:rPr>
                                <w:kern w:val="2"/>
                                <w:sz w:val="16"/>
                                <w:szCs w:val="20"/>
                                <w:rFonts w:ascii="Times New Roman" w:hAnsi="Times New Roman" w:eastAsia="Times New Roman" w:cs="Times New Roman"/>
                                <w:color w:val="auto"/>
                                <w:lang w:val="en-US" w:bidi="ar-SA"/>
                              </w:rPr>
                              <w:t>Paper Contracts</w:t>
                            </w:r>
                          </w:p>
                        </w:txbxContent>
                      </wps:txbx>
                      <wps:bodyPr anchor="t">
                        <a:noAutofit/>
                      </wps:bodyPr>
                    </wps:wsp>
                  </a:graphicData>
                </a:graphic>
              </wp:anchor>
            </w:drawing>
          </mc:Choice>
          <mc:Fallback>
            <w:pict>
              <v:shapetype id="_x0000_t115" coordsize="21600,21600" o:spt="115" path="m,20782c9298,23542,9298,18022,18595,18022l18595,3675l,3675xm1532,3675l1532,1815l20000,1815l20000,16252c19298,16252,18595,16352,18595,16352l18595,3675xm2972,1815l2972,l21600,l21600,14392c20800,14392,20000,14467,20000,14467l20000,1815xnsem,3675l18595,3675l18595,18022c9298,18022,9298,23542,,20782xm1532,3675l1532,1815l20000,1815l20000,16252c19298,16252,18595,16352,18595,16352m2972,1815l2972,l21600,l21600,14392c20800,14392,20000,14467,20000,14467nfem,20782c9298,23542,9298,18022,18595,18022l18595,16352c18595,16352,19298,16252,20000,16252l20000,14467c20000,14467,20800,14392,21600,14392l21600,l2972,l2972,1815l1532,1815l1532,3675l,3675xnsnfe">
                <v:stroke joinstyle="miter"/>
                <v:formulas>
                  <v:f eqn="val 3675"/>
                  <v:f eqn="val 20782"/>
                  <v:f eqn="val 9298"/>
                  <v:f eqn="val 12286"/>
                  <v:f eqn="val 18595"/>
                </v:formulas>
                <v:path gradientshapeok="t" o:connecttype="rect" textboxrect="0,@0,@4,@1"/>
              </v:shapetype>
              <v:shape id="shape_0" fillcolor="white" stroked="t" o:allowincell="f" style="position:absolute;margin-left:12pt;margin-top:3.45pt;width:65.95pt;height:48.85pt;mso-wrap-style:square;v-text-anchor:top" type="_x0000_t115">
                <v:textbox>
                  <w:txbxContent>
                    <w:p>
                      <w:pPr>
                        <w:overflowPunct w:val="false"/>
                        <w:bidi w:val="0"/>
                        <w:spacing w:lineRule="atLeast" w:line="260"/>
                        <w:jc w:val="center"/>
                        <w:rPr/>
                      </w:pPr>
                      <w:r>
                        <w:rPr>
                          <w:kern w:val="2"/>
                          <w:sz w:val="16"/>
                          <w:szCs w:val="20"/>
                          <w:rFonts w:ascii="Times New Roman" w:hAnsi="Times New Roman" w:eastAsia="Times New Roman" w:cs="Times New Roman"/>
                          <w:color w:val="auto"/>
                          <w:lang w:val="en-US" w:bidi="ar-SA"/>
                        </w:rPr>
                        <w:t>Paper Contracts</w:t>
                      </w:r>
                    </w:p>
                  </w:txbxContent>
                </v:textbox>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7">
                <wp:simplePos x="0" y="0"/>
                <wp:positionH relativeFrom="column">
                  <wp:posOffset>2819400</wp:posOffset>
                </wp:positionH>
                <wp:positionV relativeFrom="paragraph">
                  <wp:posOffset>43815</wp:posOffset>
                </wp:positionV>
                <wp:extent cx="685800" cy="724535"/>
                <wp:effectExtent l="5080" t="5715" r="5715" b="5080"/>
                <wp:wrapNone/>
                <wp:docPr id="16" name=""/>
                <a:graphic xmlns:a="http://schemas.openxmlformats.org/drawingml/2006/main">
                  <a:graphicData uri="http://schemas.microsoft.com/office/word/2010/wordprocessingShape">
                    <wps:wsp>
                      <wps:cNvSpPr/>
                      <wps:spPr>
                        <a:xfrm>
                          <a:off x="0" y="0"/>
                          <a:ext cx="685800" cy="724680"/>
                        </a:xfrm>
                        <a:prstGeom prst="flowChartInternalStorage">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lineRule="atLeast" w:line="260"/>
                              <w:jc w:val="center"/>
                              <w:rPr/>
                            </w:pPr>
                            <w:r>
                              <w:rPr>
                                <w:kern w:val="2"/>
                                <w:sz w:val="16"/>
                                <w:szCs w:val="20"/>
                                <w:rFonts w:ascii="Times New Roman" w:hAnsi="Times New Roman" w:eastAsia="Times New Roman" w:cs="Times New Roman"/>
                                <w:color w:val="auto"/>
                                <w:lang w:val="en-US" w:bidi="ar-SA"/>
                              </w:rPr>
                              <w:t>Lookup Tables (3)</w:t>
                            </w:r>
                          </w:p>
                        </w:txbxContent>
                      </wps:txbx>
                      <wps:bodyPr anchor="t">
                        <a:noAutofit/>
                      </wps:bodyPr>
                    </wps:wsp>
                  </a:graphicData>
                </a:graphic>
              </wp:anchor>
            </w:drawing>
          </mc:Choice>
          <mc:Fallback>
            <w:pict>
              <v:shape id="shape_0" fillcolor="white" stroked="t" o:allowincell="f" style="position:absolute;margin-left:222pt;margin-top:3.45pt;width:53.95pt;height:57pt;mso-wrap-style:square;v-text-anchor:top" type="_x0000_t113">
                <v:textbox>
                  <w:txbxContent>
                    <w:p>
                      <w:pPr>
                        <w:overflowPunct w:val="false"/>
                        <w:bidi w:val="0"/>
                        <w:spacing w:lineRule="atLeast" w:line="260"/>
                        <w:jc w:val="center"/>
                        <w:rPr/>
                      </w:pPr>
                      <w:r>
                        <w:rPr>
                          <w:kern w:val="2"/>
                          <w:sz w:val="16"/>
                          <w:szCs w:val="20"/>
                          <w:rFonts w:ascii="Times New Roman" w:hAnsi="Times New Roman" w:eastAsia="Times New Roman" w:cs="Times New Roman"/>
                          <w:color w:val="auto"/>
                          <w:lang w:val="en-US" w:bidi="ar-SA"/>
                        </w:rPr>
                        <w:t>Lookup Tables (3)</w:t>
                      </w:r>
                    </w:p>
                  </w:txbxContent>
                </v:textbox>
                <v:fill o:detectmouseclick="t" type="solid" color2="black"/>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12">
                <wp:simplePos x="0" y="0"/>
                <wp:positionH relativeFrom="column">
                  <wp:posOffset>1066800</wp:posOffset>
                </wp:positionH>
                <wp:positionV relativeFrom="paragraph">
                  <wp:posOffset>43815</wp:posOffset>
                </wp:positionV>
                <wp:extent cx="838200" cy="517525"/>
                <wp:effectExtent l="0" t="0" r="0" b="0"/>
                <wp:wrapNone/>
                <wp:docPr id="17" name="Frame2"/>
                <a:graphic xmlns:a="http://schemas.openxmlformats.org/drawingml/2006/main">
                  <a:graphicData uri="http://schemas.microsoft.com/office/word/2010/wordprocessingShape">
                    <wps:wsp>
                      <wps:cNvSpPr txBox="1"/>
                      <wps:spPr>
                        <a:xfrm>
                          <a:off x="0" y="0"/>
                          <a:ext cx="838200" cy="517525"/>
                        </a:xfrm>
                        <a:prstGeom prst="rect"/>
                        <a:solidFill>
                          <a:srgbClr val="FFFFFF"/>
                        </a:solidFill>
                      </wps:spPr>
                      <wps:txbx>
                        <w:txbxContent>
                          <w:p>
                            <w:pPr>
                              <w:pStyle w:val="Normal"/>
                              <w:jc w:val="center"/>
                              <w:rPr>
                                <w:sz w:val="16"/>
                              </w:rPr>
                            </w:pPr>
                            <w:r>
                              <w:rPr>
                                <w:sz w:val="16"/>
                              </w:rPr>
                              <w:t>Manual Validation (2)</w:t>
                            </w:r>
                          </w:p>
                        </w:txbxContent>
                      </wps:txbx>
                      <wps:bodyPr anchor="t" lIns="92075" tIns="46355" rIns="92075" bIns="46355">
                        <a:noAutofit/>
                      </wps:bodyPr>
                    </wps:wsp>
                  </a:graphicData>
                </a:graphic>
              </wp:anchor>
            </w:drawing>
          </mc:Choice>
          <mc:Fallback>
            <w:pict>
              <v:rect fillcolor="#FFFFFF" style="position:absolute;rotation:-0;width:66pt;height:40.75pt;mso-wrap-distance-left:9.05pt;mso-wrap-distance-right:9.05pt;mso-wrap-distance-top:0pt;mso-wrap-distance-bottom:0pt;margin-top:3.45pt;mso-position-vertical-relative:text;margin-left:84pt;mso-position-horizontal-relative:text">
                <v:textbox inset="0.100694444444444in,0.0506944444444444in,0.100694444444444in,0.0506944444444444in">
                  <w:txbxContent>
                    <w:p>
                      <w:pPr>
                        <w:pStyle w:val="Normal"/>
                        <w:jc w:val="center"/>
                        <w:rPr>
                          <w:sz w:val="16"/>
                        </w:rPr>
                      </w:pPr>
                      <w:r>
                        <w:rPr>
                          <w:sz w:val="16"/>
                        </w:rPr>
                        <w:t>Manual Validation (2)</w:t>
                      </w:r>
                    </w:p>
                  </w:txbxContent>
                </v:textbox>
                <w10:wrap type="none"/>
              </v:rect>
            </w:pict>
          </mc:Fallback>
        </mc:AlternateContent>
      </w:r>
    </w:p>
    <w:p>
      <w:pPr>
        <w:pStyle w:val="Signature"/>
        <w:spacing w:lineRule="atLeast" w:line="260"/>
        <w:rPr>
          <w:sz w:val="20"/>
          <w:lang w:val="en-CA" w:eastAsia="en-CA"/>
        </w:rPr>
      </w:pPr>
      <w:r>
        <w:rPr>
          <w:sz w:val="20"/>
          <w:lang w:val="en-CA" w:eastAsia="en-CA"/>
        </w:rPr>
        <mc:AlternateContent>
          <mc:Choice Requires="wps">
            <w:drawing>
              <wp:anchor behindDoc="0" distT="0" distB="0" distL="114935" distR="114935" simplePos="0" locked="0" layoutInCell="1" allowOverlap="1" relativeHeight="20">
                <wp:simplePos x="0" y="0"/>
                <wp:positionH relativeFrom="column">
                  <wp:posOffset>2667000</wp:posOffset>
                </wp:positionH>
                <wp:positionV relativeFrom="paragraph">
                  <wp:posOffset>85090</wp:posOffset>
                </wp:positionV>
                <wp:extent cx="152400" cy="103505"/>
                <wp:effectExtent l="3175" t="4445" r="3175" b="4445"/>
                <wp:wrapNone/>
                <wp:docPr id="18" name=""/>
                <a:graphic xmlns:a="http://schemas.openxmlformats.org/drawingml/2006/main">
                  <a:graphicData uri="http://schemas.microsoft.com/office/word/2010/wordprocessingShape">
                    <wps:wsp>
                      <wps:cNvSpPr/>
                      <wps:spPr>
                        <a:xfrm flipV="1">
                          <a:off x="0" y="0"/>
                          <a:ext cx="152280" cy="103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0pt,6.7pt" to="221.95pt,14.8pt" stroked="t" o:allowincell="f" style="position:absolute;flip:y">
                <v:stroke color="black" weight="9360" joinstyle="miter" endcap="flat"/>
                <v:fill o:detectmouseclick="t" on="false"/>
                <w10:wrap type="none"/>
              </v:line>
            </w:pict>
          </mc:Fallback>
        </mc:AlternateContent>
      </w:r>
    </w:p>
    <w:p>
      <w:pPr>
        <w:pStyle w:val="Signature"/>
        <w:spacing w:lineRule="atLeast" w:line="260"/>
        <w:rPr>
          <w:sz w:val="20"/>
          <w:lang w:val="en-CA" w:eastAsia="en-CA"/>
        </w:rPr>
      </w:pPr>
      <w:r>
        <w:rPr>
          <w:sz w:val="20"/>
          <w:lang w:val="en-CA" w:eastAsia="en-CA"/>
        </w:rPr>
        <mc:AlternateContent>
          <mc:Choice Requires="wps">
            <w:drawing>
              <wp:anchor behindDoc="0" distT="0" distB="0" distL="114935" distR="114935" simplePos="0" locked="0" layoutInCell="1" allowOverlap="1" relativeHeight="19">
                <wp:simplePos x="0" y="0"/>
                <wp:positionH relativeFrom="column">
                  <wp:posOffset>2667000</wp:posOffset>
                </wp:positionH>
                <wp:positionV relativeFrom="paragraph">
                  <wp:posOffset>24130</wp:posOffset>
                </wp:positionV>
                <wp:extent cx="152400" cy="0"/>
                <wp:effectExtent l="0" t="5080" r="0" b="5080"/>
                <wp:wrapNone/>
                <wp:docPr id="19" name=""/>
                <a:graphic xmlns:a="http://schemas.openxmlformats.org/drawingml/2006/main">
                  <a:graphicData uri="http://schemas.microsoft.com/office/word/2010/wordprocessingShape">
                    <wps:wsp>
                      <wps:cNvSpPr/>
                      <wps:spPr>
                        <a:xfrm>
                          <a:off x="0" y="0"/>
                          <a:ext cx="152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0pt,1.9pt" to="221.95pt,1.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
                <wp:simplePos x="0" y="0"/>
                <wp:positionH relativeFrom="column">
                  <wp:posOffset>2667000</wp:posOffset>
                </wp:positionH>
                <wp:positionV relativeFrom="paragraph">
                  <wp:posOffset>24130</wp:posOffset>
                </wp:positionV>
                <wp:extent cx="152400" cy="103505"/>
                <wp:effectExtent l="3175" t="4445" r="3175" b="4445"/>
                <wp:wrapNone/>
                <wp:docPr id="20" name=""/>
                <a:graphic xmlns:a="http://schemas.openxmlformats.org/drawingml/2006/main">
                  <a:graphicData uri="http://schemas.microsoft.com/office/word/2010/wordprocessingShape">
                    <wps:wsp>
                      <wps:cNvSpPr/>
                      <wps:spPr>
                        <a:xfrm>
                          <a:off x="0" y="0"/>
                          <a:ext cx="152280" cy="103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0pt,1.9pt" to="221.95pt,10pt" stroked="t" o:allowincell="f" style="position:absolute">
                <v:stroke color="black" weight="9360" joinstyle="miter" endcap="flat"/>
                <v:fill o:detectmouseclick="t" on="false"/>
                <w10:wrap type="none"/>
              </v:line>
            </w:pict>
          </mc:Fallback>
        </mc:AlternateContent>
      </w:r>
    </w:p>
    <w:p>
      <w:pPr>
        <w:pStyle w:val="Signature"/>
        <w:spacing w:lineRule="atLeast" w:line="260"/>
        <w:rPr/>
      </w:pPr>
      <w:r>
        <w:rPr/>
      </w:r>
    </w:p>
    <w:p>
      <w:pPr>
        <w:pStyle w:val="Signature"/>
        <w:spacing w:lineRule="atLeast" w:line="260"/>
        <w:ind w:start="567" w:end="0"/>
        <w:rPr>
          <w:u w:val="single"/>
        </w:rPr>
      </w:pPr>
      <w:r>
        <w:rPr>
          <w:u w:val="single"/>
        </w:rPr>
        <w:t>Notes</w:t>
      </w:r>
    </w:p>
    <w:p>
      <w:pPr>
        <w:pStyle w:val="Signature"/>
        <w:numPr>
          <w:ilvl w:val="0"/>
          <w:numId w:val="5"/>
        </w:numPr>
        <w:spacing w:lineRule="atLeast" w:line="260"/>
        <w:rPr/>
      </w:pPr>
      <w:r>
        <w:rPr/>
        <w:t>This data file is manually downloaded from the RGS system and uploaded to the Master Table of the MS Access DB.  The information contained here is listed in the following table:</w:t>
      </w:r>
    </w:p>
    <w:p>
      <w:pPr>
        <w:pStyle w:val="Signature"/>
        <w:spacing w:lineRule="atLeast" w:line="260"/>
        <w:rPr/>
      </w:pPr>
      <w:r>
        <w:rPr/>
      </w:r>
    </w:p>
    <w:tbl>
      <w:tblPr>
        <w:tblW w:w="7200" w:type="dxa"/>
        <w:jc w:val="start"/>
        <w:tblInd w:w="1308" w:type="dxa"/>
        <w:tblLayout w:type="fixed"/>
        <w:tblCellMar>
          <w:top w:w="0" w:type="dxa"/>
          <w:start w:w="108" w:type="dxa"/>
          <w:bottom w:w="0" w:type="dxa"/>
          <w:end w:w="108" w:type="dxa"/>
        </w:tblCellMar>
      </w:tblPr>
      <w:tblGrid>
        <w:gridCol w:w="1920"/>
        <w:gridCol w:w="1320"/>
        <w:gridCol w:w="3960"/>
      </w:tblGrid>
      <w:tr>
        <w:trPr>
          <w:tblHeader w:val="true"/>
        </w:trPr>
        <w:tc>
          <w:tcPr>
            <w:tcW w:w="1920" w:type="dxa"/>
            <w:tcBorders>
              <w:top w:val="single" w:sz="4" w:space="0" w:color="000000"/>
              <w:start w:val="single" w:sz="4" w:space="0" w:color="000000"/>
              <w:bottom w:val="single" w:sz="4" w:space="0" w:color="000000"/>
              <w:end w:val="single" w:sz="4" w:space="0" w:color="000000"/>
            </w:tcBorders>
            <w:shd w:fill="999999" w:val="clear"/>
          </w:tcPr>
          <w:p>
            <w:pPr>
              <w:pStyle w:val="Signature"/>
              <w:spacing w:lineRule="atLeast" w:line="260"/>
              <w:rPr>
                <w:b/>
                <w:bCs/>
                <w:sz w:val="16"/>
              </w:rPr>
            </w:pPr>
            <w:r>
              <w:rPr>
                <w:b/>
                <w:bCs/>
                <w:sz w:val="16"/>
              </w:rPr>
              <w:t>Field Name</w:t>
            </w:r>
          </w:p>
        </w:tc>
        <w:tc>
          <w:tcPr>
            <w:tcW w:w="1320" w:type="dxa"/>
            <w:tcBorders>
              <w:top w:val="single" w:sz="4" w:space="0" w:color="000000"/>
              <w:start w:val="single" w:sz="4" w:space="0" w:color="000000"/>
              <w:bottom w:val="single" w:sz="4" w:space="0" w:color="000000"/>
              <w:end w:val="single" w:sz="4" w:space="0" w:color="000000"/>
            </w:tcBorders>
            <w:shd w:fill="999999" w:val="clear"/>
          </w:tcPr>
          <w:p>
            <w:pPr>
              <w:pStyle w:val="Signature"/>
              <w:spacing w:lineRule="atLeast" w:line="260"/>
              <w:rPr>
                <w:b/>
                <w:bCs/>
                <w:sz w:val="16"/>
              </w:rPr>
            </w:pPr>
            <w:r>
              <w:rPr>
                <w:b/>
                <w:bCs/>
                <w:sz w:val="16"/>
              </w:rPr>
              <w:t>Type</w:t>
            </w:r>
          </w:p>
        </w:tc>
        <w:tc>
          <w:tcPr>
            <w:tcW w:w="3960" w:type="dxa"/>
            <w:tcBorders>
              <w:top w:val="single" w:sz="4" w:space="0" w:color="000000"/>
              <w:start w:val="single" w:sz="4" w:space="0" w:color="000000"/>
              <w:bottom w:val="single" w:sz="4" w:space="0" w:color="000000"/>
              <w:end w:val="single" w:sz="4" w:space="0" w:color="000000"/>
            </w:tcBorders>
            <w:shd w:fill="999999" w:val="clear"/>
          </w:tcPr>
          <w:p>
            <w:pPr>
              <w:pStyle w:val="Signature"/>
              <w:spacing w:lineRule="atLeast" w:line="260"/>
              <w:rPr>
                <w:b/>
                <w:bCs/>
                <w:sz w:val="16"/>
              </w:rPr>
            </w:pPr>
            <w:r>
              <w:rPr>
                <w:b/>
                <w:bCs/>
                <w:sz w:val="16"/>
              </w:rPr>
              <w:t>Description</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Pilot</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Boolean</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Indicates if record belongs to the pilot group</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Reviewed</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Boolean</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Indicates that the record has been reviewed</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Reviewer Initial</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Reviewer initials</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CntrParty_NM</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Name of the counterparty</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CntrParty_ID</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Number</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Enron counterparty identification number</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EnronGCP_ID</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Number</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Enron global counterparty identification number</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Deal_ID</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Number</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Enron deal identification number</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Attribute</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Type of discrepancy between RGS and paper deals</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DealDate</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Date/Time</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Data/time of deal inception</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Deal Info</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Boolean</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Indication of additional information on the deal</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Start</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Date/Time</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Start date/time of deal</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Contract Signed</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Boolean</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Indication of signature on contract</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Roll Signed</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Boolean</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Indication of a rollover contract</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End</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Date/Time</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End date/time of deal</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Total Deal Vol</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Number</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Total volume for the terms of deal</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Outstanding Vol</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Number</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Total outstanding volume of deal (future months)</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Originator_LN</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Location name for the inception of the deal</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K Index</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Contract index curve name</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Avg K Price</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Number</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Average contract index price</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Phys/Fin</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Type of trade (physical vs. financial)</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MTM Val</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Number</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Mark-to-market value of the deal</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CityGate_NM</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Name of the physical product city gateway</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Portfolio_NM</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Name of the physical product portfolio</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CurveDate</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Date/Time</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As-of date/time of index curve used</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Customer Name</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Name of the customer on the deal</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Enron Legal Entity</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Enron entity name</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Account No</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 xml:space="preserve">Enron customer account number </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Meter No</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Meter number</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Location (Address)</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Customer address</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Service Type</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Type of service (firm vs. interruptible)</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Type of Contract</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Type of contract</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GCP ID</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Enron global counterparty identification number</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{Jan Vol – Dec Vol}</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Number</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Contract month volumes</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Evergreen</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Boolean</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Indication of Evergreen agreement type</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Evergreen Provisions</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Type of Evergreen provisions (standard vs. other)</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Comments</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Contract comments</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Max</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Maximum allowable percentage of monthly volume</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Min</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Minimum allowable percentage of monthly volume</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Freq</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i/>
                <w:i/>
                <w:iCs/>
                <w:sz w:val="16"/>
              </w:rPr>
            </w:pPr>
            <w:r>
              <w:rPr>
                <w:i/>
                <w:iCs/>
                <w:sz w:val="16"/>
              </w:rPr>
              <w:t>Not used</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Penalty Pricing</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i/>
                <w:i/>
                <w:iCs/>
                <w:sz w:val="16"/>
              </w:rPr>
            </w:pPr>
            <w:r>
              <w:rPr>
                <w:i/>
                <w:iCs/>
                <w:sz w:val="16"/>
              </w:rPr>
              <w:t>Not used</w:t>
            </w:r>
          </w:p>
        </w:tc>
      </w:tr>
      <w:tr>
        <w:trPr/>
        <w:tc>
          <w:tcPr>
            <w:tcW w:w="19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Pricing</w:t>
            </w:r>
          </w:p>
        </w:tc>
        <w:tc>
          <w:tcPr>
            <w:tcW w:w="132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Text</w:t>
            </w:r>
          </w:p>
        </w:tc>
        <w:tc>
          <w:tcPr>
            <w:tcW w:w="3960" w:type="dxa"/>
            <w:tcBorders>
              <w:top w:val="single" w:sz="4" w:space="0" w:color="000000"/>
              <w:start w:val="single" w:sz="4" w:space="0" w:color="000000"/>
              <w:bottom w:val="single" w:sz="4" w:space="0" w:color="000000"/>
              <w:end w:val="single" w:sz="4" w:space="0" w:color="000000"/>
            </w:tcBorders>
          </w:tcPr>
          <w:p>
            <w:pPr>
              <w:pStyle w:val="Signature"/>
              <w:spacing w:lineRule="atLeast" w:line="260"/>
              <w:rPr>
                <w:sz w:val="16"/>
              </w:rPr>
            </w:pPr>
            <w:r>
              <w:rPr>
                <w:sz w:val="16"/>
              </w:rPr>
              <w:t>Type of pricing (fixed vs. index)</w:t>
            </w:r>
          </w:p>
        </w:tc>
      </w:tr>
    </w:tbl>
    <w:p>
      <w:pPr>
        <w:pStyle w:val="Signature"/>
        <w:spacing w:lineRule="atLeast" w:line="260"/>
        <w:rPr/>
      </w:pPr>
      <w:r>
        <w:rPr/>
      </w:r>
    </w:p>
    <w:p>
      <w:pPr>
        <w:pStyle w:val="Signature"/>
        <w:numPr>
          <w:ilvl w:val="0"/>
          <w:numId w:val="5"/>
        </w:numPr>
        <w:spacing w:lineRule="atLeast" w:line="260"/>
        <w:rPr/>
      </w:pPr>
      <w:r>
        <w:rPr/>
        <w:t>The paper information sources for each outstanding contract are gathered and reviewed in detail with the RGS data through the “Validation” screen.  The review includes the Counterparty Name, Start Date, End Date, Total Deal Volume, and Average Price details.  Any discrepancies are noted in the Attribute drop-down list.  Additional information found only in the paper sources are added to the electronic record by way of the “Additional Information” screen.  Updates to the records only occur for one Attributes type, when there are slight differences among the data for the two sources.  In these cases, the updates are executed by way of the “Correct RGS Information” screen.  The changes are saved to a separate table so as not to overwrite the original deal information in the Master Table.  The update table contains backbone information for each contract, plus some other fields indicating the actual review and update of the record.  The modifiable fields on the contract are also include; these include:  Start Date, End Date, City Gateway Name, Deal Date, Outstanding Volume, Average Contract Index Price, Contract Index, and Source Information Type (Roll Over, Contract, or Deal Sheet; this field is not included in the Master Table).</w:t>
      </w:r>
    </w:p>
    <w:p>
      <w:pPr>
        <w:pStyle w:val="Signature"/>
        <w:numPr>
          <w:ilvl w:val="0"/>
          <w:numId w:val="5"/>
        </w:numPr>
        <w:spacing w:lineRule="atLeast" w:line="260"/>
        <w:rPr/>
      </w:pPr>
      <w:r>
        <w:rPr/>
        <w:t>These tables contain lookup data for front-end drop-down lists, including Service Type, Evergreen provisions, Attribute, and Pricing.</w:t>
      </w:r>
    </w:p>
    <w:p>
      <w:pPr>
        <w:pStyle w:val="Signature"/>
        <w:numPr>
          <w:ilvl w:val="0"/>
          <w:numId w:val="5"/>
        </w:numPr>
        <w:spacing w:lineRule="atLeast" w:line="260"/>
        <w:rPr/>
      </w:pPr>
      <w:r>
        <w:rPr/>
        <w:t>DETAILS TBD.  Tentatively, a file is exported from the MS Access DB and uploaded to the CSC system, where account information is updated for appropriate billing.</w:t>
      </w:r>
    </w:p>
    <w:p>
      <w:pPr>
        <w:pStyle w:val="Signature"/>
        <w:spacing w:lineRule="atLeast" w:line="260"/>
        <w:rPr/>
      </w:pPr>
      <w:r>
        <w:rPr/>
      </w:r>
    </w:p>
    <w:p>
      <w:pPr>
        <w:pStyle w:val="Signature"/>
        <w:spacing w:lineRule="atLeast" w:line="260"/>
        <w:rPr>
          <w:b/>
          <w:bCs/>
          <w:i/>
          <w:i/>
          <w:iCs/>
        </w:rPr>
      </w:pPr>
      <w:r>
        <w:rPr>
          <w:b/>
          <w:bCs/>
          <w:i/>
          <w:iCs/>
        </w:rPr>
        <w:t>Unique Identifiers</w:t>
      </w:r>
    </w:p>
    <w:p>
      <w:pPr>
        <w:pStyle w:val="Signature"/>
        <w:spacing w:lineRule="atLeast" w:line="260"/>
        <w:rPr/>
      </w:pPr>
      <w:r>
        <w:rPr/>
        <w:t xml:space="preserve">The CSC billing system contains the fields </w:t>
      </w:r>
      <w:r>
        <w:rPr>
          <w:b/>
          <w:bCs/>
        </w:rPr>
        <w:t>counterparty name</w:t>
      </w:r>
      <w:r>
        <w:rPr/>
        <w:t xml:space="preserve">, </w:t>
      </w:r>
      <w:r>
        <w:rPr>
          <w:b/>
          <w:bCs/>
        </w:rPr>
        <w:t>counterparty Id</w:t>
      </w:r>
      <w:r>
        <w:rPr/>
        <w:t xml:space="preserve">, </w:t>
      </w:r>
      <w:r>
        <w:rPr>
          <w:b/>
          <w:bCs/>
        </w:rPr>
        <w:t>meter number</w:t>
      </w:r>
      <w:r>
        <w:rPr/>
        <w:t xml:space="preserve">, and </w:t>
      </w:r>
      <w:r>
        <w:rPr>
          <w:b/>
          <w:bCs/>
        </w:rPr>
        <w:t>account number</w:t>
      </w:r>
      <w:r>
        <w:rPr/>
        <w:t xml:space="preserve">, while the RGS deal capture system contains the fields </w:t>
      </w:r>
      <w:r>
        <w:rPr>
          <w:b/>
          <w:bCs/>
        </w:rPr>
        <w:t>counterparty name</w:t>
      </w:r>
      <w:r>
        <w:rPr/>
        <w:t>,</w:t>
      </w:r>
      <w:r>
        <w:rPr>
          <w:b/>
          <w:bCs/>
        </w:rPr>
        <w:t xml:space="preserve"> counterparty Id</w:t>
      </w:r>
      <w:r>
        <w:rPr/>
        <w:t xml:space="preserve">, and </w:t>
      </w:r>
      <w:r>
        <w:rPr>
          <w:b/>
          <w:bCs/>
        </w:rPr>
        <w:t>deal Id</w:t>
      </w:r>
      <w:r>
        <w:rPr/>
        <w:t xml:space="preserve">.  Paper documentation contains the fields </w:t>
      </w:r>
      <w:r>
        <w:rPr>
          <w:b/>
          <w:bCs/>
        </w:rPr>
        <w:t xml:space="preserve">meter number </w:t>
      </w:r>
      <w:r>
        <w:rPr/>
        <w:t>and</w:t>
      </w:r>
      <w:r>
        <w:rPr>
          <w:b/>
          <w:bCs/>
        </w:rPr>
        <w:t xml:space="preserve"> account number</w:t>
      </w:r>
      <w:r>
        <w:rPr/>
        <w:t xml:space="preserve">.  The MS Access solution serves to link up the deal capture system with the paper documentation, including </w:t>
      </w:r>
      <w:r>
        <w:rPr>
          <w:i/>
          <w:iCs/>
        </w:rPr>
        <w:t xml:space="preserve">all </w:t>
      </w:r>
      <w:r>
        <w:rPr/>
        <w:t xml:space="preserve">of these identifiers.  As such, tables have been created here to contain the fields:  </w:t>
      </w:r>
      <w:r>
        <w:rPr>
          <w:b/>
          <w:bCs/>
        </w:rPr>
        <w:t>counterparty name</w:t>
      </w:r>
      <w:r>
        <w:rPr/>
        <w:t xml:space="preserve">, </w:t>
      </w:r>
      <w:r>
        <w:rPr>
          <w:b/>
          <w:bCs/>
        </w:rPr>
        <w:t>counterparty Id</w:t>
      </w:r>
      <w:r>
        <w:rPr/>
        <w:t xml:space="preserve">, </w:t>
      </w:r>
      <w:r>
        <w:rPr>
          <w:b/>
          <w:bCs/>
        </w:rPr>
        <w:t>deal Id</w:t>
      </w:r>
      <w:r>
        <w:rPr/>
        <w:t xml:space="preserve">, </w:t>
      </w:r>
      <w:r>
        <w:rPr>
          <w:b/>
          <w:bCs/>
        </w:rPr>
        <w:t>meter number</w:t>
      </w:r>
      <w:r>
        <w:rPr/>
        <w:t xml:space="preserve">, and </w:t>
      </w:r>
      <w:r>
        <w:rPr>
          <w:b/>
          <w:bCs/>
        </w:rPr>
        <w:t>account number</w:t>
      </w:r>
      <w:r>
        <w:rPr/>
        <w:t xml:space="preserve">.  The </w:t>
      </w:r>
      <w:r>
        <w:rPr>
          <w:b/>
          <w:bCs/>
        </w:rPr>
        <w:t>counterparty Id</w:t>
      </w:r>
      <w:r>
        <w:rPr/>
        <w:t xml:space="preserve"> field links all tables in the MS Access database.</w:t>
      </w:r>
    </w:p>
    <w:sectPr>
      <w:type w:val="nextPage"/>
      <w:pgSz w:w="12240" w:h="15840"/>
      <w:pgMar w:left="1152" w:right="1152" w:gutter="0" w:header="0" w:top="1152" w:footer="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KPMG Logo">
    <w:charset w:val="00" w:characterSet="windows-125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94"/>
        </w:tabs>
        <w:ind w:start="1494" w:hanging="360"/>
      </w:pPr>
      <w:rPr>
        <w:rFonts w:ascii="Symbol" w:hAnsi="Symbol" w:cs="Symbol" w:hint="default"/>
      </w:rPr>
    </w:lvl>
  </w:abstractNum>
  <w:abstractNum w:abstractNumId="3">
    <w:lvl w:ilvl="0">
      <w:start w:val="1"/>
      <w:numFmt w:val="bullet"/>
      <w:lvlText w:val=""/>
      <w:lvlJc w:val="start"/>
      <w:pPr>
        <w:tabs>
          <w:tab w:val="num" w:pos="340"/>
        </w:tabs>
        <w:ind w:start="340" w:hanging="340"/>
      </w:pPr>
      <w:rPr>
        <w:rFonts w:ascii="Wingdings" w:hAnsi="Wingdings" w:cs="Wingdings" w:hint="default"/>
        <w:sz w:val="18"/>
      </w:rPr>
    </w:lvl>
  </w:abstractNum>
  <w:abstractNum w:abstractNumId="4">
    <w:lvl w:ilvl="0">
      <w:start w:val="1"/>
      <w:numFmt w:val="bullet"/>
      <w:lvlText w:val="-"/>
      <w:lvlJc w:val="start"/>
      <w:pPr>
        <w:tabs>
          <w:tab w:val="num" w:pos="680"/>
        </w:tabs>
        <w:ind w:start="680" w:hanging="340"/>
      </w:pPr>
      <w:rPr>
        <w:rFonts w:ascii="Times New Roman" w:hAnsi="Times New Roman" w:cs="Times New Roman" w:hint="default"/>
      </w:rPr>
    </w:lvl>
  </w:abstractNum>
  <w:abstractNum w:abstractNumId="5">
    <w:lvl w:ilvl="0">
      <w:start w:val="1"/>
      <w:numFmt w:val="decimal"/>
      <w:lvlText w:val="(%1)"/>
      <w:lvlJc w:val="start"/>
      <w:pPr>
        <w:tabs>
          <w:tab w:val="num" w:pos="1137"/>
        </w:tabs>
        <w:ind w:start="1137" w:hanging="57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60"/>
    </w:pPr>
    <w:rPr>
      <w:rFonts w:ascii="Times New Roman" w:hAnsi="Times New Roman" w:eastAsia="Times New Roman" w:cs="Times New Roman"/>
      <w:color w:val="auto"/>
      <w:sz w:val="22"/>
      <w:szCs w:val="20"/>
      <w:lang w:val="en-US" w:bidi="ar-SA" w:eastAsia="zh-CN"/>
    </w:rPr>
  </w:style>
  <w:style w:type="paragraph" w:styleId="Heading1">
    <w:name w:val="heading 1"/>
    <w:basedOn w:val="Heading2"/>
    <w:next w:val="BodyText"/>
    <w:qFormat/>
    <w:pPr>
      <w:numPr>
        <w:ilvl w:val="0"/>
        <w:numId w:val="1"/>
      </w:numPr>
      <w:outlineLvl w:val="0"/>
    </w:pPr>
    <w:rPr>
      <w:i w:val="false"/>
    </w:rPr>
  </w:style>
  <w:style w:type="paragraph" w:styleId="Heading2">
    <w:name w:val="heading 2"/>
    <w:basedOn w:val="Heading3"/>
    <w:next w:val="BodyText"/>
    <w:qFormat/>
    <w:pPr>
      <w:numPr>
        <w:ilvl w:val="1"/>
        <w:numId w:val="1"/>
      </w:numPr>
      <w:spacing w:lineRule="atLeast" w:line="280"/>
      <w:outlineLvl w:val="1"/>
    </w:pPr>
    <w:rPr>
      <w:b/>
      <w:sz w:val="24"/>
    </w:rPr>
  </w:style>
  <w:style w:type="paragraph" w:styleId="Heading3">
    <w:name w:val="heading 3"/>
    <w:basedOn w:val="BodyText"/>
    <w:next w:val="BodyText"/>
    <w:qFormat/>
    <w:pPr>
      <w:keepNext w:val="true"/>
      <w:keepLines/>
      <w:numPr>
        <w:ilvl w:val="2"/>
        <w:numId w:val="1"/>
      </w:numPr>
      <w:spacing w:before="130" w:after="0"/>
      <w:outlineLvl w:val="2"/>
    </w:pPr>
    <w:rPr>
      <w:i/>
    </w:rPr>
  </w:style>
  <w:style w:type="paragraph" w:styleId="Heading4">
    <w:name w:val="heading 4"/>
    <w:basedOn w:val="BodyText"/>
    <w:next w:val="BodyText"/>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Tms Rmn;Times New Roman" w:hAnsi="Tms Rmn;Times New Roman" w:cs="Tms Rmn;Times New Roman"/>
    </w:rPr>
  </w:style>
  <w:style w:type="character" w:styleId="WW8Num4z0">
    <w:name w:val="WW8Num4z0"/>
    <w:qFormat/>
    <w:rPr>
      <w:rFonts w:ascii="Wingdings" w:hAnsi="Wingdings" w:cs="Wingdings"/>
      <w:sz w:val="18"/>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sz w:val="18"/>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Times New Roman" w:hAnsi="Times New Roman" w:cs="Times New Roman"/>
    </w:rPr>
  </w:style>
  <w:style w:type="character" w:styleId="WW8Num8z0">
    <w:name w:val="WW8Num8z0"/>
    <w:qFormat/>
    <w:rPr/>
  </w:style>
  <w:style w:type="character" w:styleId="WW8Num9z0">
    <w:name w:val="WW8Num9z0"/>
    <w:qFormat/>
    <w:rPr>
      <w:rFonts w:ascii="Tms Rmn;Times New Roman" w:hAnsi="Tms Rmn;Times New Roman" w:cs="Tms Rmn;Times New Roman"/>
    </w:rPr>
  </w:style>
  <w:style w:type="character" w:styleId="WW8Num10z0">
    <w:name w:val="WW8Num10z0"/>
    <w:qFormat/>
    <w:rPr>
      <w:rFonts w:ascii="Wingdings" w:hAnsi="Wingdings" w:cs="Wingdings"/>
      <w:sz w:val="18"/>
    </w:rPr>
  </w:style>
  <w:style w:type="character" w:styleId="DefaultParagraphFont">
    <w:name w:val="Default Paragraph Font"/>
    <w:qForma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30" w:after="13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BodyText"/>
    <w:pPr>
      <w:ind w:hanging="0" w:start="340" w:end="0"/>
    </w:pPr>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tabs>
        <w:tab w:val="clear" w:pos="567"/>
        <w:tab w:val="right" w:pos="8505" w:leader="none"/>
      </w:tabs>
    </w:pPr>
    <w:rPr>
      <w:sz w:val="18"/>
    </w:rPr>
  </w:style>
  <w:style w:type="paragraph" w:styleId="Header">
    <w:name w:val="header"/>
    <w:basedOn w:val="Normal"/>
    <w:pPr>
      <w:spacing w:lineRule="exact" w:line="220"/>
      <w:jc w:val="end"/>
    </w:pPr>
    <w:rPr>
      <w:i/>
      <w:sz w:val="18"/>
    </w:rPr>
  </w:style>
  <w:style w:type="paragraph" w:styleId="ListBullet">
    <w:name w:val="List Bullet"/>
    <w:basedOn w:val="BodyText"/>
    <w:qFormat/>
    <w:pPr>
      <w:numPr>
        <w:ilvl w:val="0"/>
        <w:numId w:val="3"/>
      </w:numPr>
      <w:spacing w:before="0" w:after="130"/>
    </w:pPr>
    <w:rPr/>
  </w:style>
  <w:style w:type="paragraph" w:styleId="FootnoteText">
    <w:name w:val="footnote text"/>
    <w:basedOn w:val="Normal"/>
    <w:pPr/>
    <w:rPr>
      <w:sz w:val="18"/>
    </w:rPr>
  </w:style>
  <w:style w:type="paragraph" w:styleId="Signature">
    <w:name w:val="Signature"/>
    <w:basedOn w:val="Normal"/>
    <w:pPr>
      <w:spacing w:lineRule="auto" w:line="240"/>
    </w:pPr>
    <w:rPr/>
  </w:style>
  <w:style w:type="paragraph" w:styleId="Graphic">
    <w:name w:val="Graphic"/>
    <w:basedOn w:val="Signature"/>
    <w:qFormat/>
    <w:pPr>
      <w:pBdr>
        <w:top w:val="single" w:sz="6" w:space="1" w:color="000000"/>
        <w:left w:val="single" w:sz="6" w:space="1" w:color="000000"/>
        <w:bottom w:val="single" w:sz="6" w:space="1" w:color="000000"/>
        <w:right w:val="single" w:sz="6" w:space="1" w:color="000000"/>
      </w:pBdr>
      <w:jc w:val="center"/>
    </w:pPr>
    <w:rPr/>
  </w:style>
  <w:style w:type="paragraph" w:styleId="ListBullet2">
    <w:name w:val="List Bullet 2"/>
    <w:basedOn w:val="ListBullet"/>
    <w:qFormat/>
    <w:pPr>
      <w:numPr>
        <w:ilvl w:val="0"/>
        <w:numId w:val="4"/>
      </w:numPr>
    </w:pPr>
    <w:rPr/>
  </w:style>
  <w:style w:type="paragraph" w:styleId="MacroText">
    <w:name w:val="Macro Text"/>
    <w:qFormat/>
    <w:pPr>
      <w:widowControl/>
      <w:tabs>
        <w:tab w:val="clear" w:pos="567"/>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60"/>
    </w:pPr>
    <w:rPr>
      <w:rFonts w:ascii="Courier New" w:hAnsi="Courier New" w:eastAsia="Times New Roman" w:cs="Courier New"/>
      <w:color w:val="auto"/>
      <w:sz w:val="18"/>
      <w:szCs w:val="20"/>
      <w:lang w:val="en-GB" w:bidi="ar-SA" w:eastAsia="zh-CN"/>
    </w:rPr>
  </w:style>
  <w:style w:type="paragraph" w:styleId="Client">
    <w:name w:val="Client"/>
    <w:basedOn w:val="Normal"/>
    <w:qFormat/>
    <w:pPr>
      <w:spacing w:before="60" w:after="60"/>
    </w:pPr>
    <w:rPr>
      <w:lang w:val="en-CA" w:eastAsia="en-CA"/>
    </w:rPr>
  </w:style>
  <w:style w:type="paragraph" w:styleId="Datecreated">
    <w:name w:val="Date created"/>
    <w:basedOn w:val="Normal"/>
    <w:qFormat/>
    <w:pPr>
      <w:spacing w:before="60" w:after="60"/>
    </w:pPr>
    <w:rPr>
      <w:lang w:val="en-CA" w:eastAsia="en-CA"/>
    </w:rPr>
  </w:style>
  <w:style w:type="paragraph" w:styleId="Documentname">
    <w:name w:val="Document name"/>
    <w:next w:val="Normal"/>
    <w:qFormat/>
    <w:pPr>
      <w:widowControl w:val="false"/>
      <w:bidi w:val="0"/>
      <w:spacing w:before="120" w:after="0"/>
      <w:jc w:val="end"/>
    </w:pPr>
    <w:rPr>
      <w:rFonts w:ascii="Arial" w:hAnsi="Arial" w:eastAsia="Times New Roman" w:cs="Arial"/>
      <w:color w:val="auto"/>
      <w:sz w:val="24"/>
      <w:szCs w:val="20"/>
      <w:lang w:val="en-US" w:eastAsia="en-CA" w:bidi="ar-SA"/>
    </w:rPr>
  </w:style>
  <w:style w:type="paragraph" w:styleId="KPMGLargelogo">
    <w:name w:val="KPMG Large logo"/>
    <w:qFormat/>
    <w:pPr>
      <w:widowControl/>
      <w:bidi w:val="0"/>
      <w:jc w:val="both"/>
    </w:pPr>
    <w:rPr>
      <w:rFonts w:ascii="KPMG Logo" w:hAnsi="KPMG Logo" w:eastAsia="Times New Roman" w:cs="KPMG Logo"/>
      <w:color w:val="auto"/>
      <w:sz w:val="44"/>
      <w:szCs w:val="20"/>
      <w:lang w:val="en-US" w:eastAsia="en-CA" w:bidi="ar-SA"/>
    </w:rPr>
  </w:style>
  <w:style w:type="paragraph" w:styleId="Periodend">
    <w:name w:val="Period end"/>
    <w:basedOn w:val="Normal"/>
    <w:qFormat/>
    <w:pPr>
      <w:spacing w:before="60" w:after="60"/>
    </w:pPr>
    <w:rPr>
      <w:lang w:val="en-CA" w:eastAsia="en-CA"/>
    </w:rPr>
  </w:style>
  <w:style w:type="paragraph" w:styleId="Preparedby">
    <w:name w:val="Prepared by"/>
    <w:basedOn w:val="Normal"/>
    <w:qFormat/>
    <w:pPr>
      <w:spacing w:before="60" w:after="60"/>
    </w:pPr>
    <w:rPr>
      <w:lang w:val="en-CA" w:eastAsia="en-CA"/>
    </w:rPr>
  </w:style>
  <w:style w:type="paragraph" w:styleId="Smalltableheading">
    <w:name w:val="Small table heading"/>
    <w:next w:val="Normal"/>
    <w:qFormat/>
    <w:pPr>
      <w:keepNext w:val="true"/>
      <w:widowControl/>
      <w:bidi w:val="0"/>
      <w:spacing w:before="60" w:after="0"/>
    </w:pPr>
    <w:rPr>
      <w:rFonts w:ascii="Times New Roman" w:hAnsi="Times New Roman" w:eastAsia="Times New Roman" w:cs="Times New Roman"/>
      <w:b/>
      <w:color w:val="auto"/>
      <w:sz w:val="18"/>
      <w:szCs w:val="20"/>
      <w:lang w:val="en-US" w:eastAsia="en-CA" w:bidi="ar-SA"/>
    </w:rPr>
  </w:style>
  <w:style w:type="paragraph" w:styleId="WPreference">
    <w:name w:val="WP reference"/>
    <w:basedOn w:val="Normal"/>
    <w:qFormat/>
    <w:pPr>
      <w:spacing w:before="60" w:after="60"/>
    </w:pPr>
    <w:rPr>
      <w:lang w:val="en-CA" w:eastAsia="en-CA"/>
    </w:rPr>
  </w:style>
  <w:style w:type="paragraph" w:styleId="BodyText2">
    <w:name w:val="Body Text 2"/>
    <w:basedOn w:val="Normal"/>
    <w:qFormat/>
    <w:pPr>
      <w:jc w:val="center"/>
    </w:pPr>
    <w:rPr>
      <w:sz w:val="16"/>
    </w:rPr>
  </w:style>
  <w:style w:type="paragraph" w:styleId="BodyText3">
    <w:name w:val="Body Text 3"/>
    <w:basedOn w:val="Normal"/>
    <w:qFormat/>
    <w:pPr>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2001-08-22T17:54:00Z</dcterms:created>
  <dc:creator>Joshua P. Galvan, Information Risk Management</dc:creator>
  <dc:description/>
  <dc:language>en-CA</dc:language>
  <cp:lastModifiedBy>Joshua P. Galvan, Information Risk Management</cp:lastModifiedBy>
  <cp:lastPrinted>2000-03-07T11:43:00Z</cp:lastPrinted>
  <dcterms:modified xsi:type="dcterms:W3CDTF">2001-08-23T16:18:00Z</dcterms:modified>
  <cp:revision>49</cp:revision>
  <dc:subject/>
  <dc:title>Blank document</dc:title>
</cp:coreProperties>
</file>