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To:</w:t>
        <w:tab/>
        <w:t>The Enron Public Affairs Team</w:t>
      </w:r>
    </w:p>
    <w:p>
      <w:pPr>
        <w:pStyle w:val="Normal"/>
        <w:tabs>
          <w:tab w:val="left" w:pos="720" w:leader="none"/>
          <w:tab w:val="left" w:pos="1440" w:leader="none"/>
          <w:tab w:val="left" w:pos="2160" w:leader="none"/>
          <w:tab w:val="left" w:pos="2880" w:leader="none"/>
        </w:tabs>
        <w:rPr>
          <w:sz w:val="24"/>
        </w:rPr>
      </w:pPr>
      <w:r>
        <w:rPr>
          <w:sz w:val="24"/>
        </w:rPr>
        <w:t>From:</w:t>
        <w:tab/>
        <w:t xml:space="preserve">Frank Luntz </w:t>
      </w:r>
    </w:p>
    <w:p>
      <w:pPr>
        <w:pStyle w:val="Normal"/>
        <w:tabs>
          <w:tab w:val="left" w:pos="720" w:leader="none"/>
          <w:tab w:val="left" w:pos="1440" w:leader="none"/>
          <w:tab w:val="left" w:pos="2160" w:leader="none"/>
          <w:tab w:val="left" w:pos="2880" w:leader="none"/>
        </w:tabs>
        <w:rPr>
          <w:sz w:val="24"/>
        </w:rPr>
      </w:pPr>
      <w:r>
        <w:rPr>
          <w:sz w:val="24"/>
        </w:rPr>
        <w:t>Re:</w:t>
        <w:tab/>
        <w:t xml:space="preserve">Message Development </w:t>
      </w:r>
    </w:p>
    <w:p>
      <w:pPr>
        <w:pStyle w:val="Normal"/>
        <w:pBdr>
          <w:bottom w:val="single" w:sz="4" w:space="1" w:color="000000"/>
        </w:pBdr>
        <w:tabs>
          <w:tab w:val="left" w:pos="720" w:leader="none"/>
          <w:tab w:val="left" w:pos="1440" w:leader="none"/>
          <w:tab w:val="left" w:pos="2160" w:leader="none"/>
          <w:tab w:val="left" w:pos="2880" w:leader="none"/>
        </w:tabs>
        <w:rPr>
          <w:sz w:val="24"/>
        </w:rPr>
      </w:pPr>
      <w:r>
        <w:rPr>
          <w:sz w:val="24"/>
        </w:rPr>
        <w:t>Date:</w:t>
        <w:tab/>
        <w:t>August 10, 2000</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ab/>
        <w:t xml:space="preserve">I appreciate the call yesterday and I will keep this very brief.  Whenever I am brought into a project like yours, my primary objective is to find the words and language that resonates with the target audience – not just the client.  I will start with what you provide, but my end-product will be a message that is understandable and convincing to those you wish to influence.  Equally important, you will be able to apply it virtually anywhere and at any time.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pPr>
      <w:r>
        <w:rPr>
          <w:sz w:val="24"/>
        </w:rPr>
        <w:tab/>
        <w:t xml:space="preserve">Therefore, if you retain us, </w:t>
      </w:r>
      <w:r>
        <w:rPr>
          <w:b/>
          <w:bCs/>
          <w:i/>
          <w:iCs/>
          <w:sz w:val="24"/>
        </w:rPr>
        <w:t>we will create the entire message packet</w:t>
      </w:r>
      <w:r>
        <w:rPr>
          <w:sz w:val="24"/>
        </w:rPr>
        <w:t xml:space="preserve">, including the following: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ind w:hanging="720" w:start="720" w:end="0"/>
        <w:rPr/>
      </w:pPr>
      <w:r>
        <w:rPr>
          <w:sz w:val="24"/>
        </w:rPr>
        <w:t>(1)</w:t>
        <w:tab/>
      </w:r>
      <w:r>
        <w:rPr>
          <w:b/>
          <w:bCs/>
          <w:i/>
          <w:iCs/>
          <w:sz w:val="24"/>
          <w:u w:val="single"/>
        </w:rPr>
        <w:t>A set of roughly five “Common Sense Fundamental Principles” that can be used in every situation nationally and locally.</w:t>
      </w:r>
      <w:r>
        <w:rPr>
          <w:sz w:val="24"/>
        </w:rPr>
        <w:t xml:space="preserve">    You need a single document on no more than a single page that describes the Enron positioning (without ever mentioning Enron) in a favorable way to politicos, reporters, consumer activists, and it needs to work everywhere, from Maine to Florida.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ind w:hanging="720" w:start="720" w:end="0"/>
        <w:rPr/>
      </w:pPr>
      <w:r>
        <w:rPr>
          <w:sz w:val="24"/>
        </w:rPr>
        <w:t>(2)</w:t>
        <w:tab/>
      </w:r>
      <w:r>
        <w:rPr>
          <w:b/>
          <w:bCs/>
          <w:i/>
          <w:iCs/>
          <w:sz w:val="24"/>
          <w:u w:val="single"/>
        </w:rPr>
        <w:t>A prioritization of key facts.</w:t>
      </w:r>
      <w:r>
        <w:rPr>
          <w:sz w:val="24"/>
        </w:rPr>
        <w:t xml:space="preserve">  Having had some experience with your industry, the tendency is to try to explain too much, backing up your argument with an endless litany of facts and figures.  The problem is, the more facts and figures you use, the less each one matters and the more confusing you get.  Having received a Doctorate from Oxford and a fellowship from Harvard, my general rule of thumb is that if I don’t understand it, not many people will.  Therefore, the research we conduct will prioritize the substance of the debate – determining which facts and figures to include, in what order, and how best to explain them.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ind w:hanging="720" w:start="720" w:end="0"/>
        <w:rPr/>
      </w:pPr>
      <w:r>
        <w:rPr>
          <w:sz w:val="24"/>
        </w:rPr>
        <w:t>(3)</w:t>
        <w:tab/>
      </w:r>
      <w:r>
        <w:rPr>
          <w:b/>
          <w:bCs/>
          <w:i/>
          <w:iCs/>
          <w:sz w:val="24"/>
          <w:u w:val="single"/>
        </w:rPr>
        <w:t>A five-minute speech.</w:t>
      </w:r>
      <w:r>
        <w:rPr>
          <w:sz w:val="24"/>
        </w:rPr>
        <w:t xml:space="preserve">   Even though you may have been told that we are pollsters, my firm has probably written more than a hundred speeches for corporate and public affairs clients in the past year alone.  This is a critical tool in your arsenal because it will insure a disciplined and consistent message by your allies in language that will resonate in the state capitals, in Washington and in newsprint.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ind w:hanging="720" w:start="720" w:end="0"/>
        <w:rPr/>
      </w:pPr>
      <w:r>
        <w:rPr>
          <w:sz w:val="24"/>
        </w:rPr>
        <w:t>(4)</w:t>
        <w:tab/>
      </w:r>
      <w:r>
        <w:rPr>
          <w:b/>
          <w:bCs/>
          <w:i/>
          <w:iCs/>
          <w:sz w:val="24"/>
          <w:u w:val="single"/>
        </w:rPr>
        <w:t>A list of words and language NOT to use.</w:t>
      </w:r>
      <w:r>
        <w:rPr>
          <w:sz w:val="24"/>
        </w:rPr>
        <w:t xml:space="preserve">  Just as “estate tax” is a bad way to describe the “death tax,” we may find that the language you currently use is undermining your communication efforts.  I can tell you from past research that your New Hampshire ad was among the best corporate ad efforts we have ever tested so my hunch is that you already do a fairly good job.  Nevertheless, you should expect us to come back with at least a few recommendations for vocabulary elimination.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ind w:hanging="720" w:start="720" w:end="0"/>
        <w:rPr/>
      </w:pPr>
      <w:r>
        <w:rPr>
          <w:sz w:val="24"/>
        </w:rPr>
        <w:t>(5)</w:t>
        <w:tab/>
      </w:r>
      <w:r>
        <w:rPr>
          <w:b/>
          <w:bCs/>
          <w:i/>
          <w:iCs/>
          <w:sz w:val="24"/>
          <w:u w:val="single"/>
        </w:rPr>
        <w:t>An Instant Response tape of “greatest hits.”</w:t>
      </w:r>
      <w:r>
        <w:rPr>
          <w:sz w:val="24"/>
        </w:rPr>
        <w:t xml:space="preserve">  Our research is conducted using dial technology because it is the best way to pinpoint exact words and phrases to use or discard.  It also makes for a great presentation tool – showing politicos or reporters five minutes of how Americans react on a second-by-second basis to someone making your case.  The higher the lines go on the screen, the more people like what they see.  The lower the lines, the worse the reaction.  I have never yet seen a politician who is not affected by an Instant Response presentation.  (You can see this technology demonstrated by me on Friday on The News with Brian Williams on both CNBC and MSNBC as well as all next week on MSNBC during the convention.)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ab/>
        <w:t xml:space="preserve">If you are satisfied with our work, the next step would be the creation of what I call a “Language Dictionary” which will simplify and personalize all the terminology you use.  The reason why professions and industries like yours often don’t play well in the court of public opinion is because the average individual has trouble just understanding their electric bill.  Talking about power grids, megawatts and the other language of the industry will confuse people unless it is explained properly.  The language dictionary would go into everything that Enron does and how best to explain it – but that is for later.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ab/>
        <w:t xml:space="preserve">To complete the message packet we would need to conduct four Instant Response sessions in four places across the country.  California and Texas are necessities, but we would work together to target the other two locations.  The cost for each session </w:t>
        <w:br/>
        <w:t>(with 30 people) is $22,900 plus travel.  Since this is our first time working together, I will not ask for any additional retainer, creative or production fee.  We will complete the research and create the message packet for the cost of these four sessions -- $91,600.  I hope this fits into your budget.</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ab/>
        <w:t xml:space="preserve">Please let me know if you need additional information. I will also have my office send you a packet of materials about what we do.  We move quickly.  If you approve this by tomorrow, we can begin the research within seven days and have the packet ready before Labor Day.  </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ab/>
        <w:t>Thank you for your consideration.</w:t>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r>
    </w:p>
    <w:p>
      <w:pPr>
        <w:pStyle w:val="Normal"/>
        <w:tabs>
          <w:tab w:val="left" w:pos="720" w:leader="none"/>
          <w:tab w:val="left" w:pos="1440" w:leader="none"/>
          <w:tab w:val="left" w:pos="2160" w:leader="none"/>
          <w:tab w:val="left" w:pos="2880" w:leader="none"/>
        </w:tabs>
        <w:rPr>
          <w:sz w:val="24"/>
        </w:rPr>
      </w:pPr>
      <w:r>
        <w:rPr>
          <w:sz w:val="24"/>
        </w:rPr>
        <w:t xml:space="preserve">Frank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s>
      <w:jc w:val="center"/>
    </w:pPr>
    <w:rPr>
      <w:b/>
      <w:bCs/>
      <w:i/>
      <w:iCs/>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2000-08-10T12:59:00Z</dcterms:created>
  <dc:creator>Frank Luntz</dc:creator>
  <dc:description/>
  <dc:language>en-CA</dc:language>
  <cp:lastModifiedBy>Frank Luntz</cp:lastModifiedBy>
  <dcterms:modified xsi:type="dcterms:W3CDTF">2000-08-10T12:59:00Z</dcterms:modified>
  <cp:revision>1</cp:revision>
  <dc:subject/>
  <dc:title>MEMORANDUM</dc:title>
</cp:coreProperties>
</file>