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ind w:start="4590" w:end="0"/>
        <w:jc w:val="start"/>
        <w:rPr>
          <w:b/>
          <w:bCs/>
          <w:sz w:val="24"/>
          <w:szCs w:val="24"/>
        </w:rPr>
      </w:pPr>
      <w:r>
        <w:rPr>
          <w:b/>
          <w:bCs/>
          <w:sz w:val="24"/>
          <w:szCs w:val="24"/>
        </w:rPr>
        <w:fldChar w:fldCharType="begin"/>
      </w:r>
      <w:r>
        <w:rPr>
          <w:sz w:val="24"/>
          <w:b/>
          <w:szCs w:val="24"/>
          <w:bCs/>
        </w:rPr>
        <w:instrText xml:space="preserve"> DATE \@"MMMM\ d', 'yyyy" </w:instrText>
      </w:r>
      <w:r>
        <w:rPr>
          <w:sz w:val="24"/>
          <w:b/>
          <w:szCs w:val="24"/>
          <w:bCs/>
        </w:rPr>
        <w:fldChar w:fldCharType="separate"/>
      </w:r>
      <w:r>
        <w:rPr>
          <w:sz w:val="24"/>
          <w:b/>
          <w:szCs w:val="24"/>
          <w:bCs/>
        </w:rPr>
        <w:t>September 28, 2025</w:t>
      </w:r>
      <w:r>
        <w:rPr>
          <w:sz w:val="24"/>
          <w:b/>
          <w:szCs w:val="24"/>
          <w:bCs/>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ge">
                  <wp:posOffset>564515</wp:posOffset>
                </wp:positionV>
                <wp:extent cx="5486400" cy="914400"/>
                <wp:effectExtent l="0" t="0" r="0" b="0"/>
                <wp:wrapTopAndBottom/>
                <wp:docPr id="1" name="Frame1"/>
                <a:graphic xmlns:a="http://schemas.openxmlformats.org/drawingml/2006/main">
                  <a:graphicData uri="http://schemas.microsoft.com/office/word/2010/wordprocessingShape">
                    <wps:wsp>
                      <wps:cNvSpPr txBox="1"/>
                      <wps:spPr>
                        <a:xfrm>
                          <a:off x="0" y="0"/>
                          <a:ext cx="5486400" cy="914400"/>
                        </a:xfrm>
                        <a:prstGeom prst="rect"/>
                        <a:solidFill>
                          <a:srgbClr val="FFFFFF">
                            <a:alpha val="0"/>
                          </a:srgbClr>
                        </a:solidFill>
                      </wps:spPr>
                      <wps:txbx>
                        <w:txbxContent>
                          <w:p>
                            <w:pPr>
                              <w:pStyle w:val="CompanyName"/>
                              <w:spacing w:before="0" w:after="0"/>
                              <w:jc w:val="end"/>
                              <w:rPr>
                                <w:b/>
                                <w:bCs/>
                                <w:sz w:val="24"/>
                                <w:szCs w:val="24"/>
                              </w:rPr>
                            </w:pPr>
                            <w:r>
                              <w:rPr>
                                <w:b/>
                                <w:bCs/>
                                <w:sz w:val="24"/>
                                <w:szCs w:val="24"/>
                              </w:rPr>
                            </w:r>
                          </w:p>
                          <w:p>
                            <w:pPr>
                              <w:pStyle w:val="CompanyName"/>
                              <w:spacing w:before="0" w:after="0"/>
                              <w:jc w:val="end"/>
                              <w:rPr>
                                <w:b/>
                                <w:bCs/>
                                <w:sz w:val="24"/>
                                <w:szCs w:val="24"/>
                              </w:rPr>
                            </w:pPr>
                            <w:r>
                              <w:rPr>
                                <w:b/>
                                <w:bCs/>
                                <w:sz w:val="24"/>
                                <w:szCs w:val="24"/>
                              </w:rPr>
                            </w:r>
                          </w:p>
                          <w:p>
                            <w:pPr>
                              <w:pStyle w:val="CompanyName"/>
                              <w:spacing w:before="0" w:after="0"/>
                              <w:jc w:val="end"/>
                              <w:rPr/>
                            </w:pPr>
                            <w:r>
                              <w:rPr/>
                            </w:r>
                          </w:p>
                        </w:txbxContent>
                      </wps:txbx>
                      <wps:bodyPr anchor="t" lIns="0" tIns="0" rIns="0" bIns="0">
                        <a:noAutofit/>
                      </wps:bodyPr>
                    </wps:wsp>
                  </a:graphicData>
                </a:graphic>
              </wp:anchor>
            </w:drawing>
          </mc:Choice>
          <mc:Fallback>
            <w:pict>
              <v:rect fillcolor="#FFFFFF" style="position:absolute;rotation:-0;width:432pt;height:72pt;mso-wrap-distance-left:0pt;mso-wrap-distance-right:0pt;mso-wrap-distance-top:0pt;mso-wrap-distance-bottom:0pt;margin-top:44.45pt;mso-position-vertical-relative:page;margin-left:0pt;mso-position-horizontal:center;mso-position-horizontal-relative:margin">
                <v:fill opacity="0f"/>
                <v:textbox inset="0in,0in,0in,0in">
                  <w:txbxContent>
                    <w:p>
                      <w:pPr>
                        <w:pStyle w:val="CompanyName"/>
                        <w:spacing w:before="0" w:after="0"/>
                        <w:jc w:val="end"/>
                        <w:rPr>
                          <w:b/>
                          <w:bCs/>
                          <w:sz w:val="24"/>
                          <w:szCs w:val="24"/>
                        </w:rPr>
                      </w:pPr>
                      <w:r>
                        <w:rPr>
                          <w:b/>
                          <w:bCs/>
                          <w:sz w:val="24"/>
                          <w:szCs w:val="24"/>
                        </w:rPr>
                      </w:r>
                    </w:p>
                    <w:p>
                      <w:pPr>
                        <w:pStyle w:val="CompanyName"/>
                        <w:spacing w:before="0" w:after="0"/>
                        <w:jc w:val="end"/>
                        <w:rPr>
                          <w:b/>
                          <w:bCs/>
                          <w:sz w:val="24"/>
                          <w:szCs w:val="24"/>
                        </w:rPr>
                      </w:pPr>
                      <w:r>
                        <w:rPr>
                          <w:b/>
                          <w:bCs/>
                          <w:sz w:val="24"/>
                          <w:szCs w:val="24"/>
                        </w:rPr>
                      </w:r>
                    </w:p>
                    <w:p>
                      <w:pPr>
                        <w:pStyle w:val="CompanyName"/>
                        <w:spacing w:before="0" w:after="0"/>
                        <w:jc w:val="end"/>
                        <w:rPr/>
                      </w:pPr>
                      <w:r>
                        <w:rPr/>
                      </w:r>
                    </w:p>
                  </w:txbxContent>
                </v:textbox>
                <w10:wrap type="topAndBottom"/>
              </v:rect>
            </w:pict>
          </mc:Fallback>
        </mc:AlternateContent>
      </w:r>
    </w:p>
    <w:p>
      <w:pPr>
        <w:pStyle w:val="InsideAddress"/>
        <w:rPr>
          <w:b/>
          <w:bCs/>
          <w:sz w:val="22"/>
          <w:szCs w:val="22"/>
        </w:rPr>
      </w:pPr>
      <w:r>
        <w:rPr>
          <w:b/>
          <w:bCs/>
          <w:sz w:val="22"/>
          <w:szCs w:val="22"/>
        </w:rPr>
        <w:t>Enron North America</w:t>
      </w:r>
    </w:p>
    <w:p>
      <w:pPr>
        <w:pStyle w:val="InsideAddress"/>
        <w:rPr>
          <w:b/>
          <w:bCs/>
          <w:sz w:val="22"/>
          <w:szCs w:val="22"/>
        </w:rPr>
      </w:pPr>
      <w:r>
        <w:rPr>
          <w:b/>
          <w:bCs/>
          <w:sz w:val="22"/>
          <w:szCs w:val="22"/>
        </w:rPr>
        <w:t>1400 Smith Street</w:t>
      </w:r>
    </w:p>
    <w:p>
      <w:pPr>
        <w:pStyle w:val="InsideAddress"/>
        <w:rPr>
          <w:b/>
          <w:bCs/>
          <w:sz w:val="22"/>
          <w:szCs w:val="22"/>
        </w:rPr>
      </w:pPr>
      <w:r>
        <w:rPr>
          <w:b/>
          <w:bCs/>
          <w:sz w:val="22"/>
          <w:szCs w:val="22"/>
        </w:rPr>
        <w:t>Houston Texas 77210-4428</w:t>
      </w:r>
    </w:p>
    <w:p>
      <w:pPr>
        <w:pStyle w:val="InsideAddress"/>
        <w:rPr>
          <w:b/>
          <w:bCs/>
          <w:sz w:val="22"/>
          <w:szCs w:val="22"/>
        </w:rPr>
      </w:pPr>
      <w:r>
        <w:rPr>
          <w:b/>
          <w:bCs/>
          <w:sz w:val="22"/>
          <w:szCs w:val="22"/>
        </w:rPr>
        <w:t>Attention:</w:t>
      </w:r>
    </w:p>
    <w:p>
      <w:pPr>
        <w:pStyle w:val="InsideAddress"/>
        <w:rPr>
          <w:b/>
          <w:bCs/>
          <w:sz w:val="22"/>
          <w:szCs w:val="22"/>
        </w:rPr>
      </w:pPr>
      <w:r>
        <w:rPr>
          <w:b/>
          <w:bCs/>
          <w:sz w:val="22"/>
          <w:szCs w:val="22"/>
        </w:rPr>
        <w:t>Ms. Susan S. Bailey</w:t>
      </w:r>
    </w:p>
    <w:p>
      <w:pPr>
        <w:pStyle w:val="InsideAddress"/>
        <w:ind w:firstLine="360" w:start="1800" w:end="0"/>
        <w:rPr>
          <w:b/>
          <w:bCs/>
          <w:sz w:val="22"/>
          <w:szCs w:val="22"/>
        </w:rPr>
      </w:pPr>
      <w:r>
        <w:rPr>
          <w:b/>
          <w:bCs/>
          <w:sz w:val="22"/>
          <w:szCs w:val="22"/>
        </w:rPr>
      </w:r>
    </w:p>
    <w:p>
      <w:pPr>
        <w:pStyle w:val="InsideAddress"/>
        <w:ind w:start="2160" w:end="-90"/>
        <w:rPr>
          <w:b/>
          <w:bCs/>
          <w:sz w:val="22"/>
          <w:szCs w:val="22"/>
        </w:rPr>
      </w:pPr>
      <w:r>
        <w:rPr>
          <w:b/>
          <w:bCs/>
          <w:sz w:val="22"/>
          <w:szCs w:val="22"/>
        </w:rPr>
        <w:t>Subject: Comments &amp; Requested Modifications To The Draft ISDA Agreement Dated 01/24/2001, Transmitted to Our CFO Mr. Leo Swift</w:t>
      </w:r>
    </w:p>
    <w:p>
      <w:pPr>
        <w:pStyle w:val="Salutation"/>
        <w:rPr>
          <w:b/>
          <w:bCs/>
          <w:sz w:val="22"/>
          <w:szCs w:val="22"/>
        </w:rPr>
      </w:pPr>
      <w:r>
        <w:rPr>
          <w:b/>
          <w:bCs/>
          <w:sz w:val="22"/>
          <w:szCs w:val="22"/>
        </w:rPr>
        <w:t>Dear Ms. Bailey:</w:t>
      </w:r>
    </w:p>
    <w:p>
      <w:pPr>
        <w:pStyle w:val="Normal"/>
        <w:rPr>
          <w:b/>
          <w:bCs/>
          <w:sz w:val="22"/>
          <w:szCs w:val="22"/>
        </w:rPr>
      </w:pPr>
      <w:r>
        <w:rPr>
          <w:b/>
          <w:bCs/>
          <w:sz w:val="22"/>
          <w:szCs w:val="22"/>
        </w:rPr>
        <w:t>Per Mr. Swift’s request, I have reviewed your transmittal of 1/25/01, and would like to provide you with some additional information in order to familiarize you with our approach to establishing ISDA Agreements and to work towards the development of mutually acceptable agreements so that we can commence transactions under an ISDA Agreement.</w:t>
      </w:r>
    </w:p>
    <w:p>
      <w:pPr>
        <w:pStyle w:val="Normal"/>
        <w:rPr>
          <w:b/>
          <w:bCs/>
          <w:sz w:val="22"/>
          <w:szCs w:val="22"/>
        </w:rPr>
      </w:pPr>
      <w:r>
        <w:rPr>
          <w:b/>
          <w:bCs/>
          <w:sz w:val="22"/>
          <w:szCs w:val="22"/>
        </w:rPr>
      </w:r>
    </w:p>
    <w:p>
      <w:pPr>
        <w:pStyle w:val="Normal"/>
        <w:rPr>
          <w:b/>
          <w:bCs/>
          <w:sz w:val="22"/>
          <w:szCs w:val="22"/>
        </w:rPr>
      </w:pPr>
      <w:r>
        <w:rPr>
          <w:b/>
          <w:bCs/>
          <w:sz w:val="22"/>
          <w:szCs w:val="22"/>
        </w:rPr>
        <w:t>Energy New England will be acting as Agent for the following municipal electric utilities: Braintree Electric Light Department, Reading Municipal Light Department, and Taunton Municipal Light Plant. Under such an arrangement, we would anticipate executing three separate but identical agreements.</w:t>
      </w:r>
    </w:p>
    <w:p>
      <w:pPr>
        <w:pStyle w:val="Normal"/>
        <w:rPr>
          <w:b/>
          <w:bCs/>
          <w:sz w:val="22"/>
          <w:szCs w:val="22"/>
        </w:rPr>
      </w:pPr>
      <w:r>
        <w:rPr>
          <w:b/>
          <w:bCs/>
          <w:sz w:val="22"/>
          <w:szCs w:val="22"/>
        </w:rPr>
      </w:r>
    </w:p>
    <w:p>
      <w:pPr>
        <w:pStyle w:val="Normal"/>
        <w:rPr>
          <w:b/>
          <w:bCs/>
          <w:sz w:val="22"/>
          <w:szCs w:val="22"/>
        </w:rPr>
      </w:pPr>
      <w:r>
        <w:rPr>
          <w:b/>
          <w:bCs/>
          <w:sz w:val="22"/>
          <w:szCs w:val="22"/>
        </w:rPr>
        <w:t>Given the aforementioned, I have also reviewed Paragraph 13 and the Schedule to the ISDA Master Agreement ( Multi-Currency ), Cross Border, and would like to offer the following comments as well as seek your guidance as to how to incorporate our requirements into these documents.</w:t>
      </w:r>
    </w:p>
    <w:p>
      <w:pPr>
        <w:pStyle w:val="Normal"/>
        <w:numPr>
          <w:ilvl w:val="0"/>
          <w:numId w:val="4"/>
        </w:numPr>
        <w:tabs>
          <w:tab w:val="clear" w:pos="360"/>
          <w:tab w:val="left" w:pos="0" w:leader="none"/>
        </w:tabs>
        <w:ind w:hanging="720" w:start="720" w:end="0"/>
        <w:rPr>
          <w:b/>
          <w:bCs/>
          <w:sz w:val="22"/>
          <w:szCs w:val="22"/>
        </w:rPr>
      </w:pPr>
      <w:r>
        <w:rPr>
          <w:b/>
          <w:bCs/>
          <w:sz w:val="22"/>
          <w:szCs w:val="22"/>
        </w:rPr>
        <w:t>First, Municipal Light Plants , MLP’s, are not required by law to furnish financial security for the performance of contracts. Reference is usually made to Mass. General Law Ch. 164 para: 34 which permits cities and towns to enter into contracts or which authorizes them to purchase, construct, lease, etc. MLP’s for the purpose of providing gas, electricity, telephone, cable TV, etc. services to their inhabitants. Under this same law, cities and town owning MLP’s advance moneys to their MLP’s for operations and maintenance and are paid back out of the receipts of the MLP’s. Therefore, as Municipal Electric Utilities, Letters of Credit or other forms of Financial Security are not required to be furnished to Service Providers.</w:t>
      </w:r>
    </w:p>
    <w:p>
      <w:pPr>
        <w:pStyle w:val="Normal"/>
        <w:numPr>
          <w:ilvl w:val="0"/>
          <w:numId w:val="4"/>
        </w:numPr>
        <w:tabs>
          <w:tab w:val="clear" w:pos="360"/>
          <w:tab w:val="left" w:pos="0" w:leader="none"/>
        </w:tabs>
        <w:ind w:hanging="720" w:start="720" w:end="0"/>
        <w:rPr>
          <w:b/>
          <w:bCs/>
          <w:sz w:val="22"/>
          <w:szCs w:val="22"/>
        </w:rPr>
      </w:pPr>
      <w:r>
        <w:rPr>
          <w:b/>
          <w:bCs/>
          <w:sz w:val="22"/>
          <w:szCs w:val="22"/>
        </w:rPr>
        <w:t>Second, paragraph 13 to the Credit Support Annex.  Under  iv ( B ) “Thresholds”, we would be requesting $3Million for each municipal utility. Otherwise please insert an amount commensurate with your credit analysis of the creditworthiness of each utility.</w:t>
      </w:r>
    </w:p>
    <w:p>
      <w:pPr>
        <w:pStyle w:val="Normal"/>
        <w:numPr>
          <w:ilvl w:val="0"/>
          <w:numId w:val="4"/>
        </w:numPr>
        <w:tabs>
          <w:tab w:val="clear" w:pos="360"/>
          <w:tab w:val="left" w:pos="0" w:leader="none"/>
        </w:tabs>
        <w:ind w:hanging="720" w:start="720" w:end="0"/>
        <w:rPr>
          <w:b/>
          <w:bCs/>
          <w:sz w:val="22"/>
          <w:szCs w:val="22"/>
        </w:rPr>
      </w:pPr>
      <w:r>
        <w:rPr>
          <w:b/>
          <w:bCs/>
          <w:sz w:val="22"/>
          <w:szCs w:val="22"/>
        </w:rPr>
        <w:t>Third, in the Schedule to the ISDA Master, under Credit Support Provider, each municipal electric would be the primary provider and guarantee its transactions as a municipal.</w:t>
      </w:r>
    </w:p>
    <w:p>
      <w:pPr>
        <w:pStyle w:val="Normal"/>
        <w:numPr>
          <w:ilvl w:val="0"/>
          <w:numId w:val="4"/>
        </w:numPr>
        <w:tabs>
          <w:tab w:val="clear" w:pos="360"/>
          <w:tab w:val="left" w:pos="0" w:leader="none"/>
        </w:tabs>
        <w:ind w:hanging="360" w:start="720" w:end="0"/>
        <w:rPr>
          <w:b/>
          <w:bCs/>
          <w:sz w:val="22"/>
          <w:szCs w:val="22"/>
        </w:rPr>
      </w:pPr>
      <w:r>
        <w:rPr>
          <w:b/>
          <w:bCs/>
          <w:sz w:val="22"/>
          <w:szCs w:val="22"/>
        </w:rPr>
        <w:t>Fourth, I have been informed by my trading department that we will not be entering in multi-currency transactions. Therefore I will now be seeking a single currency- local jurisdiction ISDA Agreement for each municipal. utility, 3 separate agreements, since they are not jointly and severably liable.</w:t>
      </w:r>
    </w:p>
    <w:p>
      <w:pPr>
        <w:pStyle w:val="Normal"/>
        <w:rPr>
          <w:b/>
          <w:bCs/>
          <w:sz w:val="22"/>
          <w:szCs w:val="22"/>
        </w:rPr>
      </w:pPr>
      <w:r>
        <w:rPr>
          <w:b/>
          <w:bCs/>
          <w:sz w:val="22"/>
          <w:szCs w:val="22"/>
        </w:rPr>
        <w:t xml:space="preserve">Please accept our sincerest apologies for any misinformation or misunderstandings in our earlier requests for an ISDA Agreement. We would like you to review and analyze the above information, offer your guidance in terms of an acceptable approach to incorporate the aforementioned requirements in an agreement and let us know if there is any additional information you may require. </w:t>
      </w:r>
    </w:p>
    <w:p>
      <w:pPr>
        <w:pStyle w:val="Normal"/>
        <w:rPr>
          <w:b/>
          <w:bCs/>
          <w:sz w:val="22"/>
          <w:szCs w:val="22"/>
          <w:u w:val="single"/>
        </w:rPr>
      </w:pPr>
      <w:r>
        <w:rPr>
          <w:b/>
          <w:bCs/>
          <w:sz w:val="22"/>
          <w:szCs w:val="22"/>
          <w:u w:val="single"/>
        </w:rPr>
      </w:r>
    </w:p>
    <w:p>
      <w:pPr>
        <w:pStyle w:val="BodyText"/>
        <w:rPr>
          <w:b/>
          <w:bCs/>
          <w:sz w:val="24"/>
          <w:szCs w:val="24"/>
        </w:rPr>
      </w:pPr>
      <w:r>
        <w:rPr>
          <w:b/>
          <w:bCs/>
          <w:sz w:val="24"/>
          <w:szCs w:val="24"/>
        </w:rPr>
        <w:t>Sincerely,</w:t>
      </w:r>
    </w:p>
    <w:p>
      <w:pPr>
        <w:pStyle w:val="BodyText"/>
        <w:spacing w:lineRule="atLeast" w:line="20" w:before="0" w:after="0"/>
        <w:rPr>
          <w:b/>
          <w:bCs/>
          <w:sz w:val="22"/>
          <w:szCs w:val="22"/>
        </w:rPr>
      </w:pPr>
      <w:r>
        <w:rPr>
          <w:b/>
          <w:bCs/>
          <w:sz w:val="22"/>
          <w:szCs w:val="22"/>
        </w:rPr>
        <w:t>James M. Delani, C. P. M.</w:t>
      </w:r>
    </w:p>
    <w:p>
      <w:pPr>
        <w:pStyle w:val="BodyText"/>
        <w:spacing w:lineRule="atLeast" w:line="20" w:before="0" w:after="0"/>
        <w:rPr>
          <w:b/>
          <w:bCs/>
          <w:sz w:val="22"/>
          <w:szCs w:val="22"/>
        </w:rPr>
      </w:pPr>
      <w:r>
        <w:rPr>
          <w:b/>
          <w:bCs/>
          <w:sz w:val="22"/>
          <w:szCs w:val="22"/>
        </w:rPr>
        <w:t>Contract Management</w:t>
      </w:r>
    </w:p>
    <w:p>
      <w:pPr>
        <w:pStyle w:val="Normal"/>
        <w:rPr>
          <w:b/>
          <w:bCs/>
          <w:sz w:val="22"/>
          <w:szCs w:val="22"/>
        </w:rPr>
      </w:pPr>
      <w:r>
        <w:rPr>
          <w:b/>
          <w:bCs/>
          <w:sz w:val="22"/>
          <w:szCs w:val="22"/>
        </w:rPr>
      </w:r>
    </w:p>
    <w:sectPr>
      <w:headerReference w:type="default" r:id="rId2"/>
      <w:headerReference w:type="first" r:id="rId3"/>
      <w:footerReference w:type="default" r:id="rId4"/>
      <w:footerReference w:type="first" r:id="rId5"/>
      <w:type w:val="nextPage"/>
      <w:pgSz w:w="12240" w:h="15840"/>
      <w:pgMar w:left="1800" w:right="1800" w:gutter="0" w:header="960" w:top="1440" w:footer="96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family w:val="roman"/>
    <w:pitch w:val="variable"/>
  </w:font>
  <w:font w:name="Liberation Sans">
    <w:altName w:val="Arial"/>
    <w:charset w:val="01" w:characterSet="utf-8"/>
    <w:family w:val="swiss"/>
    <w:pitch w:val="variable"/>
  </w:font>
  <w:font w:name="Courier New">
    <w:charset w:val="01"/>
    <w:family w:val="modern"/>
    <w:pitch w:val="default"/>
  </w:font>
  <w:font w:name="Copperplate Gothic Bold">
    <w:charset w:val="01"/>
    <w:family w:val="swiss"/>
    <w:pitch w:val="variable"/>
  </w:font>
  <w:font w:name="Wingdings">
    <w:altName w:val="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end="360"/>
      <w:rPr/>
    </w:pPr>
    <w:r>
      <w:rPr/>
      <w:t xml:space="preserve"> </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359410" cy="558165"/>
              <wp:effectExtent l="0" t="0" r="0" b="0"/>
              <wp:wrapSquare wrapText="bothSides"/>
              <wp:docPr id="2" name="Frame2"/>
              <a:graphic xmlns:a="http://schemas.openxmlformats.org/drawingml/2006/main">
                <a:graphicData uri="http://schemas.microsoft.com/office/word/2010/wordprocessingShape">
                  <wps:wsp>
                    <wps:cNvSpPr txBox="1"/>
                    <wps:spPr>
                      <a:xfrm>
                        <a:off x="0" y="0"/>
                        <a:ext cx="359410" cy="558165"/>
                      </a:xfrm>
                      <a:prstGeom prst="rect"/>
                      <a:solidFill>
                        <a:srgbClr val="FFFFFF">
                          <a:alpha val="0"/>
                        </a:srgbClr>
                      </a:solidFill>
                    </wps:spPr>
                    <wps:txbx>
                      <w:txbxContent>
                        <w:p>
                          <w:pPr>
                            <w:pStyle w:val="Footer"/>
                            <w:spacing w:before="600" w:after="0"/>
                            <w:ind w:hanging="0" w:start="0" w:end="-24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43.95pt;mso-wrap-distance-left:0pt;mso-wrap-distance-right:0pt;mso-wrap-distance-top:0pt;mso-wrap-distance-bottom:0pt;margin-top:0.05pt;mso-position-vertical-relative:text;margin-left:403.7pt;mso-position-horizontal:right;mso-position-horizontal-relative:margin">
              <v:fill opacity="0f"/>
              <v:textbox inset="0in,0in,0in,0in">
                <w:txbxContent>
                  <w:p>
                    <w:pPr>
                      <w:pStyle w:val="Footer"/>
                      <w:spacing w:before="600" w:after="0"/>
                      <w:ind w:hanging="0" w:start="0" w:end="-24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0" w:end="-24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60"/>
      <w:rPr/>
    </w:pPr>
    <w:r>
      <w:rPr/>
      <w:tab/>
      <w:t xml:space="preserve">– </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2</w:t>
    </w:r>
    <w:r>
      <w:rPr>
        <w:rStyle w:val="PageNumber"/>
        <w:sz w:val="21"/>
        <w:szCs w:val="21"/>
      </w:rPr>
      <w:fldChar w:fldCharType="end"/>
    </w:r>
    <w:r>
      <w:rPr/>
      <w:t xml:space="preserve"> –</w:t>
      <w:tab/>
    </w:r>
    <w:r>
      <w:rPr>
        <w:rStyle w:val="PageNumber"/>
        <w:sz w:val="21"/>
        <w:szCs w:val="21"/>
      </w:rPr>
      <w:fldChar w:fldCharType="begin"/>
    </w:r>
    <w:r>
      <w:rPr>
        <w:rStyle w:val="PageNumber"/>
        <w:sz w:val="21"/>
        <w:szCs w:val="21"/>
      </w:rPr>
      <w:instrText xml:space="preserve"> DATE \@"MMMM\ d', 'yyyy" </w:instrText>
    </w:r>
    <w:r>
      <w:rPr>
        <w:rStyle w:val="PageNumber"/>
        <w:sz w:val="21"/>
        <w:szCs w:val="21"/>
      </w:rPr>
      <w:fldChar w:fldCharType="separate"/>
    </w:r>
    <w:r>
      <w:rPr>
        <w:rStyle w:val="PageNumber"/>
        <w:sz w:val="21"/>
        <w:szCs w:val="21"/>
      </w:rPr>
      <w:t>September 28, 2025</w:t>
    </w:r>
    <w:r>
      <w:rPr>
        <w:rStyle w:val="PageNumber"/>
        <w:sz w:val="21"/>
        <w:szCs w:val="21"/>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tLeast" w:line="40" w:before="0" w:after="0"/>
      <w:jc w:val="center"/>
      <w:rPr>
        <w:rFonts w:ascii="Copperplate Gothic Bold" w:hAnsi="Copperplate Gothic Bold" w:eastAsia="Copperplate Gothic Bold" w:cs="Copperplate Gothic Bold"/>
        <w:b/>
        <w:bCs/>
        <w:sz w:val="24"/>
        <w:szCs w:val="24"/>
      </w:rPr>
    </w:pPr>
    <w:r>
      <w:rPr>
        <w:rFonts w:eastAsia="Copperplate Gothic Bold" w:cs="Copperplate Gothic Bold" w:ascii="Copperplate Gothic Bold" w:hAnsi="Copperplate Gothic Bold"/>
        <w:b/>
        <w:bCs/>
        <w:sz w:val="24"/>
        <w:szCs w:val="24"/>
      </w:rPr>
      <w:t>ENERGY NEW ENGLAND</w:t>
    </w:r>
  </w:p>
  <w:p>
    <w:pPr>
      <w:pStyle w:val="Header"/>
      <w:spacing w:lineRule="atLeast" w:line="40" w:before="0" w:after="0"/>
      <w:jc w:val="center"/>
      <w:rPr>
        <w:rFonts w:ascii="Copperplate Gothic Bold" w:hAnsi="Copperplate Gothic Bold" w:eastAsia="Copperplate Gothic Bold" w:cs="Copperplate Gothic Bold"/>
        <w:b/>
        <w:bCs/>
        <w:sz w:val="24"/>
        <w:szCs w:val="24"/>
      </w:rPr>
    </w:pPr>
    <w:r>
      <w:rPr>
        <w:rFonts w:eastAsia="Copperplate Gothic Bold" w:cs="Copperplate Gothic Bold" w:ascii="Copperplate Gothic Bold" w:hAnsi="Copperplate Gothic Bold"/>
        <w:b/>
        <w:bCs/>
        <w:sz w:val="24"/>
        <w:szCs w:val="24"/>
      </w:rPr>
      <w:t>100 FOXBOROUGH BOULEVARD, SUITE 110</w:t>
    </w:r>
  </w:p>
  <w:p>
    <w:pPr>
      <w:pStyle w:val="Header"/>
      <w:spacing w:lineRule="atLeast" w:line="40" w:before="0" w:after="0"/>
      <w:jc w:val="center"/>
      <w:rPr>
        <w:rFonts w:ascii="Copperplate Gothic Bold" w:hAnsi="Copperplate Gothic Bold" w:eastAsia="Copperplate Gothic Bold" w:cs="Copperplate Gothic Bold"/>
        <w:b/>
        <w:bCs/>
        <w:sz w:val="24"/>
        <w:szCs w:val="24"/>
      </w:rPr>
    </w:pPr>
    <w:r>
      <w:rPr>
        <w:rFonts w:eastAsia="Copperplate Gothic Bold" w:cs="Copperplate Gothic Bold" w:ascii="Copperplate Gothic Bold" w:hAnsi="Copperplate Gothic Bold"/>
        <w:b/>
        <w:bCs/>
        <w:sz w:val="24"/>
        <w:szCs w:val="24"/>
      </w:rPr>
      <w:t>FOXBOROUGH MA 02035</w:t>
    </w:r>
  </w:p>
  <w:p>
    <w:pPr>
      <w:pStyle w:val="Header"/>
      <w:spacing w:before="0" w:after="660"/>
      <w:jc w:val="center"/>
      <w:rPr>
        <w:rFonts w:ascii="Copperplate Gothic Bold" w:hAnsi="Copperplate Gothic Bold" w:eastAsia="Copperplate Gothic Bold" w:cs="Copperplate Gothic Bold"/>
        <w:b/>
        <w:bCs/>
        <w:sz w:val="24"/>
        <w:szCs w:val="24"/>
      </w:rPr>
    </w:pPr>
    <w:r>
      <w:rPr>
        <w:rFonts w:eastAsia="Copperplate Gothic Bold" w:cs="Copperplate Gothic Bold" w:ascii="Copperplate Gothic Bold" w:hAnsi="Copperplate Gothic Bold"/>
        <w:b/>
        <w:bCs/>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Garamond" w:cs="Garamond"/>
      <w:color w:val="auto"/>
      <w:kern w:val="2"/>
      <w:sz w:val="20"/>
      <w:szCs w:val="20"/>
      <w:lang w:val="en-US" w:eastAsia="zh-CN" w:bidi="hi-I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szCs w:val="21"/>
    </w:rPr>
  </w:style>
  <w:style w:type="paragraph" w:styleId="Heading2">
    <w:name w:val="heading 2"/>
    <w:basedOn w:val="HeadingBase"/>
    <w:next w:val="BodyText"/>
    <w:qFormat/>
    <w:pPr>
      <w:numPr>
        <w:ilvl w:val="1"/>
        <w:numId w:val="1"/>
      </w:numPr>
      <w:spacing w:before="0" w:after="170"/>
      <w:outlineLvl w:val="1"/>
    </w:pPr>
    <w:rPr>
      <w:caps/>
      <w:sz w:val="21"/>
      <w:szCs w:val="21"/>
    </w:rPr>
  </w:style>
  <w:style w:type="paragraph" w:styleId="Heading3">
    <w:name w:val="heading 3"/>
    <w:basedOn w:val="HeadingBase"/>
    <w:next w:val="BodyText"/>
    <w:qFormat/>
    <w:pPr>
      <w:numPr>
        <w:ilvl w:val="2"/>
        <w:numId w:val="1"/>
      </w:numPr>
      <w:spacing w:before="0" w:after="240"/>
      <w:outlineLvl w:val="2"/>
    </w:pPr>
    <w:rPr>
      <w:i/>
      <w:iCs/>
    </w:rPr>
  </w:style>
  <w:style w:type="paragraph" w:styleId="Heading4">
    <w:name w:val="heading 4"/>
    <w:basedOn w:val="HeadingBase"/>
    <w:next w:val="BodyText"/>
    <w:qFormat/>
    <w:pPr>
      <w:numPr>
        <w:ilvl w:val="3"/>
        <w:numId w:val="1"/>
      </w:numPr>
      <w:outlineLvl w:val="3"/>
    </w:pPr>
    <w:rPr>
      <w:smallCaps/>
      <w:sz w:val="23"/>
      <w:szCs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iCs/>
    </w:rPr>
  </w:style>
  <w:style w:type="paragraph" w:styleId="Heading7">
    <w:name w:val="heading 7"/>
    <w:basedOn w:val="HeadingBase"/>
    <w:next w:val="BodyText"/>
    <w:qFormat/>
    <w:pPr>
      <w:numPr>
        <w:ilvl w:val="6"/>
        <w:numId w:val="1"/>
      </w:numPr>
      <w:ind w:firstLine="360" w:start="0" w:end="0"/>
      <w:outlineLvl w:val="6"/>
    </w:pPr>
    <w:rPr>
      <w:smallCaps/>
      <w:sz w:val="23"/>
      <w:szCs w:val="23"/>
    </w:rPr>
  </w:style>
  <w:style w:type="paragraph" w:styleId="Heading8">
    <w:name w:val="heading 8"/>
    <w:basedOn w:val="HeadingBase"/>
    <w:next w:val="BodyText"/>
    <w:qFormat/>
    <w:pPr>
      <w:numPr>
        <w:ilvl w:val="7"/>
        <w:numId w:val="1"/>
      </w:numPr>
      <w:ind w:firstLine="360" w:start="0" w:end="0"/>
      <w:outlineLvl w:val="7"/>
    </w:pPr>
    <w:rPr>
      <w:i/>
      <w:iCs/>
    </w:rPr>
  </w:style>
  <w:style w:type="paragraph" w:styleId="Heading9">
    <w:name w:val="heading 9"/>
    <w:basedOn w:val="HeadingBase"/>
    <w:next w:val="BodyText"/>
    <w:qFormat/>
    <w:pPr>
      <w:numPr>
        <w:ilvl w:val="8"/>
        <w:numId w:val="1"/>
      </w:numPr>
      <w:outlineLvl w:val="8"/>
    </w:pPr>
    <w:rPr/>
  </w:style>
  <w:style w:type="character" w:styleId="DefaultParagraphFont">
    <w:name w:val="Default Paragraph Font"/>
    <w:qFormat/>
    <w:rPr/>
  </w:style>
  <w:style w:type="character" w:styleId="EndnoteCharacters">
    <w:name w:val="Endnote Characters"/>
    <w:qFormat/>
    <w:rPr>
      <w:rFonts w:ascii="Garamond" w:hAnsi="Garamond" w:eastAsia="Garamond" w:cs="Garamond"/>
      <w:sz w:val="20"/>
      <w:szCs w:val="20"/>
      <w:vertAlign w:val="superscript"/>
    </w:rPr>
  </w:style>
  <w:style w:type="character" w:styleId="FootnoteCharacters">
    <w:name w:val="Footnote Characters"/>
    <w:qFormat/>
    <w:rPr>
      <w:sz w:val="20"/>
      <w:szCs w:val="20"/>
      <w:vertAlign w:val="superscript"/>
    </w:rPr>
  </w:style>
  <w:style w:type="character" w:styleId="Lead-inEmphasis">
    <w:name w:val="Lead-in Emphasis"/>
    <w:qFormat/>
    <w:rPr>
      <w:caps/>
      <w:sz w:val="18"/>
      <w:szCs w:val="18"/>
    </w:rPr>
  </w:style>
  <w:style w:type="character" w:styleId="LineNumber">
    <w:name w:val="line number"/>
    <w:rPr>
      <w:rFonts w:ascii="Garamond" w:hAnsi="Garamond" w:eastAsia="Garamond" w:cs="Garamond"/>
      <w:sz w:val="21"/>
      <w:szCs w:val="21"/>
    </w:rPr>
  </w:style>
  <w:style w:type="character" w:styleId="PageNumber">
    <w:name w:val="page number"/>
    <w:rPr>
      <w:sz w:val="24"/>
      <w:szCs w:val="24"/>
    </w:rPr>
  </w:style>
  <w:style w:type="character" w:styleId="Superscript">
    <w:name w:val="Superscript"/>
    <w:qFormat/>
    <w:rPr>
      <w:vertAlign w:val="superscript"/>
    </w:rPr>
  </w:style>
  <w:style w:type="character" w:styleId="Emphasis">
    <w:name w:val="Emphasis"/>
    <w:qFormat/>
    <w:rPr>
      <w:caps/>
      <w:sz w:val="18"/>
      <w:szCs w:val="18"/>
    </w:rPr>
  </w:style>
  <w:style w:type="character" w:styleId="AnnotationReference">
    <w:name w:val="Annotation Reference"/>
    <w:qFormat/>
    <w:rPr>
      <w:sz w:val="16"/>
      <w:szCs w:val="16"/>
    </w:rPr>
  </w:style>
  <w:style w:type="character" w:styleId="Slogan">
    <w:name w:val="Slogan"/>
    <w:basedOn w:val="DefaultParagraphFont"/>
    <w:qFormat/>
    <w:rPr>
      <w:i/>
      <w:iCs/>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pPr>
    <w:rPr/>
  </w:style>
  <w:style w:type="paragraph" w:styleId="List">
    <w:name w:val="List"/>
    <w:basedOn w:val="BodyText"/>
    <w:pPr>
      <w:ind w:hanging="360" w:start="720" w:end="0"/>
    </w:pPr>
    <w:rPr/>
  </w:style>
  <w:style w:type="paragraph" w:styleId="Caption">
    <w:name w:val="caption"/>
    <w:basedOn w:val="Picture"/>
    <w:next w:val="BodyText"/>
    <w:qFormat/>
    <w:pPr/>
    <w:rPr>
      <w:i/>
      <w:iCs/>
      <w:spacing w:val="5"/>
      <w:sz w:val="20"/>
      <w:szCs w:val="20"/>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FootnoteBase">
    <w:name w:val="Footnote Base"/>
    <w:basedOn w:val="BodyText"/>
    <w:qFormat/>
    <w:pPr>
      <w:keepLines/>
      <w:ind w:hanging="0" w:start="0" w:end="0"/>
    </w:pPr>
    <w:rPr>
      <w:sz w:val="16"/>
      <w:szCs w:val="16"/>
    </w:rPr>
  </w:style>
  <w:style w:type="paragraph" w:styleId="AnnotationText">
    <w:name w:val="Annotation Text"/>
    <w:basedOn w:val="FootnoteBase"/>
    <w:qFormat/>
    <w:pPr/>
    <w:rPr/>
  </w:style>
  <w:style w:type="paragraph" w:styleId="BlockQuotation">
    <w:name w:val="Block Quotation"/>
    <w:basedOn w:val="BodyText"/>
    <w:qFormat/>
    <w:pPr>
      <w:keepLines/>
      <w:ind w:firstLine="360" w:start="720" w:end="720"/>
    </w:pPr>
    <w:rPr/>
  </w:style>
  <w:style w:type="paragraph" w:styleId="BodyTextKeep">
    <w:name w:val="Body Text Keep"/>
    <w:basedOn w:val="BodyText"/>
    <w:qFormat/>
    <w:pPr>
      <w:keepNext w:val="true"/>
    </w:pPr>
    <w:rPr/>
  </w:style>
  <w:style w:type="paragraph" w:styleId="Closing">
    <w:name w:val="Closing"/>
    <w:basedOn w:val="BodyText"/>
    <w:next w:val="SignatureCompanyName"/>
    <w:qFormat/>
    <w:pPr>
      <w:keepNext w:val="true"/>
      <w:spacing w:before="0" w:after="120"/>
      <w:ind w:hanging="0" w:start="4560" w:end="0"/>
      <w:jc w:val="start"/>
    </w:pPr>
    <w:rPr/>
  </w:style>
  <w:style w:type="paragraph" w:styleId="Signature">
    <w:name w:val="Signature"/>
    <w:basedOn w:val="BodyText"/>
    <w:pPr>
      <w:keepNext w:val="true"/>
      <w:spacing w:before="660" w:after="0"/>
      <w:ind w:hanging="0" w:start="4560" w:end="0"/>
      <w:jc w:val="start"/>
    </w:pPr>
    <w:rPr/>
  </w:style>
  <w:style w:type="paragraph" w:styleId="SignatureCompanyName">
    <w:name w:val="Signature Company Name"/>
    <w:basedOn w:val="Signature"/>
    <w:next w:val="SignatureName"/>
    <w:qFormat/>
    <w:pPr>
      <w:spacing w:before="0" w:after="0"/>
    </w:pPr>
    <w:rPr>
      <w:caps/>
      <w:sz w:val="21"/>
      <w:szCs w:val="21"/>
    </w:rPr>
  </w:style>
  <w:style w:type="paragraph" w:styleId="SignatureName">
    <w:name w:val="Signature Name"/>
    <w:basedOn w:val="Signature"/>
    <w:next w:val="SignatureJobTitle"/>
    <w:qFormat/>
    <w:pPr>
      <w:spacing w:before="880" w:after="0"/>
    </w:pPr>
    <w:rPr/>
  </w:style>
  <w:style w:type="paragraph" w:styleId="SignatureJobTitle">
    <w:name w:val="Signature Job Title"/>
    <w:basedOn w:val="Signature"/>
    <w:next w:val="ReferenceInitials"/>
    <w:qFormat/>
    <w:pPr>
      <w:spacing w:before="0" w:after="0"/>
      <w:ind w:hanging="0" w:start="4560" w:end="0"/>
      <w:jc w:val="start"/>
    </w:pPr>
    <w:rPr/>
  </w:style>
  <w:style w:type="paragraph" w:styleId="ReferenceInitials">
    <w:name w:val="Reference Initials"/>
    <w:basedOn w:val="BodyText"/>
    <w:next w:val="Enclosure"/>
    <w:qFormat/>
    <w:pPr>
      <w:keepNext w:val="true"/>
      <w:keepLines/>
      <w:spacing w:before="220" w:after="0"/>
      <w:ind w:hanging="0" w:start="0" w:end="0"/>
      <w:jc w:val="start"/>
    </w:pPr>
    <w:rPr/>
  </w:style>
  <w:style w:type="paragraph" w:styleId="Enclosure">
    <w:name w:val="Enclosure"/>
    <w:basedOn w:val="BodyText"/>
    <w:next w:val="CC"/>
    <w:qFormat/>
    <w:pPr>
      <w:keepNext w:val="true"/>
      <w:keepLines/>
      <w:ind w:hanging="0" w:start="0" w:end="0"/>
    </w:pPr>
    <w:rPr/>
  </w:style>
  <w:style w:type="paragraph" w:styleId="CC">
    <w:name w:val="CC"/>
    <w:basedOn w:val="BodyText"/>
    <w:qFormat/>
    <w:pPr>
      <w:keepLines/>
      <w:ind w:hanging="360" w:start="360" w:end="0"/>
      <w:jc w:val="start"/>
    </w:pPr>
    <w:rPr/>
  </w:style>
  <w:style w:type="paragraph" w:styleId="CompanyName">
    <w:name w:val="Company Name"/>
    <w:basedOn w:val="BodyText"/>
    <w:next w:val="BodyText"/>
    <w:qFormat/>
    <w:pPr>
      <w:keepLines/>
      <w:spacing w:before="0" w:after="40"/>
      <w:ind w:hanging="0" w:start="0" w:end="0"/>
      <w:jc w:val="center"/>
    </w:pPr>
    <w:rPr>
      <w:caps/>
      <w:spacing w:val="75"/>
      <w:sz w:val="21"/>
      <w:szCs w:val="21"/>
    </w:rPr>
  </w:style>
  <w:style w:type="paragraph" w:styleId="Picture">
    <w:name w:val="Picture"/>
    <w:basedOn w:val="Normal"/>
    <w:next w:val="Caption"/>
    <w:qFormat/>
    <w:pPr>
      <w:keepNext w:val="true"/>
    </w:pPr>
    <w:rPr/>
  </w:style>
  <w:style w:type="paragraph" w:styleId="Date">
    <w:name w:val="Date"/>
    <w:basedOn w:val="BodyText"/>
    <w:next w:val="InsideAddress"/>
    <w:qFormat/>
    <w:pPr>
      <w:spacing w:before="0" w:after="440"/>
      <w:ind w:hanging="0" w:start="0" w:end="0"/>
      <w:jc w:val="center"/>
    </w:pPr>
    <w:rPr/>
  </w:style>
  <w:style w:type="paragraph" w:styleId="InsideAddress">
    <w:name w:val="Inside Address"/>
    <w:basedOn w:val="BodyText"/>
    <w:qFormat/>
    <w:pPr>
      <w:spacing w:before="0" w:after="0"/>
      <w:ind w:hanging="0" w:start="0" w:end="0"/>
      <w:jc w:val="start"/>
    </w:pPr>
    <w:rPr/>
  </w:style>
  <w:style w:type="paragraph" w:styleId="AttentionLine">
    <w:name w:val="Attention Line"/>
    <w:basedOn w:val="BodyText"/>
    <w:next w:val="Salutation"/>
    <w:qFormat/>
    <w:pPr>
      <w:spacing w:before="220" w:after="0"/>
      <w:ind w:hanging="0" w:start="0" w:end="0"/>
      <w:jc w:val="start"/>
    </w:pPr>
    <w:rPr/>
  </w:style>
  <w:style w:type="paragraph" w:styleId="Salutation">
    <w:name w:val="Salutation"/>
    <w:basedOn w:val="BodyText"/>
    <w:next w:val="SubjectLine"/>
    <w:qFormat/>
    <w:pPr>
      <w:spacing w:before="240" w:after="240"/>
      <w:ind w:hanging="0" w:start="0" w:end="0"/>
      <w:jc w:val="start"/>
    </w:pPr>
    <w:rPr/>
  </w:style>
  <w:style w:type="paragraph" w:styleId="SubjectLine">
    <w:name w:val="Subject Line"/>
    <w:basedOn w:val="BodyText"/>
    <w:next w:val="BodyText"/>
    <w:qFormat/>
    <w:pPr>
      <w:spacing w:before="0" w:after="180"/>
      <w:ind w:hanging="360" w:start="360" w:end="0"/>
      <w:jc w:val="start"/>
    </w:pPr>
    <w:rPr>
      <w:caps/>
      <w:sz w:val="21"/>
      <w:szCs w:val="21"/>
    </w:rPr>
  </w:style>
  <w:style w:type="paragraph" w:styleId="EndnoteText">
    <w:name w:val="endnote text"/>
    <w:basedOn w:val="FootnoteBase"/>
    <w:pPr>
      <w:ind w:hanging="0" w:start="0" w:end="0"/>
    </w:pPr>
    <w:rPr/>
  </w:style>
  <w:style w:type="paragraph" w:styleId="EnvelopeAddress">
    <w:name w:val="envelope address"/>
    <w:basedOn w:val="BodyText"/>
    <w:pPr>
      <w:spacing w:lineRule="atLeast" w:line="220" w:before="0" w:after="0"/>
      <w:ind w:hanging="0" w:start="2880" w:end="0"/>
      <w:jc w:val="start"/>
    </w:pPr>
    <w:rPr/>
  </w:style>
  <w:style w:type="paragraph" w:styleId="EnvelopeReturn">
    <w:name w:val="envelope return"/>
    <w:basedOn w:val="BodyText"/>
    <w:pPr>
      <w:spacing w:before="0" w:after="0"/>
      <w:ind w:hanging="0" w:start="0" w:end="0"/>
      <w:jc w:val="start"/>
    </w:pPr>
    <w:rPr>
      <w:caps/>
      <w:spacing w:val="30"/>
      <w:kern w:val="0"/>
      <w:sz w:val="15"/>
      <w:szCs w:val="15"/>
    </w:rPr>
  </w:style>
  <w:style w:type="paragraph" w:styleId="HeaderBase">
    <w:name w:val="Header Base"/>
    <w:basedOn w:val="BodyText"/>
    <w:qFormat/>
    <w:pPr>
      <w:keepLines/>
      <w:tabs>
        <w:tab w:val="clear" w:pos="360"/>
        <w:tab w:val="center" w:pos="4320" w:leader="none"/>
        <w:tab w:val="right" w:pos="8640" w:leader="none"/>
      </w:tabs>
      <w:spacing w:before="0" w:after="0"/>
      <w:ind w:hanging="0" w:start="0" w:end="0"/>
      <w:jc w:val="start"/>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spacing w:before="600" w:after="0"/>
      <w:ind w:hanging="0" w:start="0" w:end="-240"/>
      <w:jc w:val="end"/>
    </w:pPr>
    <w:rPr/>
  </w:style>
  <w:style w:type="paragraph" w:styleId="FootnoteText">
    <w:name w:val="footnote text"/>
    <w:basedOn w:val="FootnoteBase"/>
    <w:pPr>
      <w:spacing w:before="0" w:after="0"/>
    </w:pPr>
    <w:rPr/>
  </w:style>
  <w:style w:type="paragraph" w:styleId="Header">
    <w:name w:val="header"/>
    <w:basedOn w:val="HeaderBase"/>
    <w:pPr>
      <w:spacing w:before="0" w:after="660"/>
    </w:pPr>
    <w:rPr>
      <w:smallCaps/>
    </w:rPr>
  </w:style>
  <w:style w:type="paragraph" w:styleId="ListBullet">
    <w:name w:val="List Bullet"/>
    <w:basedOn w:val="List"/>
    <w:qFormat/>
    <w:pPr>
      <w:numPr>
        <w:ilvl w:val="0"/>
        <w:numId w:val="2"/>
      </w:numPr>
      <w:ind w:hanging="360" w:start="720" w:end="720"/>
    </w:pPr>
    <w:rPr/>
  </w:style>
  <w:style w:type="paragraph" w:styleId="ListNumber">
    <w:name w:val="List Number"/>
    <w:basedOn w:val="List"/>
    <w:qFormat/>
    <w:pPr>
      <w:numPr>
        <w:ilvl w:val="0"/>
        <w:numId w:val="3"/>
      </w:numPr>
      <w:ind w:hanging="360" w:start="720" w:end="720"/>
    </w:pPr>
    <w:rPr/>
  </w:style>
  <w:style w:type="paragraph" w:styleId="MacroText">
    <w:name w:val="Macro Text"/>
    <w:basedOn w:val="BodyText"/>
    <w:qFormat/>
    <w:pPr>
      <w:spacing w:lineRule="auto" w:line="240"/>
      <w:ind w:hanging="0" w:start="0" w:end="0"/>
      <w:jc w:val="start"/>
    </w:pPr>
    <w:rPr>
      <w:rFonts w:ascii="Courier New" w:hAnsi="Courier New" w:eastAsia="Courier New" w:cs="Courier New"/>
    </w:rPr>
  </w:style>
  <w:style w:type="paragraph" w:styleId="ReturnAddress">
    <w:name w:val="Return Address"/>
    <w:qFormat/>
    <w:pPr>
      <w:widowControl/>
      <w:tabs>
        <w:tab w:val="clear" w:pos="360"/>
        <w:tab w:val="left" w:pos="2160" w:leader="none"/>
      </w:tabs>
      <w:bidi w:val="0"/>
      <w:spacing w:lineRule="atLeast" w:line="240"/>
      <w:ind w:hanging="0" w:start="0" w:end="-240"/>
      <w:jc w:val="center"/>
    </w:pPr>
    <w:rPr>
      <w:rFonts w:ascii="Garamond" w:hAnsi="Garamond" w:eastAsia="Garamond" w:cs="Garamond"/>
      <w:caps/>
      <w:color w:val="auto"/>
      <w:spacing w:val="30"/>
      <w:sz w:val="14"/>
      <w:szCs w:val="14"/>
      <w:lang w:val="en-US" w:eastAsia="zh-CN" w:bidi="hi-IN"/>
    </w:rPr>
  </w:style>
  <w:style w:type="paragraph" w:styleId="HeaderFirst">
    <w:name w:val="Header First"/>
    <w:basedOn w:val="Header"/>
    <w:qFormat/>
    <w:pPr>
      <w:spacing w:before="0" w:after="880"/>
    </w:pPr>
    <w:rPr/>
  </w:style>
  <w:style w:type="paragraph" w:styleId="HeaderEven">
    <w:name w:val="Header Even"/>
    <w:basedOn w:val="Header"/>
    <w:qFormat/>
    <w:pPr/>
    <w:rPr/>
  </w:style>
  <w:style w:type="paragraph" w:styleId="HeaderOdd">
    <w:name w:val="Header Odd"/>
    <w:basedOn w:val="Header"/>
    <w:qFormat/>
    <w:pPr/>
    <w:rPr/>
  </w:style>
  <w:style w:type="paragraph" w:styleId="ListNumber5">
    <w:name w:val="List Number 5"/>
    <w:basedOn w:val="ListNumber"/>
    <w:qFormat/>
    <w:pPr>
      <w:ind w:hanging="360" w:start="2160" w:end="720"/>
    </w:pPr>
    <w:rPr/>
  </w:style>
  <w:style w:type="paragraph" w:styleId="ListNumber4">
    <w:name w:val="List Number 4"/>
    <w:basedOn w:val="ListNumber"/>
    <w:qFormat/>
    <w:pPr>
      <w:ind w:hanging="360" w:start="1800" w:end="720"/>
    </w:pPr>
    <w:rPr/>
  </w:style>
  <w:style w:type="paragraph" w:styleId="ListNumber3">
    <w:name w:val="List Number 3"/>
    <w:basedOn w:val="ListNumber"/>
    <w:qFormat/>
    <w:pPr>
      <w:ind w:hanging="360" w:start="1440" w:end="720"/>
    </w:pPr>
    <w:rPr/>
  </w:style>
  <w:style w:type="paragraph" w:styleId="ListNumber2">
    <w:name w:val="List Number 2"/>
    <w:basedOn w:val="ListNumber"/>
    <w:qFormat/>
    <w:pPr>
      <w:ind w:hanging="360" w:start="1080" w:end="720"/>
    </w:pPr>
    <w:rPr/>
  </w:style>
  <w:style w:type="paragraph" w:styleId="ListBullet51">
    <w:name w:val="List Bullet 51"/>
    <w:basedOn w:val="ListBullet"/>
    <w:qFormat/>
    <w:pPr>
      <w:ind w:hanging="360" w:start="2160" w:end="720"/>
    </w:pPr>
    <w:rPr/>
  </w:style>
  <w:style w:type="paragraph" w:styleId="ListBullet41">
    <w:name w:val="List Bullet 41"/>
    <w:basedOn w:val="ListBullet"/>
    <w:qFormat/>
    <w:pPr>
      <w:ind w:hanging="360" w:start="1800" w:end="720"/>
    </w:pPr>
    <w:rPr/>
  </w:style>
  <w:style w:type="paragraph" w:styleId="ListBullet31">
    <w:name w:val="List Bullet 31"/>
    <w:basedOn w:val="ListBullet"/>
    <w:qFormat/>
    <w:pPr>
      <w:ind w:hanging="360" w:start="1440" w:end="720"/>
    </w:pPr>
    <w:rPr/>
  </w:style>
  <w:style w:type="paragraph" w:styleId="ListBullet21">
    <w:name w:val="List Bullet 21"/>
    <w:basedOn w:val="ListBullet"/>
    <w:qFormat/>
    <w:pPr>
      <w:ind w:hanging="360" w:start="1080" w:end="720"/>
    </w:pPr>
    <w:rPr/>
  </w:style>
  <w:style w:type="paragraph" w:styleId="ListBullet5">
    <w:name w:val="List Bullet 5"/>
    <w:basedOn w:val="List"/>
    <w:pPr>
      <w:ind w:hanging="360" w:start="2160" w:end="0"/>
    </w:pPr>
    <w:rPr/>
  </w:style>
  <w:style w:type="paragraph" w:styleId="ListBullet4">
    <w:name w:val="List Bullet 4"/>
    <w:basedOn w:val="List"/>
    <w:pPr>
      <w:ind w:hanging="360" w:start="1800" w:end="0"/>
    </w:pPr>
    <w:rPr/>
  </w:style>
  <w:style w:type="paragraph" w:styleId="ListBullet3">
    <w:name w:val="List Bullet 3"/>
    <w:basedOn w:val="List"/>
    <w:pPr>
      <w:ind w:hanging="360" w:start="1440" w:end="0"/>
    </w:pPr>
    <w:rPr/>
  </w:style>
  <w:style w:type="paragraph" w:styleId="ListBullet2">
    <w:name w:val="List Bullet 2"/>
    <w:basedOn w:val="List"/>
    <w:pPr>
      <w:ind w:hanging="360" w:start="1080" w:end="0"/>
    </w:pPr>
    <w:rPr/>
  </w:style>
  <w:style w:type="paragraph" w:styleId="BodyTextIndent">
    <w:name w:val="Body Text Indent"/>
    <w:basedOn w:val="BodyText"/>
    <w:pPr>
      <w:ind w:firstLine="360" w:start="36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NormalIndent">
    <w:name w:val="Normal Indent"/>
    <w:basedOn w:val="Normal"/>
    <w:qFormat/>
    <w:pPr>
      <w:ind w:hanging="0" w:start="360" w:end="0"/>
    </w:pPr>
    <w:rPr/>
  </w:style>
  <w:style w:type="paragraph" w:styleId="TOC9">
    <w:name w:val="toc 9"/>
    <w:basedOn w:val="Normal"/>
    <w:next w:val="Normal"/>
    <w:pPr>
      <w:tabs>
        <w:tab w:val="clear" w:pos="360"/>
        <w:tab w:val="right" w:pos="8640" w:leader="dot"/>
      </w:tabs>
      <w:ind w:hanging="0" w:start="1600" w:end="0"/>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2001-02-08T21:03:00Z</dcterms:created>
  <dc:creator>Preferred Customer</dc:creator>
  <dc:description/>
  <dc:language>en-CA</dc:language>
  <cp:lastModifiedBy>Preferred Customer</cp:lastModifiedBy>
  <cp:lastPrinted>2001-02-08T18:34:00Z</cp:lastPrinted>
  <dcterms:modified xsi:type="dcterms:W3CDTF">2001-02-08T21:07:00Z</dcterms:modified>
  <cp:revision>3</cp:revision>
  <dc:subject/>
  <dc:title>Elegant Letter</dc:title>
</cp:coreProperties>
</file>