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z-TopofForm"/>
              <w:rPr/>
            </w:pPr>
            <w:r>
              <w:rPr/>
              <w:t>Top of Form</w:t>
            </w:r>
          </w:p>
          <w:p>
            <w:pPr>
              <w:pStyle w:val="z-BottomofForm"/>
              <w:tabs>
                <w:tab w:val="clear" w:pos="720"/>
                <w:tab w:val="left" w:pos="7448" w:leader="none"/>
              </w:tabs>
              <w:ind w:start="23" w:end="0"/>
              <w:jc w:val="start"/>
              <w:rPr/>
            </w:pPr>
            <w:r>
              <w:rPr/>
              <w:t>Bottom of Form</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140" w:type="dxa"/>
        <w:jc w:val="start"/>
        <w:tblInd w:w="-45" w:type="dxa"/>
        <w:tblLayout w:type="fixed"/>
        <w:tblCellMar>
          <w:top w:w="15" w:type="dxa"/>
          <w:start w:w="15" w:type="dxa"/>
          <w:bottom w:w="15" w:type="dxa"/>
          <w:end w:w="15" w:type="dxa"/>
        </w:tblCellMar>
      </w:tblPr>
      <w:tblGrid>
        <w:gridCol w:w="140"/>
      </w:tblGrid>
      <w:tr>
        <w:trPr/>
        <w:tc>
          <w:tcPr>
            <w:tcW w:w="140"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bold121"/>
              </w:rPr>
              <w:t>Enron Executives Urge Action To Fix 'Screwed Up' US Pwr Market</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By Bryan Lee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09/06/2000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Dow Jones Energy Service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(c) 2000, Dow Jones &amp; Company, Inc.)</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OF DOW JONES NEWSWIRES </w:t>
            </w:r>
          </w:p>
          <w:p>
            <w:pPr>
              <w:pStyle w:val="NormalWeb"/>
              <w:spacing w:before="100" w:after="100"/>
              <w:rPr/>
            </w:pPr>
            <w:r>
              <w:rPr>
                <w:rFonts w:cs="Arial" w:ascii="Arial" w:hAnsi="Arial"/>
                <w:color w:val="000000"/>
                <w:sz w:val="18"/>
                <w:szCs w:val="18"/>
              </w:rPr>
              <w:br/>
            </w:r>
            <w:r>
              <w:rPr>
                <w:rStyle w:val="arialblack121"/>
              </w:rPr>
              <w:t xml:space="preserve">WASHINGTON -(Dow Jones)- Enron Corp. (ENE) executives Wednesday called for swift federal action to reform the U.S. wholesale power market and avert chronic power-supply problems nationally, such as the high-profile woes that plagued the </w:t>
            </w:r>
            <w:r>
              <w:rPr>
                <w:rStyle w:val="arialblackbold121"/>
              </w:rPr>
              <w:t>California</w:t>
            </w:r>
            <w:r>
              <w:rPr>
                <w:rStyle w:val="arialblack121"/>
              </w:rPr>
              <w:t xml:space="preserve"> </w:t>
            </w:r>
            <w:r>
              <w:rPr>
                <w:rStyle w:val="arialblackbold121"/>
              </w:rPr>
              <w:t>electricity</w:t>
            </w:r>
            <w:r>
              <w:rPr>
                <w:rStyle w:val="arialblack121"/>
              </w:rPr>
              <w:t xml:space="preserve"> market this summer.</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Of all the myriad commodity markets Enron is involved in, both domestically and overseas, the U.S. wholesale power market "is the most screwed up," said Jeffrey Skilling, Enron's president and chief operating officer. </w:t>
            </w:r>
          </w:p>
          <w:p>
            <w:pPr>
              <w:pStyle w:val="NormalWeb"/>
              <w:rPr>
                <w:rFonts w:ascii="Arial" w:hAnsi="Arial" w:cs="Arial"/>
                <w:sz w:val="18"/>
                <w:szCs w:val="18"/>
              </w:rPr>
            </w:pPr>
            <w:r>
              <w:rPr>
                <w:rStyle w:val="arialblack121"/>
              </w:rPr>
              <w:t xml:space="preserve">Electricity is "the oxygen of the new economy," Skilling said. "The windpipe is getting constricted." </w:t>
            </w:r>
          </w:p>
          <w:p>
            <w:pPr>
              <w:pStyle w:val="NormalWeb"/>
              <w:rPr>
                <w:rFonts w:ascii="Arial" w:hAnsi="Arial" w:cs="Arial"/>
                <w:sz w:val="18"/>
                <w:szCs w:val="18"/>
              </w:rPr>
            </w:pPr>
            <w:r>
              <w:rPr>
                <w:rStyle w:val="arialblack121"/>
              </w:rPr>
              <w:t xml:space="preserve">The windpipe Skilling referred to is the U.S. interconnected power grid, which undergirds interstate trade in wholesale power commodity markets. </w:t>
            </w:r>
          </w:p>
          <w:p>
            <w:pPr>
              <w:pStyle w:val="NormalWeb"/>
              <w:rPr>
                <w:rFonts w:ascii="Arial" w:hAnsi="Arial" w:cs="Arial"/>
                <w:sz w:val="18"/>
                <w:szCs w:val="18"/>
              </w:rPr>
            </w:pPr>
            <w:r>
              <w:rPr>
                <w:rStyle w:val="arialblack121"/>
              </w:rPr>
              <w:t xml:space="preserve">Peak electricity demand has grown 11% since 1995, largely a result of the booming Internet economy, Skilling said. </w:t>
            </w:r>
          </w:p>
          <w:p>
            <w:pPr>
              <w:pStyle w:val="NormalWeb"/>
              <w:rPr>
                <w:rFonts w:ascii="Arial" w:hAnsi="Arial" w:cs="Arial"/>
                <w:sz w:val="18"/>
                <w:szCs w:val="18"/>
              </w:rPr>
            </w:pPr>
            <w:r>
              <w:rPr>
                <w:rStyle w:val="arialblack121"/>
              </w:rPr>
              <w:t xml:space="preserve">He cited estimates that the Internet consumed 8% of U.S. electricity output in 1998, and spurred 40% of U.S. power demand growth over the last decade. </w:t>
            </w:r>
          </w:p>
          <w:p>
            <w:pPr>
              <w:pStyle w:val="NormalWeb"/>
              <w:rPr>
                <w:rFonts w:ascii="Arial" w:hAnsi="Arial" w:cs="Arial"/>
                <w:sz w:val="18"/>
                <w:szCs w:val="18"/>
              </w:rPr>
            </w:pPr>
            <w:r>
              <w:rPr>
                <w:rStyle w:val="arialblack121"/>
              </w:rPr>
              <w:t xml:space="preserve">But power reserve margins have slipped 14% since 1997, and transmission loading relief procedures, in which transmission-owning utilities interrupt competitive wholesale power transactions because of constrained grid capacity, are up a whopping 300% since 1998, Skilling said. </w:t>
            </w:r>
          </w:p>
          <w:p>
            <w:pPr>
              <w:pStyle w:val="NormalWeb"/>
              <w:rPr>
                <w:rFonts w:ascii="Arial" w:hAnsi="Arial" w:cs="Arial"/>
                <w:sz w:val="18"/>
                <w:szCs w:val="18"/>
              </w:rPr>
            </w:pPr>
            <w:r>
              <w:rPr>
                <w:rStyle w:val="arialblack121"/>
              </w:rPr>
              <w:t xml:space="preserve">"The system is broken," Skilling declared. "The system isn't open for competition," he said. </w:t>
            </w:r>
          </w:p>
          <w:p>
            <w:pPr>
              <w:pStyle w:val="NormalWeb"/>
              <w:rPr>
                <w:rFonts w:ascii="Arial" w:hAnsi="Arial" w:cs="Arial"/>
                <w:sz w:val="18"/>
                <w:szCs w:val="18"/>
              </w:rPr>
            </w:pPr>
            <w:r>
              <w:rPr>
                <w:rStyle w:val="arialblack121"/>
              </w:rPr>
              <w:t xml:space="preserve">Using a highway metaphor, Skilling described the transmission line loading process of dealing with grid congestion as comparable to requiring "anyone with an out-of-state license plate to get off the highway." </w:t>
            </w:r>
          </w:p>
          <w:p>
            <w:pPr>
              <w:pStyle w:val="NormalWeb"/>
              <w:rPr>
                <w:rFonts w:ascii="Arial" w:hAnsi="Arial" w:cs="Arial"/>
                <w:sz w:val="18"/>
                <w:szCs w:val="18"/>
              </w:rPr>
            </w:pPr>
            <w:r>
              <w:rPr>
                <w:rStyle w:val="arialblack121"/>
              </w:rPr>
              <w:t xml:space="preserve">Speaking with reporters at the National Press Club in Washington, Skilling and Steve Kean, Enron's executive vice president, called for the U.S. Federal Energy Regulatory Commission to exercise the authority a U.S. appeals court recently ruled it has to ensure that utilities can't use their control of transmission lines to competitive advantage. </w:t>
            </w:r>
          </w:p>
          <w:p>
            <w:pPr>
              <w:pStyle w:val="NormalWeb"/>
              <w:rPr>
                <w:rFonts w:ascii="Arial" w:hAnsi="Arial" w:cs="Arial"/>
                <w:sz w:val="18"/>
                <w:szCs w:val="18"/>
              </w:rPr>
            </w:pPr>
            <w:r>
              <w:rPr>
                <w:rStyle w:val="arialblack121"/>
              </w:rPr>
              <w:t xml:space="preserve">FERC must reconfigure its open-access transmission mandate to assure that all electricity providers have an even playing field, Kean said. </w:t>
            </w:r>
          </w:p>
          <w:p>
            <w:pPr>
              <w:pStyle w:val="NormalWeb"/>
              <w:rPr>
                <w:rFonts w:ascii="Arial" w:hAnsi="Arial" w:cs="Arial"/>
                <w:sz w:val="18"/>
                <w:szCs w:val="18"/>
              </w:rPr>
            </w:pPr>
            <w:r>
              <w:rPr>
                <w:rStyle w:val="arialblack121"/>
              </w:rPr>
              <w:t xml:space="preserve">"Everybody's got to get their trucks on the road," he said, building on Skilling's highway analogy. </w:t>
            </w:r>
          </w:p>
          <w:p>
            <w:pPr>
              <w:pStyle w:val="NormalWeb"/>
              <w:rPr>
                <w:rFonts w:ascii="Arial" w:hAnsi="Arial" w:cs="Arial"/>
                <w:sz w:val="18"/>
                <w:szCs w:val="18"/>
              </w:rPr>
            </w:pPr>
            <w:r>
              <w:rPr>
                <w:rStyle w:val="arialblack121"/>
              </w:rPr>
              <w:t xml:space="preserve">FERC's national investigation of problems in competitive wholesale power markets, launched in July, shows that the commission is paying attention to the complaints of competitive power providers, Kean said. </w:t>
            </w:r>
          </w:p>
          <w:p>
            <w:pPr>
              <w:pStyle w:val="NormalWeb"/>
              <w:rPr>
                <w:rFonts w:ascii="Arial" w:hAnsi="Arial" w:cs="Arial"/>
                <w:sz w:val="18"/>
                <w:szCs w:val="18"/>
              </w:rPr>
            </w:pPr>
            <w:r>
              <w:rPr>
                <w:rStyle w:val="arialblack121"/>
              </w:rPr>
              <w:t xml:space="preserve">The investigation and FERC's rulemaking encouraging creation of regional transmission management entities create "an environment ripe for action," Kean said. </w:t>
            </w:r>
          </w:p>
          <w:p>
            <w:pPr>
              <w:pStyle w:val="NormalWeb"/>
              <w:rPr>
                <w:rFonts w:ascii="Arial" w:hAnsi="Arial" w:cs="Arial"/>
                <w:sz w:val="18"/>
                <w:szCs w:val="18"/>
              </w:rPr>
            </w:pPr>
            <w:r>
              <w:rPr>
                <w:rStyle w:val="arialblack121"/>
              </w:rPr>
              <w:t xml:space="preserve">But FERC must do more, Kean said, urging the commission to make utility participation in the independent regional grid entities mandatory. </w:t>
            </w:r>
          </w:p>
          <w:p>
            <w:pPr>
              <w:pStyle w:val="NormalWeb"/>
              <w:rPr>
                <w:rFonts w:ascii="Arial" w:hAnsi="Arial" w:cs="Arial"/>
                <w:sz w:val="18"/>
                <w:szCs w:val="18"/>
              </w:rPr>
            </w:pPr>
            <w:r>
              <w:rPr>
                <w:rStyle w:val="arialblack121"/>
              </w:rPr>
              <w:t xml:space="preserve">"The more they dig into the facts, the more they'll see the need for the things we're advocating," Kean said of FERC's market probe. </w:t>
            </w:r>
          </w:p>
          <w:p>
            <w:pPr>
              <w:pStyle w:val="NormalWeb"/>
              <w:rPr>
                <w:rFonts w:ascii="Arial" w:hAnsi="Arial" w:cs="Arial"/>
                <w:sz w:val="18"/>
                <w:szCs w:val="18"/>
              </w:rPr>
            </w:pPr>
            <w:r>
              <w:rPr>
                <w:rStyle w:val="arialblack121"/>
              </w:rPr>
              <w:t xml:space="preserve">Kean suggested that FERC re-examine the market-based rate authority of utilities that fail to provide truly competitive open-access transmission services. </w:t>
            </w:r>
          </w:p>
          <w:p>
            <w:pPr>
              <w:pStyle w:val="NormalWeb"/>
              <w:tabs>
                <w:tab w:val="clear" w:pos="720"/>
                <w:tab w:val="left" w:pos="7448" w:leader="none"/>
              </w:tabs>
              <w:ind w:start="23" w:end="0"/>
              <w:rPr>
                <w:rFonts w:ascii="Arial" w:hAnsi="Arial" w:cs="Arial"/>
                <w:sz w:val="18"/>
                <w:szCs w:val="18"/>
              </w:rPr>
            </w:pPr>
            <w:r>
              <w:rPr>
                <w:rStyle w:val="arialblack121"/>
              </w:rPr>
              <w:t xml:space="preserve">Creation of unfettered markets is the answer to the power-supply problem, Skilling said, arguing against price controls and for the unbundling of vertically integrated utility monopolies. </w:t>
            </w:r>
            <w:r>
              <w:rPr>
                <w:rStyle w:val="lucidablack101"/>
                <w:rFonts w:cs="Arial"/>
              </w:rPr>
              <w:t xml:space="preserve">-By Bryan Lee, Dow Jones Newswires, 202-862-6647, bryan.lee@dowjones.com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15"/>
      <w:szCs w:val="15"/>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2000-09-06T23:53:00Z</dcterms:created>
  <dc:creator>g dillin</dc:creator>
  <dc:description/>
  <dc:language>en-CA</dc:language>
  <cp:lastModifiedBy>g dillin</cp:lastModifiedBy>
  <dcterms:modified xsi:type="dcterms:W3CDTF">2000-09-06T23:53:00Z</dcterms:modified>
  <cp:revision>1</cp:revision>
  <dc:subject/>
  <dc:title/>
</cp:coreProperties>
</file>