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Engagement with Greg Simon</w:t>
      </w:r>
    </w:p>
    <w:p>
      <w:pPr>
        <w:pStyle w:val="Normal"/>
        <w:rPr/>
      </w:pPr>
      <w:r>
        <w:rPr/>
      </w:r>
    </w:p>
    <w:p>
      <w:pPr>
        <w:pStyle w:val="Normal"/>
        <w:numPr>
          <w:ilvl w:val="0"/>
          <w:numId w:val="1"/>
        </w:numPr>
        <w:rPr/>
      </w:pPr>
      <w:r>
        <w:rPr/>
        <w:t>Enron staff first met with Greg Simon and Kristan Van Hook of Simon Strategies in mid December 2000 to discuss their experiences with ISP open access issues when they led the OpenNet Coalition, and to gauge the likelihood for success of an Enron-led “cable competitive access” campaign</w:t>
        <w:tab/>
      </w:r>
    </w:p>
    <w:p>
      <w:pPr>
        <w:pStyle w:val="Normal"/>
        <w:rPr/>
      </w:pPr>
      <w:r>
        <w:rPr/>
      </w:r>
    </w:p>
    <w:p>
      <w:pPr>
        <w:pStyle w:val="Normal"/>
        <w:numPr>
          <w:ilvl w:val="0"/>
          <w:numId w:val="1"/>
        </w:numPr>
        <w:rPr/>
      </w:pPr>
      <w:r>
        <w:rPr/>
        <w:t>Enron met twice more with Simon and his staff in early 2001 to further the discussions</w:t>
      </w:r>
    </w:p>
    <w:p>
      <w:pPr>
        <w:pStyle w:val="Normal"/>
        <w:rPr/>
      </w:pPr>
      <w:r>
        <w:rPr/>
      </w:r>
    </w:p>
    <w:p>
      <w:pPr>
        <w:pStyle w:val="Normal"/>
        <w:numPr>
          <w:ilvl w:val="0"/>
          <w:numId w:val="1"/>
        </w:numPr>
        <w:rPr/>
      </w:pPr>
      <w:r>
        <w:rPr/>
        <w:t>Enron signed a contract for nine months’ retainer with Simon in late April 2001.  The contract specifically states that Simon will “provide Enron with strategic advice and planning for matters pertaining to Enron’s interests in the area of Entertainment on Demand products and services.”</w:t>
      </w:r>
    </w:p>
    <w:p>
      <w:pPr>
        <w:pStyle w:val="Normal"/>
        <w:rPr/>
      </w:pPr>
      <w:r>
        <w:rPr/>
      </w:r>
    </w:p>
    <w:p>
      <w:pPr>
        <w:pStyle w:val="Normal"/>
        <w:numPr>
          <w:ilvl w:val="0"/>
          <w:numId w:val="1"/>
        </w:numPr>
        <w:rPr/>
      </w:pPr>
      <w:r>
        <w:rPr/>
        <w:t xml:space="preserve">Simon </w:t>
      </w:r>
      <w:r>
        <w:rPr>
          <w:u w:val="single"/>
        </w:rPr>
        <w:t>does not</w:t>
      </w:r>
      <w:r>
        <w:rPr/>
        <w:t xml:space="preserve"> lobby for Enron: Enron lobbyists conduct their own meetings.  Instead, the primary function carried out by Simon and his staff to date has been to form a new coalition to advocate for </w:t>
      </w:r>
      <w:r>
        <w:rPr>
          <w:i/>
          <w:iCs/>
        </w:rPr>
        <w:t xml:space="preserve">a competitive marketplace for broadband content, </w:t>
      </w:r>
      <w:r>
        <w:rPr/>
        <w:t>with a specific focus on the cable platform.</w:t>
      </w:r>
    </w:p>
    <w:p>
      <w:pPr>
        <w:pStyle w:val="Normal"/>
        <w:rPr/>
      </w:pPr>
      <w:r>
        <w:rPr/>
      </w:r>
    </w:p>
    <w:p>
      <w:pPr>
        <w:pStyle w:val="Normal"/>
        <w:numPr>
          <w:ilvl w:val="0"/>
          <w:numId w:val="1"/>
        </w:numPr>
        <w:rPr/>
      </w:pPr>
      <w:r>
        <w:rPr>
          <w:u w:val="single"/>
        </w:rPr>
        <w:t>The co-chair of this coalition (along with Greg Simon) is Rich Bond, former Chairman of the RNC</w:t>
      </w:r>
      <w:r>
        <w:rPr/>
        <w:t>, RNC official under Presidents Ford, Reagan and Bush, and George Bush’s national political director in the 1988 presidential campaign.</w:t>
      </w:r>
    </w:p>
    <w:p>
      <w:pPr>
        <w:pStyle w:val="Normal"/>
        <w:rPr/>
      </w:pPr>
      <w:r>
        <w:rPr/>
      </w:r>
    </w:p>
    <w:p>
      <w:pPr>
        <w:pStyle w:val="Normal"/>
        <w:numPr>
          <w:ilvl w:val="0"/>
          <w:numId w:val="1"/>
        </w:numPr>
        <w:rPr/>
      </w:pPr>
      <w:r>
        <w:rPr/>
        <w:t>Having Simon and Bond co-chair this initiative/coalition is deliberately bipartisan, and in fact Enron encouraged Simon to work closely with Bond on this initiative.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2001-07-05T16:13:00Z</dcterms:created>
  <dc:creator>sburns</dc:creator>
  <dc:description/>
  <dc:language>en-CA</dc:language>
  <cp:lastModifiedBy>sburns</cp:lastModifiedBy>
  <cp:lastPrinted>2001-07-05T15:11:00Z</cp:lastPrinted>
  <dcterms:modified xsi:type="dcterms:W3CDTF">2001-07-05T18:10:00Z</dcterms:modified>
  <cp:revision>2</cp:revision>
  <dc:subject/>
  <dc:title>Enron Engagement with Greg Simon</dc:title>
</cp:coreProperties>
</file>