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aption"/>
        <w:rPr/>
      </w:pPr>
      <w:r>
        <w:rPr/>
        <w:object w:dxaOrig="2496" w:dyaOrig="2831">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124.8pt;height:141.6pt" filled="f" o:ole="">
            <v:imagedata r:id="rId3" o:title=""/>
          </v:shape>
          <o:OLEObject Type="Embed" ProgID="" ShapeID="ole_rId2" DrawAspect="Content" ObjectID="_1988045039" r:id="rId2"/>
        </w:object>
      </w:r>
    </w:p>
    <w:p>
      <w:pPr>
        <w:pStyle w:val="Caption"/>
        <w:rPr/>
      </w:pPr>
      <w:r>
        <w:rPr/>
        <w:t>Edward M. McKenna</w:t>
      </w:r>
    </w:p>
    <w:p>
      <w:pPr>
        <w:pStyle w:val="Normal"/>
        <w:rPr/>
      </w:pPr>
      <w:r>
        <w:rPr/>
        <w:t>Vice President &amp; Chief Financial Officer</w:t>
      </w:r>
    </w:p>
    <w:p>
      <w:pPr>
        <w:pStyle w:val="Normal"/>
        <w:rPr/>
      </w:pPr>
      <w:r>
        <w:rPr/>
      </w:r>
    </w:p>
    <w:p>
      <w:pPr>
        <w:pStyle w:val="Normal"/>
        <w:rPr/>
      </w:pPr>
      <w:r>
        <w:rPr/>
      </w:r>
    </w:p>
    <w:p>
      <w:pPr>
        <w:pStyle w:val="Normal"/>
        <w:rPr/>
      </w:pPr>
      <w:r>
        <w:rPr/>
      </w:r>
    </w:p>
    <w:p>
      <w:pPr>
        <w:pStyle w:val="Normal"/>
        <w:rPr/>
      </w:pPr>
      <w:r>
        <w:rPr/>
        <w:t>October 19, 2001</w:t>
      </w:r>
    </w:p>
    <w:p>
      <w:pPr>
        <w:pStyle w:val="Normal"/>
        <w:rPr/>
      </w:pPr>
      <w:r>
        <w:rPr/>
      </w:r>
    </w:p>
    <w:p>
      <w:pPr>
        <w:pStyle w:val="Normal"/>
        <w:rPr/>
      </w:pPr>
      <w:r>
        <w:rPr/>
      </w:r>
    </w:p>
    <w:p>
      <w:pPr>
        <w:pStyle w:val="Normal"/>
        <w:rPr/>
      </w:pPr>
      <w:r>
        <w:rPr/>
        <w:t>Len Fowler, Chairman of the NEPOOL Membership</w:t>
      </w:r>
    </w:p>
    <w:p>
      <w:pPr>
        <w:pStyle w:val="Normal"/>
        <w:rPr/>
      </w:pPr>
      <w:r>
        <w:rPr/>
        <w:t xml:space="preserve">   </w:t>
      </w:r>
      <w:r>
        <w:rPr/>
        <w:t>Subcommittee</w:t>
      </w:r>
    </w:p>
    <w:p>
      <w:pPr>
        <w:pStyle w:val="Normal"/>
        <w:rPr/>
      </w:pPr>
      <w:r>
        <w:rPr/>
        <w:t>National Grid USA</w:t>
      </w:r>
    </w:p>
    <w:p>
      <w:pPr>
        <w:pStyle w:val="Normal"/>
        <w:rPr/>
      </w:pPr>
      <w:r>
        <w:rPr/>
        <w:t>25 Research Drive</w:t>
      </w:r>
    </w:p>
    <w:p>
      <w:pPr>
        <w:pStyle w:val="Normal"/>
        <w:rPr/>
      </w:pPr>
      <w:r>
        <w:rPr/>
        <w:t>Westborough, MA  01582</w:t>
      </w:r>
    </w:p>
    <w:p>
      <w:pPr>
        <w:pStyle w:val="Normal"/>
        <w:rPr/>
      </w:pPr>
      <w:r>
        <w:rPr/>
      </w:r>
    </w:p>
    <w:p>
      <w:pPr>
        <w:pStyle w:val="Heading1"/>
        <w:ind w:hanging="0" w:start="0"/>
        <w:rPr/>
      </w:pPr>
      <w:r>
        <w:rPr/>
        <w:t>VIA FACSIMILE AND MAIL</w:t>
      </w:r>
    </w:p>
    <w:p>
      <w:pPr>
        <w:pStyle w:val="Normal"/>
        <w:rPr>
          <w:b/>
          <w:u w:val="single"/>
        </w:rPr>
      </w:pPr>
      <w:r>
        <w:rPr>
          <w:b/>
          <w:u w:val="single"/>
        </w:rPr>
      </w:r>
    </w:p>
    <w:p>
      <w:pPr>
        <w:pStyle w:val="Normal"/>
        <w:rPr/>
      </w:pPr>
      <w:r>
        <w:rPr/>
        <w:t>Dear Len:</w:t>
      </w:r>
    </w:p>
    <w:p>
      <w:pPr>
        <w:pStyle w:val="Normal"/>
        <w:rPr/>
      </w:pPr>
      <w:r>
        <w:rPr/>
      </w:r>
    </w:p>
    <w:p>
      <w:pPr>
        <w:pStyle w:val="Normal"/>
        <w:rPr/>
      </w:pPr>
      <w:r>
        <w:rPr/>
        <w:t>ISO New England is recommending that NEPOOL initiate termination proceedings for Enron Energy Services, Inc.  The recommendation is due to financial assurance default under the NEPOOL Financial Assurance Policy, as allowed for under Section 21.2(d) of the Restated NEPOOL Agreement and under the resolution passed at the Participants Committee Meeting held on April 6, 2001 (a copy of which is attached for your convenience).</w:t>
      </w:r>
    </w:p>
    <w:p>
      <w:pPr>
        <w:pStyle w:val="Normal"/>
        <w:rPr/>
      </w:pPr>
      <w:r>
        <w:rPr/>
      </w:r>
    </w:p>
    <w:p>
      <w:pPr>
        <w:pStyle w:val="Normal"/>
        <w:rPr/>
      </w:pPr>
      <w:r>
        <w:rPr/>
        <w:t>Enron Energy Services, Inc. has not maintained the required level of financial assurance for 10 days or more, and has had a total combination of 3 financial assurance and/or payment defaults in the last 12 months, which qualifies them as having 2 (two) Level 1 defaults.  The ISO has been in contact with Enron Energy Services, Inc. through multiple telephone communications, and to date the financial assurance default has not been cured.</w:t>
      </w:r>
    </w:p>
    <w:p>
      <w:pPr>
        <w:pStyle w:val="Normal"/>
        <w:rPr/>
      </w:pPr>
      <w:r>
        <w:rPr/>
      </w:r>
    </w:p>
    <w:p>
      <w:pPr>
        <w:pStyle w:val="Normal"/>
        <w:rPr/>
      </w:pPr>
      <w:r>
        <w:rPr/>
        <w:t>Therefore, per the established procedure, we are forwarding this information to the NEPOOL Membership Subcommittee for action by them.</w:t>
      </w:r>
    </w:p>
    <w:p>
      <w:pPr>
        <w:pStyle w:val="Normal"/>
        <w:rPr/>
      </w:pPr>
      <w:r>
        <w:rPr/>
      </w:r>
    </w:p>
    <w:p>
      <w:pPr>
        <w:pStyle w:val="Normal"/>
        <w:rPr/>
      </w:pPr>
      <w:r>
        <w:rPr/>
        <w:t>Please feel free to contact me at 413-540-4460 should you have any questions regarding the above information.</w:t>
      </w:r>
    </w:p>
    <w:p>
      <w:pPr>
        <w:pStyle w:val="Normal"/>
        <w:rPr/>
      </w:pPr>
      <w:r>
        <w:rPr/>
      </w:r>
    </w:p>
    <w:p>
      <w:pPr>
        <w:pStyle w:val="Normal"/>
        <w:rPr/>
      </w:pPr>
      <w:r>
        <w:rPr/>
        <w:t>Sincerely.</w:t>
      </w:r>
    </w:p>
    <w:p>
      <w:pPr>
        <w:pStyle w:val="Normal"/>
        <w:rPr/>
      </w:pPr>
      <w:r>
        <w:rPr/>
      </w:r>
    </w:p>
    <w:p>
      <w:pPr>
        <w:pStyle w:val="Normal"/>
        <w:rPr/>
      </w:pPr>
      <w:r>
        <w:rPr/>
      </w:r>
    </w:p>
    <w:p>
      <w:pPr>
        <w:pStyle w:val="Normal"/>
        <w:rPr/>
      </w:pPr>
      <w:r>
        <w:rPr/>
      </w:r>
    </w:p>
    <w:p>
      <w:pPr>
        <w:pStyle w:val="Normal"/>
        <w:rPr/>
      </w:pPr>
      <w:r>
        <w:rPr/>
        <w:t>Edward McKenna</w:t>
      </w:r>
    </w:p>
    <w:p>
      <w:pPr>
        <w:pStyle w:val="Normal"/>
        <w:rPr/>
      </w:pPr>
      <w:r>
        <w:rPr/>
        <w:t>Vice President &amp; Chief Financial Officer</w:t>
      </w:r>
    </w:p>
    <w:p>
      <w:pPr>
        <w:pStyle w:val="Normal"/>
        <w:rPr/>
      </w:pPr>
      <w:r>
        <w:rPr/>
      </w:r>
    </w:p>
    <w:p>
      <w:pPr>
        <w:pStyle w:val="Normal"/>
        <w:rPr/>
      </w:pPr>
      <w:r>
        <w:rPr/>
      </w:r>
    </w:p>
    <w:p>
      <w:pPr>
        <w:pStyle w:val="Normal"/>
        <w:rPr/>
      </w:pPr>
      <w:r>
        <w:rPr/>
        <w:t>cc:</w:t>
      </w:r>
    </w:p>
    <w:p>
      <w:pPr>
        <w:pStyle w:val="Normal"/>
        <w:rPr/>
      </w:pPr>
      <w:r>
        <w:rPr/>
        <w:t>Daniel Allegretti &amp; Thomas Hoatson – Participant Committee Members – hard copy &amp; e-mail</w:t>
      </w:r>
    </w:p>
    <w:p>
      <w:pPr>
        <w:pStyle w:val="Normal"/>
        <w:rPr/>
      </w:pPr>
      <w:r>
        <w:rPr/>
        <w:t xml:space="preserve">Becky Pitre – Billing Contact – hard copy &amp; e-mail        </w:t>
      </w:r>
    </w:p>
    <w:p>
      <w:pPr>
        <w:pStyle w:val="Normal"/>
        <w:rPr/>
      </w:pPr>
      <w:r>
        <w:rPr/>
        <w:t>Paul Belval, Day Berry &amp; Howard – e-mail</w:t>
      </w:r>
    </w:p>
    <w:p>
      <w:pPr>
        <w:pStyle w:val="Normal"/>
        <w:rPr/>
      </w:pPr>
      <w:r>
        <w:rPr/>
        <w:t xml:space="preserve">Roger Bacon, Chair of the NEPOOL Budget &amp; Finance Committee – e-mail </w:t>
      </w:r>
    </w:p>
    <w:p>
      <w:pPr>
        <w:pStyle w:val="Normal"/>
        <w:rPr/>
      </w:pPr>
      <w:r>
        <w:rPr/>
        <w:t>Pat Gerity, Day Berry &amp; Howard – e-mail</w:t>
      </w:r>
    </w:p>
    <w:p>
      <w:pPr>
        <w:pStyle w:val="Normal"/>
        <w:rPr/>
      </w:pPr>
      <w:r>
        <w:rPr/>
        <w:t>David Doot, Day Berry &amp; Howard – e-mail</w:t>
      </w:r>
    </w:p>
    <w:p>
      <w:pPr>
        <w:pStyle w:val="Normal"/>
        <w:rPr/>
      </w:pPr>
      <w:r>
        <w:rPr/>
        <w:t>NEPOOL Membership Sub-committee – e-mail</w:t>
      </w:r>
    </w:p>
    <w:p>
      <w:pPr>
        <w:pStyle w:val="Normal"/>
        <w:rPr/>
      </w:pPr>
      <w:r>
        <w:rPr/>
      </w:r>
    </w:p>
    <w:p>
      <w:pPr>
        <w:pStyle w:val="Normal"/>
        <w:rPr/>
      </w:pPr>
      <w:r>
        <w:rPr/>
        <w:t xml:space="preserve"> </w:t>
      </w:r>
    </w:p>
    <w:sectPr>
      <w:type w:val="nextPage"/>
      <w:pgSz w:w="12240" w:h="15840"/>
      <w:pgMar w:left="1584" w:right="1584" w:gutter="0" w:header="0" w:top="720" w:footer="0" w:bottom="36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u w:val="singl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next w:val="Normal"/>
    <w:qFormat/>
    <w:pPr/>
    <w:rPr>
      <w:rFonts w:ascii="Arial" w:hAnsi="Arial" w:cs="Arial"/>
      <w:b/>
      <w:sz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png"/><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2001-10-19T16:20:00Z</dcterms:created>
  <dc:creator>Linda A. McDonough</dc:creator>
  <dc:description/>
  <dc:language>en-CA</dc:language>
  <cp:lastModifiedBy>Vgarrity</cp:lastModifiedBy>
  <cp:lastPrinted>2001-10-22T08:00:00Z</cp:lastPrinted>
  <dcterms:modified xsi:type="dcterms:W3CDTF">2001-10-22T09:31:00Z</dcterms:modified>
  <cp:revision>6</cp:revision>
  <dc:subject/>
  <dc:title>July 18, 2001</dc:title>
</cp:coreProperties>
</file>