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i/>
          <w:i/>
          <w:iCs/>
          <w:u w:val="none"/>
        </w:rPr>
      </w:pPr>
      <w:r>
        <w:rPr>
          <w:i/>
          <w:iCs/>
          <w:u w:val="none"/>
        </w:rPr>
        <w:t>All of these sections represent a separate screen in the Access DB.</w:t>
      </w:r>
    </w:p>
    <w:p>
      <w:pPr>
        <w:pStyle w:val="Normal"/>
        <w:rPr>
          <w:i/>
          <w:i/>
          <w:iCs/>
          <w:u w:val="none"/>
        </w:rPr>
      </w:pPr>
      <w:r>
        <w:rPr>
          <w:i/>
          <w:iCs/>
          <w:u w:val="none"/>
        </w:rPr>
      </w:r>
    </w:p>
    <w:p>
      <w:pPr>
        <w:pStyle w:val="Heading1"/>
        <w:ind w:hanging="0" w:start="0"/>
        <w:rPr/>
      </w:pPr>
      <w:r>
        <w:rPr/>
        <w:t>Baseline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Region … </w:t>
      </w:r>
      <w:r>
        <w:rPr>
          <w:b/>
          <w:bCs/>
        </w:rPr>
        <w:t>drop down list TBD</w:t>
      </w:r>
    </w:p>
    <w:p>
      <w:pPr>
        <w:pStyle w:val="Normal"/>
        <w:numPr>
          <w:ilvl w:val="0"/>
          <w:numId w:val="3"/>
        </w:numPr>
        <w:rPr/>
      </w:pPr>
      <w:r>
        <w:rPr/>
        <w:t>Baseline MWh’s</w:t>
      </w:r>
    </w:p>
    <w:p>
      <w:pPr>
        <w:pStyle w:val="Normal"/>
        <w:numPr>
          <w:ilvl w:val="0"/>
          <w:numId w:val="3"/>
        </w:numPr>
        <w:rPr/>
      </w:pPr>
      <w:r>
        <w:rPr/>
        <w:t>Identifier for source of baseline (industry standard, regional standard, historicals, 1</w:t>
      </w:r>
      <w:r>
        <w:rPr>
          <w:vertAlign w:val="superscript"/>
        </w:rPr>
        <w:t>st</w:t>
      </w:r>
      <w:r>
        <w:rPr/>
        <w:t xml:space="preserve"> yr usage of ENE contract, etc.)</w:t>
      </w:r>
    </w:p>
    <w:p>
      <w:pPr>
        <w:pStyle w:val="Normal"/>
        <w:numPr>
          <w:ilvl w:val="0"/>
          <w:numId w:val="3"/>
        </w:numPr>
        <w:rPr/>
      </w:pPr>
      <w:r>
        <w:rPr/>
        <w:t>Incremental escalators on Baseline MW’s per:</w:t>
      </w:r>
    </w:p>
    <w:p>
      <w:pPr>
        <w:pStyle w:val="Normal"/>
        <w:numPr>
          <w:ilvl w:val="1"/>
          <w:numId w:val="3"/>
        </w:numPr>
        <w:rPr/>
      </w:pPr>
      <w:r>
        <w:rPr/>
        <w:t>Hourly</w:t>
      </w:r>
    </w:p>
    <w:p>
      <w:pPr>
        <w:pStyle w:val="Normal"/>
        <w:numPr>
          <w:ilvl w:val="1"/>
          <w:numId w:val="3"/>
        </w:numPr>
        <w:rPr/>
      </w:pPr>
      <w:r>
        <w:rPr/>
        <w:t>Daily</w:t>
      </w:r>
    </w:p>
    <w:p>
      <w:pPr>
        <w:pStyle w:val="Normal"/>
        <w:numPr>
          <w:ilvl w:val="1"/>
          <w:numId w:val="3"/>
        </w:numPr>
        <w:rPr/>
      </w:pPr>
      <w:r>
        <w:rPr/>
        <w:t>Month</w:t>
      </w:r>
    </w:p>
    <w:p>
      <w:pPr>
        <w:pStyle w:val="Normal"/>
        <w:numPr>
          <w:ilvl w:val="1"/>
          <w:numId w:val="3"/>
        </w:numPr>
        <w:rPr/>
      </w:pPr>
      <w:r>
        <w:rPr/>
        <w:t>Quarter</w:t>
      </w:r>
    </w:p>
    <w:p>
      <w:pPr>
        <w:pStyle w:val="Normal"/>
        <w:numPr>
          <w:ilvl w:val="1"/>
          <w:numId w:val="3"/>
        </w:numPr>
        <w:rPr/>
      </w:pPr>
      <w:r>
        <w:rPr/>
        <w:t>Year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 </w:t>
      </w:r>
      <w:r>
        <w:rPr/>
        <w:t>Aggregation level of the Baseline MW’s</w:t>
      </w:r>
    </w:p>
    <w:p>
      <w:pPr>
        <w:pStyle w:val="Normal"/>
        <w:numPr>
          <w:ilvl w:val="1"/>
          <w:numId w:val="3"/>
        </w:numPr>
        <w:rPr/>
      </w:pPr>
      <w:r>
        <w:rPr/>
        <w:t>Meter</w:t>
      </w:r>
    </w:p>
    <w:p>
      <w:pPr>
        <w:pStyle w:val="Normal"/>
        <w:numPr>
          <w:ilvl w:val="1"/>
          <w:numId w:val="3"/>
        </w:numPr>
        <w:rPr/>
      </w:pPr>
      <w:r>
        <w:rPr/>
        <w:t>Account</w:t>
      </w:r>
    </w:p>
    <w:p>
      <w:pPr>
        <w:pStyle w:val="Normal"/>
        <w:numPr>
          <w:ilvl w:val="1"/>
          <w:numId w:val="3"/>
        </w:numPr>
        <w:rPr/>
      </w:pPr>
      <w:r>
        <w:rPr/>
        <w:t>Site</w:t>
      </w:r>
    </w:p>
    <w:p>
      <w:pPr>
        <w:pStyle w:val="Normal"/>
        <w:numPr>
          <w:ilvl w:val="1"/>
          <w:numId w:val="3"/>
        </w:numPr>
        <w:rPr/>
      </w:pPr>
      <w:r>
        <w:rPr/>
        <w:t>Utility</w:t>
      </w:r>
    </w:p>
    <w:p>
      <w:pPr>
        <w:pStyle w:val="Normal"/>
        <w:numPr>
          <w:ilvl w:val="1"/>
          <w:numId w:val="3"/>
        </w:numPr>
        <w:rPr/>
      </w:pPr>
      <w:r>
        <w:rPr/>
        <w:t>State</w:t>
      </w:r>
    </w:p>
    <w:p>
      <w:pPr>
        <w:pStyle w:val="Normal"/>
        <w:numPr>
          <w:ilvl w:val="1"/>
          <w:numId w:val="3"/>
        </w:numPr>
        <w:rPr/>
      </w:pPr>
      <w:r>
        <w:rPr/>
        <w:t>Region</w:t>
      </w:r>
    </w:p>
    <w:p>
      <w:pPr>
        <w:pStyle w:val="Normal"/>
        <w:numPr>
          <w:ilvl w:val="1"/>
          <w:numId w:val="3"/>
        </w:numPr>
        <w:rPr/>
      </w:pPr>
      <w:r>
        <w:rPr/>
        <w:t>National</w:t>
      </w:r>
    </w:p>
    <w:p>
      <w:pPr>
        <w:pStyle w:val="Normal"/>
        <w:numPr>
          <w:ilvl w:val="0"/>
          <w:numId w:val="3"/>
        </w:numPr>
        <w:rPr/>
      </w:pPr>
      <w:r>
        <w:rPr/>
        <w:t>Baseline Status</w:t>
      </w:r>
    </w:p>
    <w:p>
      <w:pPr>
        <w:pStyle w:val="Normal"/>
        <w:numPr>
          <w:ilvl w:val="1"/>
          <w:numId w:val="3"/>
        </w:numPr>
        <w:rPr/>
      </w:pPr>
      <w:r>
        <w:rPr/>
        <w:t>Permanent (with a text box to set the start year of established baseline)</w:t>
      </w:r>
    </w:p>
    <w:p>
      <w:pPr>
        <w:pStyle w:val="Normal"/>
        <w:numPr>
          <w:ilvl w:val="1"/>
          <w:numId w:val="3"/>
        </w:numPr>
        <w:rPr/>
      </w:pPr>
      <w:r>
        <w:rPr/>
        <w:t>Under Review (with a text box to set the year(s) where the actuals came from)</w:t>
      </w:r>
    </w:p>
    <w:p>
      <w:pPr>
        <w:pStyle w:val="Normal"/>
        <w:numPr>
          <w:ilvl w:val="2"/>
          <w:numId w:val="3"/>
        </w:numPr>
        <w:rPr/>
      </w:pPr>
      <w:r>
        <w:rPr/>
        <w:t>Conditions of Review</w:t>
      </w:r>
    </w:p>
    <w:p>
      <w:pPr>
        <w:pStyle w:val="Normal"/>
        <w:numPr>
          <w:ilvl w:val="3"/>
          <w:numId w:val="3"/>
        </w:numPr>
        <w:rPr/>
      </w:pPr>
      <w:r>
        <w:rPr/>
        <w:t>One month of actuals</w:t>
      </w:r>
    </w:p>
    <w:p>
      <w:pPr>
        <w:pStyle w:val="Normal"/>
        <w:numPr>
          <w:ilvl w:val="3"/>
          <w:numId w:val="3"/>
        </w:numPr>
        <w:rPr/>
      </w:pPr>
      <w:r>
        <w:rPr/>
        <w:t>One quarter of actuals</w:t>
      </w:r>
    </w:p>
    <w:p>
      <w:pPr>
        <w:pStyle w:val="Normal"/>
        <w:numPr>
          <w:ilvl w:val="3"/>
          <w:numId w:val="3"/>
        </w:numPr>
        <w:rPr/>
      </w:pPr>
      <w:r>
        <w:rPr/>
        <w:t>Six months of actuals</w:t>
      </w:r>
    </w:p>
    <w:p>
      <w:pPr>
        <w:pStyle w:val="Normal"/>
        <w:numPr>
          <w:ilvl w:val="3"/>
          <w:numId w:val="3"/>
        </w:numPr>
        <w:rPr/>
      </w:pPr>
      <w:r>
        <w:rPr/>
        <w:t>One year of actuals</w:t>
      </w:r>
    </w:p>
    <w:p>
      <w:pPr>
        <w:pStyle w:val="Normal"/>
        <w:numPr>
          <w:ilvl w:val="3"/>
          <w:numId w:val="3"/>
        </w:numPr>
        <w:rPr/>
      </w:pPr>
      <w:r>
        <w:rPr/>
        <w:t>Other (i.e., odd amounts of actuals … with a text box for manual entry of the amount and a drop down for the time unit – hour, day, week, month, quarter, year)</w:t>
      </w:r>
    </w:p>
    <w:p>
      <w:pPr>
        <w:pStyle w:val="Normal"/>
        <w:numPr>
          <w:ilvl w:val="0"/>
          <w:numId w:val="3"/>
        </w:numPr>
        <w:rPr/>
      </w:pPr>
      <w:r>
        <w:rPr/>
        <w:t>New Baseline coverage period</w:t>
      </w:r>
    </w:p>
    <w:p>
      <w:pPr>
        <w:pStyle w:val="Normal"/>
        <w:numPr>
          <w:ilvl w:val="1"/>
          <w:numId w:val="3"/>
        </w:numPr>
        <w:rPr/>
      </w:pPr>
      <w:r>
        <w:rPr/>
        <w:t>Start of Contract (w/ True-Up)</w:t>
      </w:r>
    </w:p>
    <w:p>
      <w:pPr>
        <w:pStyle w:val="Normal"/>
        <w:numPr>
          <w:ilvl w:val="1"/>
          <w:numId w:val="3"/>
        </w:numPr>
        <w:rPr/>
      </w:pPr>
      <w:r>
        <w:rPr/>
        <w:t>Start of Contract (w/ Forward Date)</w:t>
      </w:r>
    </w:p>
    <w:p>
      <w:pPr>
        <w:pStyle w:val="Normal"/>
        <w:numPr>
          <w:ilvl w:val="1"/>
          <w:numId w:val="3"/>
        </w:numPr>
        <w:rPr/>
      </w:pPr>
      <w:r>
        <w:rPr/>
        <w:t>Mid-Contract (w/o True-Up)</w:t>
      </w:r>
    </w:p>
    <w:p>
      <w:pPr>
        <w:pStyle w:val="Normal"/>
        <w:numPr>
          <w:ilvl w:val="0"/>
          <w:numId w:val="3"/>
        </w:numPr>
        <w:rPr/>
      </w:pPr>
      <w:r>
        <w:rPr/>
        <w:t>Hours covered under the contract (all check boxes)</w:t>
      </w:r>
    </w:p>
    <w:p>
      <w:pPr>
        <w:pStyle w:val="Normal"/>
        <w:numPr>
          <w:ilvl w:val="1"/>
          <w:numId w:val="3"/>
        </w:numPr>
        <w:rPr/>
      </w:pPr>
      <w:r>
        <w:rPr/>
        <w:t>Spring</w:t>
      </w:r>
    </w:p>
    <w:p>
      <w:pPr>
        <w:pStyle w:val="Normal"/>
        <w:numPr>
          <w:ilvl w:val="1"/>
          <w:numId w:val="3"/>
        </w:numPr>
        <w:rPr/>
      </w:pPr>
      <w:r>
        <w:rPr/>
        <w:t>Summer</w:t>
      </w:r>
    </w:p>
    <w:p>
      <w:pPr>
        <w:pStyle w:val="Normal"/>
        <w:numPr>
          <w:ilvl w:val="1"/>
          <w:numId w:val="3"/>
        </w:numPr>
        <w:rPr/>
      </w:pPr>
      <w:r>
        <w:rPr/>
        <w:t>Fall</w:t>
      </w:r>
    </w:p>
    <w:p>
      <w:pPr>
        <w:pStyle w:val="Normal"/>
        <w:numPr>
          <w:ilvl w:val="1"/>
          <w:numId w:val="3"/>
        </w:numPr>
        <w:rPr/>
      </w:pPr>
      <w:r>
        <w:rPr/>
        <w:t>Winter</w:t>
      </w:r>
    </w:p>
    <w:p>
      <w:pPr>
        <w:pStyle w:val="Normal"/>
        <w:numPr>
          <w:ilvl w:val="2"/>
          <w:numId w:val="3"/>
        </w:numPr>
        <w:rPr/>
      </w:pPr>
      <w:r>
        <w:rPr/>
        <w:t>Weekend</w:t>
      </w:r>
    </w:p>
    <w:p>
      <w:pPr>
        <w:pStyle w:val="Normal"/>
        <w:numPr>
          <w:ilvl w:val="2"/>
          <w:numId w:val="3"/>
        </w:numPr>
        <w:rPr/>
      </w:pPr>
      <w:r>
        <w:rPr/>
        <w:t>Weekday</w:t>
      </w:r>
    </w:p>
    <w:p>
      <w:pPr>
        <w:pStyle w:val="Normal"/>
        <w:numPr>
          <w:ilvl w:val="3"/>
          <w:numId w:val="3"/>
        </w:numPr>
        <w:rPr/>
      </w:pPr>
      <w:r>
        <w:rPr/>
        <w:t>Peak</w:t>
      </w:r>
    </w:p>
    <w:p>
      <w:pPr>
        <w:pStyle w:val="Normal"/>
        <w:numPr>
          <w:ilvl w:val="3"/>
          <w:numId w:val="3"/>
        </w:numPr>
        <w:rPr/>
      </w:pPr>
      <w:r>
        <w:rPr/>
        <w:t>Super Peak</w:t>
      </w:r>
    </w:p>
    <w:p>
      <w:pPr>
        <w:pStyle w:val="Normal"/>
        <w:numPr>
          <w:ilvl w:val="3"/>
          <w:numId w:val="3"/>
        </w:numPr>
        <w:rPr/>
      </w:pPr>
      <w:r>
        <w:rPr/>
        <w:t>Off-Peak</w:t>
      </w:r>
    </w:p>
    <w:p>
      <w:pPr>
        <w:pStyle w:val="Normal"/>
        <w:numPr>
          <w:ilvl w:val="3"/>
          <w:numId w:val="3"/>
        </w:numPr>
        <w:rPr>
          <w:b/>
          <w:bCs/>
        </w:rPr>
      </w:pPr>
      <w:r>
        <w:rPr>
          <w:b/>
          <w:bCs/>
        </w:rPr>
        <w:t>Others TBD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Bands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Region … </w:t>
      </w:r>
      <w:r>
        <w:rPr>
          <w:b/>
          <w:bCs/>
        </w:rPr>
        <w:t>drop down list TBD</w:t>
      </w:r>
    </w:p>
    <w:p>
      <w:pPr>
        <w:pStyle w:val="Normal"/>
        <w:numPr>
          <w:ilvl w:val="0"/>
          <w:numId w:val="4"/>
        </w:numPr>
        <w:rPr/>
      </w:pPr>
      <w:r>
        <w:rPr/>
        <w:t>Min usage (with drop down to specify unit of measure)</w:t>
      </w:r>
    </w:p>
    <w:p>
      <w:pPr>
        <w:pStyle w:val="Normal"/>
        <w:numPr>
          <w:ilvl w:val="0"/>
          <w:numId w:val="4"/>
        </w:numPr>
        <w:rPr/>
      </w:pPr>
      <w:r>
        <w:rPr/>
        <w:t>Max usage (with drop down to specify unit of measure)</w:t>
      </w:r>
    </w:p>
    <w:p>
      <w:pPr>
        <w:pStyle w:val="Normal"/>
        <w:numPr>
          <w:ilvl w:val="0"/>
          <w:numId w:val="4"/>
        </w:numPr>
        <w:rPr/>
      </w:pPr>
      <w:r>
        <w:rPr/>
        <w:t>Mw above Max Usage (with drop down to specify unit of measure)</w:t>
      </w:r>
    </w:p>
    <w:p>
      <w:pPr>
        <w:pStyle w:val="Normal"/>
        <w:numPr>
          <w:ilvl w:val="0"/>
          <w:numId w:val="4"/>
        </w:numPr>
        <w:rPr/>
      </w:pPr>
      <w:r>
        <w:rPr/>
        <w:t>MW below Min Usage (with drop down to specify unit of measure)</w:t>
      </w:r>
    </w:p>
    <w:p>
      <w:pPr>
        <w:pStyle w:val="Normal"/>
        <w:numPr>
          <w:ilvl w:val="0"/>
          <w:numId w:val="4"/>
        </w:numPr>
        <w:rPr/>
      </w:pPr>
      <w:r>
        <w:rPr/>
        <w:t>Index price</w:t>
      </w:r>
    </w:p>
    <w:p>
      <w:pPr>
        <w:pStyle w:val="Normal"/>
        <w:numPr>
          <w:ilvl w:val="1"/>
          <w:numId w:val="4"/>
        </w:numPr>
        <w:rPr/>
      </w:pPr>
      <w:r>
        <w:rPr/>
        <w:t>Market (e.g., NP15)</w:t>
      </w:r>
    </w:p>
    <w:p>
      <w:pPr>
        <w:pStyle w:val="Normal"/>
        <w:numPr>
          <w:ilvl w:val="1"/>
          <w:numId w:val="4"/>
        </w:numPr>
        <w:rPr/>
      </w:pPr>
      <w:r>
        <w:rPr/>
        <w:t>Price (e.g., $2.50)</w:t>
      </w:r>
    </w:p>
    <w:p>
      <w:pPr>
        <w:pStyle w:val="Normal"/>
        <w:numPr>
          <w:ilvl w:val="1"/>
          <w:numId w:val="4"/>
        </w:numPr>
        <w:rPr/>
      </w:pPr>
      <w:r>
        <w:rPr/>
        <w:t>Unit of Measure</w:t>
      </w:r>
    </w:p>
    <w:p>
      <w:pPr>
        <w:pStyle w:val="Normal"/>
        <w:numPr>
          <w:ilvl w:val="2"/>
          <w:numId w:val="4"/>
        </w:numPr>
        <w:rPr/>
      </w:pPr>
      <w:r>
        <w:rPr/>
        <w:t>MWh</w:t>
      </w:r>
    </w:p>
    <w:p>
      <w:pPr>
        <w:pStyle w:val="Normal"/>
        <w:numPr>
          <w:ilvl w:val="2"/>
          <w:numId w:val="4"/>
        </w:numPr>
        <w:rPr/>
      </w:pPr>
      <w:r>
        <w:rPr/>
        <w:t>MW</w:t>
      </w:r>
    </w:p>
    <w:p>
      <w:pPr>
        <w:pStyle w:val="Normal"/>
        <w:numPr>
          <w:ilvl w:val="2"/>
          <w:numId w:val="4"/>
        </w:numPr>
        <w:rPr/>
      </w:pPr>
      <w:r>
        <w:rPr/>
        <w:t>KW</w:t>
      </w:r>
    </w:p>
    <w:p>
      <w:pPr>
        <w:pStyle w:val="Normal"/>
        <w:numPr>
          <w:ilvl w:val="2"/>
          <w:numId w:val="4"/>
        </w:numPr>
        <w:rPr/>
      </w:pPr>
      <w:r>
        <w:rPr/>
        <w:t>KWh</w:t>
      </w:r>
    </w:p>
    <w:p>
      <w:pPr>
        <w:pStyle w:val="Normal"/>
        <w:numPr>
          <w:ilvl w:val="0"/>
          <w:numId w:val="4"/>
        </w:numPr>
        <w:rPr/>
      </w:pPr>
      <w:r>
        <w:rPr/>
        <w:t>Additional Costs</w:t>
      </w:r>
    </w:p>
    <w:p>
      <w:pPr>
        <w:pStyle w:val="Normal"/>
        <w:numPr>
          <w:ilvl w:val="1"/>
          <w:numId w:val="4"/>
        </w:numPr>
        <w:rPr/>
      </w:pPr>
      <w:r>
        <w:rPr/>
        <w:t>Ancillary Costs</w:t>
      </w:r>
    </w:p>
    <w:p>
      <w:pPr>
        <w:pStyle w:val="Normal"/>
        <w:numPr>
          <w:ilvl w:val="1"/>
          <w:numId w:val="4"/>
        </w:numPr>
        <w:rPr/>
      </w:pPr>
      <w:r>
        <w:rPr/>
        <w:t>T&amp;D</w:t>
      </w:r>
    </w:p>
    <w:p>
      <w:pPr>
        <w:pStyle w:val="Normal"/>
        <w:numPr>
          <w:ilvl w:val="1"/>
          <w:numId w:val="4"/>
        </w:numPr>
        <w:rPr/>
      </w:pPr>
      <w:r>
        <w:rPr/>
        <w:t>ICAP</w:t>
      </w:r>
    </w:p>
    <w:p>
      <w:pPr>
        <w:pStyle w:val="Normal"/>
        <w:numPr>
          <w:ilvl w:val="1"/>
          <w:numId w:val="4"/>
        </w:numPr>
        <w:rPr>
          <w:b/>
          <w:bCs/>
        </w:rPr>
      </w:pPr>
      <w:r>
        <w:rPr>
          <w:b/>
          <w:bCs/>
        </w:rPr>
        <w:t>Other TBD</w:t>
      </w:r>
    </w:p>
    <w:p>
      <w:pPr>
        <w:pStyle w:val="Normal"/>
        <w:numPr>
          <w:ilvl w:val="0"/>
          <w:numId w:val="4"/>
        </w:numPr>
        <w:rPr/>
      </w:pPr>
      <w:r>
        <w:rPr/>
        <w:t>What timeline is Band calculated on:</w:t>
      </w:r>
    </w:p>
    <w:p>
      <w:pPr>
        <w:pStyle w:val="Normal"/>
        <w:numPr>
          <w:ilvl w:val="1"/>
          <w:numId w:val="4"/>
        </w:numPr>
        <w:rPr/>
      </w:pPr>
      <w:r>
        <w:rPr/>
        <w:t>Per Minute (drop down, with additional one for the increment)</w:t>
      </w:r>
    </w:p>
    <w:p>
      <w:pPr>
        <w:pStyle w:val="Normal"/>
        <w:numPr>
          <w:ilvl w:val="2"/>
          <w:numId w:val="4"/>
        </w:numPr>
        <w:rPr/>
      </w:pPr>
      <w:r>
        <w:rPr/>
        <w:t>1</w:t>
      </w:r>
    </w:p>
    <w:p>
      <w:pPr>
        <w:pStyle w:val="Normal"/>
        <w:numPr>
          <w:ilvl w:val="2"/>
          <w:numId w:val="4"/>
        </w:numPr>
        <w:rPr/>
      </w:pPr>
      <w:r>
        <w:rPr/>
        <w:t>2</w:t>
      </w:r>
    </w:p>
    <w:p>
      <w:pPr>
        <w:pStyle w:val="Normal"/>
        <w:numPr>
          <w:ilvl w:val="2"/>
          <w:numId w:val="4"/>
        </w:numPr>
        <w:rPr/>
      </w:pPr>
      <w:r>
        <w:rPr/>
        <w:t>3 …</w:t>
      </w:r>
    </w:p>
    <w:p>
      <w:pPr>
        <w:pStyle w:val="Normal"/>
        <w:numPr>
          <w:ilvl w:val="2"/>
          <w:numId w:val="4"/>
        </w:numPr>
        <w:rPr/>
      </w:pPr>
      <w:r>
        <w:rPr/>
        <w:t>59</w:t>
      </w:r>
    </w:p>
    <w:p>
      <w:pPr>
        <w:pStyle w:val="Normal"/>
        <w:numPr>
          <w:ilvl w:val="1"/>
          <w:numId w:val="4"/>
        </w:numPr>
        <w:rPr/>
      </w:pPr>
      <w:r>
        <w:rPr/>
        <w:t>Hourly</w:t>
      </w:r>
    </w:p>
    <w:p>
      <w:pPr>
        <w:pStyle w:val="Normal"/>
        <w:numPr>
          <w:ilvl w:val="1"/>
          <w:numId w:val="4"/>
        </w:numPr>
        <w:rPr/>
      </w:pPr>
      <w:r>
        <w:rPr/>
        <w:t>Daily</w:t>
      </w:r>
    </w:p>
    <w:p>
      <w:pPr>
        <w:pStyle w:val="Normal"/>
        <w:numPr>
          <w:ilvl w:val="1"/>
          <w:numId w:val="4"/>
        </w:numPr>
        <w:rPr/>
      </w:pPr>
      <w:r>
        <w:rPr/>
        <w:t>Weekly</w:t>
      </w:r>
    </w:p>
    <w:p>
      <w:pPr>
        <w:pStyle w:val="Normal"/>
        <w:numPr>
          <w:ilvl w:val="1"/>
          <w:numId w:val="4"/>
        </w:numPr>
        <w:rPr/>
      </w:pPr>
      <w:r>
        <w:rPr/>
        <w:t>Monthly</w:t>
      </w:r>
    </w:p>
    <w:p>
      <w:pPr>
        <w:pStyle w:val="Normal"/>
        <w:numPr>
          <w:ilvl w:val="1"/>
          <w:numId w:val="4"/>
        </w:numPr>
        <w:rPr/>
      </w:pPr>
      <w:r>
        <w:rPr/>
        <w:t>Quarterly</w:t>
      </w:r>
    </w:p>
    <w:p>
      <w:pPr>
        <w:pStyle w:val="Normal"/>
        <w:numPr>
          <w:ilvl w:val="1"/>
          <w:numId w:val="4"/>
        </w:numPr>
        <w:rPr/>
      </w:pPr>
      <w:r>
        <w:rPr/>
        <w:t>Yearly</w:t>
      </w:r>
    </w:p>
    <w:p>
      <w:pPr>
        <w:pStyle w:val="Normal"/>
        <w:numPr>
          <w:ilvl w:val="0"/>
          <w:numId w:val="4"/>
        </w:numPr>
        <w:rPr/>
      </w:pPr>
      <w:r>
        <w:rPr/>
        <w:t>Aggregation level of the Actual MW’s</w:t>
      </w:r>
    </w:p>
    <w:p>
      <w:pPr>
        <w:pStyle w:val="Normal"/>
        <w:numPr>
          <w:ilvl w:val="1"/>
          <w:numId w:val="4"/>
        </w:numPr>
        <w:rPr/>
      </w:pPr>
      <w:r>
        <w:rPr/>
        <w:t>Meter</w:t>
      </w:r>
    </w:p>
    <w:p>
      <w:pPr>
        <w:pStyle w:val="Normal"/>
        <w:numPr>
          <w:ilvl w:val="1"/>
          <w:numId w:val="4"/>
        </w:numPr>
        <w:rPr/>
      </w:pPr>
      <w:r>
        <w:rPr/>
        <w:t>Account</w:t>
      </w:r>
    </w:p>
    <w:p>
      <w:pPr>
        <w:pStyle w:val="Normal"/>
        <w:numPr>
          <w:ilvl w:val="1"/>
          <w:numId w:val="4"/>
        </w:numPr>
        <w:rPr/>
      </w:pPr>
      <w:r>
        <w:rPr/>
        <w:t>Site</w:t>
      </w:r>
    </w:p>
    <w:p>
      <w:pPr>
        <w:pStyle w:val="Normal"/>
        <w:numPr>
          <w:ilvl w:val="1"/>
          <w:numId w:val="4"/>
        </w:numPr>
        <w:rPr/>
      </w:pPr>
      <w:r>
        <w:rPr/>
        <w:t>Utility</w:t>
      </w:r>
    </w:p>
    <w:p>
      <w:pPr>
        <w:pStyle w:val="Normal"/>
        <w:numPr>
          <w:ilvl w:val="1"/>
          <w:numId w:val="4"/>
        </w:numPr>
        <w:rPr/>
      </w:pPr>
      <w:r>
        <w:rPr/>
        <w:t>State</w:t>
      </w:r>
    </w:p>
    <w:p>
      <w:pPr>
        <w:pStyle w:val="Normal"/>
        <w:numPr>
          <w:ilvl w:val="1"/>
          <w:numId w:val="4"/>
        </w:numPr>
        <w:rPr/>
      </w:pPr>
      <w:r>
        <w:rPr/>
        <w:t>Region</w:t>
      </w:r>
    </w:p>
    <w:p>
      <w:pPr>
        <w:pStyle w:val="Normal"/>
        <w:numPr>
          <w:ilvl w:val="1"/>
          <w:numId w:val="4"/>
        </w:numPr>
        <w:rPr/>
      </w:pPr>
      <w:r>
        <w:rPr/>
        <w:t>National</w:t>
      </w:r>
    </w:p>
    <w:p>
      <w:pPr>
        <w:pStyle w:val="Normal"/>
        <w:ind w:start="1080" w:end="0"/>
        <w:rPr/>
      </w:pPr>
      <w:r>
        <w:rPr/>
      </w:r>
    </w:p>
    <w:p>
      <w:pPr>
        <w:pStyle w:val="Heading1"/>
        <w:ind w:hanging="0" w:start="0"/>
        <w:rPr/>
      </w:pPr>
      <w:r>
        <w:rPr/>
        <w:t>Invoicing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Region … </w:t>
      </w:r>
      <w:r>
        <w:rPr>
          <w:b/>
          <w:bCs/>
        </w:rPr>
        <w:t>drop down list TBD</w:t>
      </w:r>
    </w:p>
    <w:p>
      <w:pPr>
        <w:pStyle w:val="Normal"/>
        <w:numPr>
          <w:ilvl w:val="0"/>
          <w:numId w:val="2"/>
        </w:numPr>
        <w:rPr/>
      </w:pPr>
      <w:r>
        <w:rPr/>
        <w:t>Timeline in which invoicing occurs:</w:t>
      </w:r>
    </w:p>
    <w:p>
      <w:pPr>
        <w:pStyle w:val="Normal"/>
        <w:numPr>
          <w:ilvl w:val="1"/>
          <w:numId w:val="2"/>
        </w:numPr>
        <w:rPr/>
      </w:pPr>
      <w:r>
        <w:rPr/>
        <w:t>Daily</w:t>
      </w:r>
    </w:p>
    <w:p>
      <w:pPr>
        <w:pStyle w:val="Normal"/>
        <w:numPr>
          <w:ilvl w:val="1"/>
          <w:numId w:val="2"/>
        </w:numPr>
        <w:rPr/>
      </w:pPr>
      <w:r>
        <w:rPr/>
        <w:t>Weekly</w:t>
      </w:r>
    </w:p>
    <w:p>
      <w:pPr>
        <w:pStyle w:val="Normal"/>
        <w:numPr>
          <w:ilvl w:val="1"/>
          <w:numId w:val="2"/>
        </w:numPr>
        <w:rPr/>
      </w:pPr>
      <w:r>
        <w:rPr/>
        <w:t>Monthly</w:t>
      </w:r>
    </w:p>
    <w:p>
      <w:pPr>
        <w:pStyle w:val="Normal"/>
        <w:numPr>
          <w:ilvl w:val="1"/>
          <w:numId w:val="2"/>
        </w:numPr>
        <w:rPr/>
      </w:pPr>
      <w:r>
        <w:rPr/>
        <w:t>Quarterly</w:t>
      </w:r>
    </w:p>
    <w:p>
      <w:pPr>
        <w:pStyle w:val="Normal"/>
        <w:numPr>
          <w:ilvl w:val="1"/>
          <w:numId w:val="2"/>
        </w:numPr>
        <w:rPr/>
      </w:pPr>
      <w:r>
        <w:rPr/>
        <w:t>Yearly</w:t>
      </w:r>
    </w:p>
    <w:p>
      <w:pPr>
        <w:pStyle w:val="Normal"/>
        <w:numPr>
          <w:ilvl w:val="0"/>
          <w:numId w:val="2"/>
        </w:numPr>
        <w:rPr/>
      </w:pPr>
      <w:r>
        <w:rPr/>
        <w:t>Define bill cycles</w:t>
      </w:r>
    </w:p>
    <w:p>
      <w:pPr>
        <w:pStyle w:val="Normal"/>
        <w:numPr>
          <w:ilvl w:val="1"/>
          <w:numId w:val="2"/>
        </w:numPr>
        <w:rPr/>
      </w:pPr>
      <w:r>
        <w:rPr/>
        <w:t>Contract Month</w:t>
      </w:r>
    </w:p>
    <w:p>
      <w:pPr>
        <w:pStyle w:val="Normal"/>
        <w:numPr>
          <w:ilvl w:val="1"/>
          <w:numId w:val="2"/>
        </w:numPr>
        <w:rPr/>
      </w:pPr>
      <w:r>
        <w:rPr/>
        <w:t>Calendar Month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Other TBD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2001-09-12T12:24:00Z</dcterms:created>
  <dc:creator>Mojo</dc:creator>
  <dc:description/>
  <dc:language>en-CA</dc:language>
  <cp:lastModifiedBy>Joshua P. Galvan, Information Risk Management</cp:lastModifiedBy>
  <cp:lastPrinted>2001-08-23T12:21:00Z</cp:lastPrinted>
  <dcterms:modified xsi:type="dcterms:W3CDTF">2001-09-12T13:44:00Z</dcterms:modified>
  <cp:revision>7</cp:revision>
  <dc:subject/>
  <dc:title>Baseline</dc:title>
</cp:coreProperties>
</file>