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pPr>
      <w:r>
        <w:rPr/>
        <w:t>To Paragraph 13</w:t>
        <w:br/>
        <w:t>of Annex A</w:t>
      </w:r>
    </w:p>
    <w:p>
      <w:pPr>
        <w:pStyle w:val="Heading1"/>
        <w:ind w:hanging="0" w:start="0"/>
        <w:rPr/>
      </w:pPr>
      <w:r>
        <w:rPr/>
        <w:t>LETTER OF CREDIT PROVISIONS</w:t>
      </w:r>
    </w:p>
    <w:p>
      <w:pPr>
        <w:pStyle w:val="Normal"/>
        <w:numPr>
          <w:ilvl w:val="0"/>
          <w:numId w:val="3"/>
        </w:numPr>
        <w:spacing w:before="240" w:after="0"/>
        <w:jc w:val="both"/>
        <w:rPr/>
      </w:pPr>
      <w:r>
        <w:rPr>
          <w:u w:val="single"/>
        </w:rPr>
        <w:t>Letters of Credit</w:t>
      </w:r>
      <w:r>
        <w:rPr/>
        <w:t>.  Posted Credit Support provided by one party (“X”) for the benefit of the other (“Y”) in the form of a Letter of Credit shall be subject to the following provisions.</w:t>
      </w:r>
    </w:p>
    <w:p>
      <w:pPr>
        <w:pStyle w:val="Normal"/>
        <w:numPr>
          <w:ilvl w:val="1"/>
          <w:numId w:val="3"/>
        </w:numPr>
        <w:spacing w:before="240" w:after="0"/>
        <w:jc w:val="both"/>
        <w:rPr/>
      </w:pPr>
      <w:r>
        <w:rPr/>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numPr>
          <w:ilvl w:val="1"/>
          <w:numId w:val="3"/>
        </w:numPr>
        <w:spacing w:before="240" w:after="0"/>
        <w:jc w:val="both"/>
        <w:rPr/>
      </w:pPr>
      <w:r>
        <w:rPr/>
        <w:t>Upon the occurrence of a Letter of Credit Default, X agrees to deliver to Y either a substitute Letter of Credit or other Eligible Credit Support, in each case on or before the second Local Business Day after the occurrence thereof. “</w:t>
      </w:r>
      <w:r>
        <w:rPr>
          <w:u w:val="single"/>
        </w:rPr>
        <w:t>Letter of Credit Default</w:t>
      </w:r>
      <w:r>
        <w:rPr/>
        <w:t xml:space="preserve">” shall mean with respect to an outstanding Letter of Credit, the occurrence of any of the following events:  (i) the issuer of such Letter of Credit shall fail to maintain a Credit Rating of at least “A-“ by S&amp;P and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i/>
        </w:rPr>
        <w:t>provided, however</w:t>
      </w:r>
      <w:r>
        <w:rPr/>
        <w:t>, that no Letter of Credit Default shall occur in any event with respect to a Letter of Credit after the time such Letter of Credit is required to be canceled or returned to X in accordance with the terms of this Agreement.</w:t>
      </w:r>
    </w:p>
    <w:p>
      <w:pPr>
        <w:pStyle w:val="Normal"/>
        <w:numPr>
          <w:ilvl w:val="1"/>
          <w:numId w:val="3"/>
        </w:numPr>
        <w:spacing w:before="240" w:after="0"/>
        <w:jc w:val="both"/>
        <w:rPr/>
      </w:pPr>
      <w:r>
        <w:rPr>
          <w:color w:val="000000"/>
          <w:lang w:eastAsia="en-US"/>
        </w:rPr>
        <w:t>No Letter of Credit may be delivered, renewed or increased by X without the prior consent of the Y regarding the acceptability of the bank issuing the Letter of Credit, the term and the amount of such Letter of Credit, and Y shall in good faith consider such request, provided that X acknowledges that Y may have internal considerations regarding the acceptability of any issuing bank and such considerations shall be deemed to be reasonable without further inquiry; provided, further, that in the event that Y does not give consent to the delivery, increase or renewal of any such Letter of Credit, the parties further agree to negotiate in good faith in order to effect the delivery, renewal or increase of any Letter of Credit as Posted Credit Support.</w:t>
      </w:r>
    </w:p>
    <w:p>
      <w:pPr>
        <w:pStyle w:val="Normal"/>
        <w:numPr>
          <w:ilvl w:val="1"/>
          <w:numId w:val="3"/>
        </w:numPr>
        <w:spacing w:before="240" w:after="0"/>
        <w:jc w:val="both"/>
        <w:rPr/>
      </w:pPr>
      <w:r>
        <w:rPr/>
        <w:t>(i)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numPr>
          <w:ilvl w:val="2"/>
          <w:numId w:val="2"/>
        </w:numPr>
        <w:tabs>
          <w:tab w:val="clear" w:pos="720"/>
          <w:tab w:val="left" w:pos="1620" w:leader="none"/>
        </w:tabs>
        <w:spacing w:before="240" w:after="0"/>
        <w:ind w:firstLine="1080" w:start="0" w:end="0"/>
        <w:jc w:val="both"/>
        <w:rPr/>
      </w:pPr>
      <w:r>
        <w:rPr/>
        <w:t>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by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numPr>
          <w:ilvl w:val="1"/>
          <w:numId w:val="2"/>
        </w:numPr>
        <w:spacing w:before="240" w:after="0"/>
        <w:jc w:val="both"/>
        <w:rPr/>
      </w:pPr>
      <w:r>
        <w:rPr/>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requires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numPr>
          <w:ilvl w:val="1"/>
          <w:numId w:val="2"/>
        </w:numPr>
        <w:spacing w:before="240" w:after="0"/>
        <w:jc w:val="both"/>
        <w:rPr/>
      </w:pPr>
      <w:r>
        <w:rPr/>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numPr>
          <w:ilvl w:val="1"/>
          <w:numId w:val="2"/>
        </w:numPr>
        <w:spacing w:before="240" w:after="0"/>
        <w:jc w:val="both"/>
        <w:rPr/>
      </w:pPr>
      <w:r>
        <w:rPr/>
        <w:t>The provisions of this Exhibit A shall constitute agreements for all purposes of this Agreement and this Annex, including Section 5(a)(iii) of the Agreement.</w:t>
      </w:r>
      <w:r>
        <w:br w:type="page"/>
      </w:r>
    </w:p>
    <w:p>
      <w:pPr>
        <w:pStyle w:val="Normal"/>
        <w:spacing w:before="240" w:after="0"/>
        <w:jc w:val="center"/>
        <w:rPr>
          <w:b/>
        </w:rPr>
      </w:pPr>
      <w:r>
        <w:rPr>
          <w:b/>
        </w:rPr>
        <w:t>SCHEDULE 1</w:t>
      </w:r>
    </w:p>
    <w:p>
      <w:pPr>
        <w:pStyle w:val="BodyText"/>
        <w:rPr/>
      </w:pPr>
      <w:r>
        <w:rPr/>
        <w:t>IRREVOCABLE TRANSFERABLE STANDBY LETTER OF CREDIT FORMAT</w:t>
        <w:br/>
        <w:t>DATE OF ISSUANCE: _________________</w:t>
      </w:r>
    </w:p>
    <w:p>
      <w:pPr>
        <w:pStyle w:val="Normal"/>
        <w:spacing w:before="240" w:after="0"/>
        <w:rPr/>
      </w:pPr>
      <w:r>
        <w:rPr/>
        <w:t>[ADDRESS]</w:t>
      </w:r>
    </w:p>
    <w:p>
      <w:pPr>
        <w:pStyle w:val="Normal"/>
        <w:spacing w:before="240" w:after="0"/>
        <w:ind w:start="720" w:end="0"/>
        <w:rPr/>
      </w:pPr>
      <w:r>
        <w:rPr/>
        <w:t>Re:</w:t>
        <w:tab/>
        <w:t>Credit No. ________________’</w:t>
      </w:r>
    </w:p>
    <w:p>
      <w:pPr>
        <w:pStyle w:val="BodyTextIndent"/>
        <w:ind w:firstLine="720" w:start="0" w:end="0"/>
        <w:rPr/>
      </w:pPr>
      <w:r>
        <w:rPr/>
        <w:t>We hereby establish our Irrevocable Transferable Standby Letter of Credit in your favor for the account of _______________________ (the “Account Party”), for the aggregate amount not exceeding ______________ United States Dollars ($___________), available to you at sight upon demand at our counters at [LOCATION] on or before the expiration hereof against presentation to us of the following statement, dated and signed by a representative of the beneficiary:</w:t>
      </w:r>
    </w:p>
    <w:p>
      <w:pPr>
        <w:pStyle w:val="BodyTextIndent"/>
        <w:ind w:start="1440" w:end="720"/>
        <w:rPr/>
      </w:pPr>
      <w:r>
        <w:rPr/>
        <w:t>“</w:t>
      </w:r>
      <w:r>
        <w:rPr/>
        <w:t>An Event of Default (as defined in the Master Agreement dated as of ___________ between beneficiary and Account Party, as the same may have been amended (the “Master Agreement”)) has occurred and is continuing with respect to Account Party under the Master Agreement.”</w:t>
      </w:r>
    </w:p>
    <w:p>
      <w:pPr>
        <w:pStyle w:val="BodyTextIndent"/>
        <w:ind w:firstLine="720" w:start="0" w:end="0"/>
        <w:rPr/>
      </w:pPr>
      <w:r>
        <w:rPr/>
        <w:t>The amount which may be drawn by you under this Letter of Credit shall be automatically reduced by the amount of any drawings paid through the Issuing Bank referencing this Letter of Credit No. ____________.  Partial drawings are permitted hereunder.</w:t>
      </w:r>
    </w:p>
    <w:p>
      <w:pPr>
        <w:pStyle w:val="BodyTextIndent"/>
        <w:ind w:firstLine="720" w:start="0" w:end="0"/>
        <w:rPr/>
      </w:pPr>
      <w:r>
        <w:rPr/>
        <w:t>This Letter of Credit shall expire _____________ (_____) days from the date of issuance, but shall automatically extend without amendment for additional _________________ (_____)-day periods from such expiration date and from subsequent expiration dates, if you, as beneficiary, and the Account Party have not received due notice of our intention not to renew ninety (90) days prior to any such expiration date.</w:t>
      </w:r>
    </w:p>
    <w:p>
      <w:pPr>
        <w:pStyle w:val="BodyTextIndent"/>
        <w:ind w:firstLine="720" w:start="0" w:end="0"/>
        <w:rPr/>
      </w:pPr>
      <w:r>
        <w:rPr/>
        <w:t>We hereby agree with you that documents drawn under and in compliance with the terms of this Letter of Credit shall be duly honored upon presentation as specified.</w:t>
      </w:r>
    </w:p>
    <w:p>
      <w:pPr>
        <w:pStyle w:val="BodyTextIndent"/>
        <w:ind w:firstLine="720" w:start="0" w:end="0"/>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Indent"/>
        <w:ind w:firstLine="720" w:start="0" w:end="0"/>
        <w:rPr/>
      </w:pPr>
      <w:r>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BodyTextIndent"/>
        <w:ind w:firstLine="720" w:start="0" w:end="0"/>
        <w:rPr/>
      </w:pPr>
      <w:r>
        <w:rPr/>
        <w:t>This Letter of Credit is transferable, and we hereby consent to such transfer, but otherwise may not be amended, changed or modified without the express written consent of the beneficiary, the Issuing Bank and the Account Party.</w:t>
      </w:r>
    </w:p>
    <w:p>
      <w:pPr>
        <w:pStyle w:val="Normal"/>
        <w:rPr/>
      </w:pPr>
      <w:r>
        <w:rPr/>
      </w:r>
    </w:p>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Enron_Credit_LC.doc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0" w:hanging="0"/>
      </w:pPr>
    </w:lvl>
    <w:lvl w:ilvl="1">
      <w:start w:val="4"/>
      <w:numFmt w:val="lowerLetter"/>
      <w:lvlText w:val="(%2)"/>
      <w:lvlJc w:val="start"/>
      <w:pPr>
        <w:tabs>
          <w:tab w:val="num" w:pos="1080"/>
        </w:tabs>
        <w:ind w:start="0" w:firstLine="720"/>
      </w:pPr>
      <w:rPr/>
    </w:lvl>
    <w:lvl w:ilvl="2">
      <w:start w:val="2"/>
      <w:numFmt w:val="lowerRoman"/>
      <w:lvlText w:val="(%3)"/>
      <w:lvlJc w:val="start"/>
      <w:pPr>
        <w:tabs>
          <w:tab w:val="num" w:pos="720"/>
        </w:tabs>
        <w:ind w:start="0" w:firstLine="1440"/>
      </w:pPr>
    </w:lvl>
    <w:lvl w:ilvl="3">
      <w:start w:val="1"/>
      <w:numFmt w:val="lowerRoman"/>
      <w:lvlText w:val="(%4)"/>
      <w:lvlJc w:val="start"/>
      <w:pPr>
        <w:tabs>
          <w:tab w:val="num" w:pos="2880"/>
        </w:tabs>
        <w:ind w:start="0" w:firstLine="2160"/>
      </w:pPr>
    </w:lvl>
    <w:lvl w:ilvl="4">
      <w:start w:val="1"/>
      <w:numFmt w:val="decimal"/>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Roman"/>
      <w:lvlText w:val="%1."/>
      <w:lvlJc w:val="start"/>
      <w:pPr>
        <w:tabs>
          <w:tab w:val="num" w:pos="720"/>
        </w:tabs>
        <w:ind w:start="0" w:hanging="0"/>
      </w:pPr>
    </w:lvl>
    <w:lvl w:ilvl="1">
      <w:start w:val="1"/>
      <w:numFmt w:val="lowerLetter"/>
      <w:lvlText w:val="(%2)"/>
      <w:lvlJc w:val="start"/>
      <w:pPr>
        <w:tabs>
          <w:tab w:val="num" w:pos="1080"/>
        </w:tabs>
        <w:ind w:start="0" w:firstLine="720"/>
      </w:pPr>
      <w:rPr/>
    </w:lvl>
    <w:lvl w:ilvl="2">
      <w:start w:val="1"/>
      <w:numFmt w:val="lowerRoman"/>
      <w:lvlText w:val="(%3)"/>
      <w:lvlJc w:val="start"/>
      <w:pPr>
        <w:tabs>
          <w:tab w:val="num" w:pos="2160"/>
        </w:tabs>
        <w:ind w:start="0" w:firstLine="1440"/>
      </w:pPr>
    </w:lvl>
    <w:lvl w:ilvl="3">
      <w:start w:val="1"/>
      <w:numFmt w:val="lowerRoman"/>
      <w:lvlText w:val="(%4)"/>
      <w:lvlJc w:val="start"/>
      <w:pPr>
        <w:tabs>
          <w:tab w:val="num" w:pos="2880"/>
        </w:tabs>
        <w:ind w:start="0" w:firstLine="2160"/>
      </w:pPr>
    </w:lvl>
    <w:lvl w:ilvl="4">
      <w:start w:val="1"/>
      <w:numFmt w:val="decimal"/>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0"/>
      <w:jc w:val="center"/>
      <w:outlineLvl w:val="0"/>
    </w:pPr>
    <w:rPr>
      <w:rFonts w:ascii="Times New Roman" w:hAnsi="Times New Roman" w:cs="Times New Roman"/>
      <w:b/>
      <w:sz w:val="20"/>
    </w:rPr>
  </w:style>
  <w:style w:type="character" w:styleId="WW8Num1z1">
    <w:name w:val="WW8Num1z1"/>
    <w:qFormat/>
    <w:rPr/>
  </w:style>
  <w:style w:type="character" w:styleId="WW8Num2z1">
    <w:name w:val="WW8Num2z1"/>
    <w:qFormat/>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spacing w:before="240" w:after="240"/>
      <w:jc w:val="center"/>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8640" w:leader="none"/>
      </w:tabs>
      <w:spacing w:before="240" w:after="0"/>
      <w:ind w:hanging="0" w:start="720" w:end="0"/>
      <w:jc w:val="both"/>
    </w:pPr>
    <w:rPr>
      <w:rFonts w:ascii="Times New Roman" w:hAnsi="Times New Roman" w:cs="Times New Roman"/>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2001-01-09T11:20:00Z</dcterms:created>
  <dc:creator>skessler</dc:creator>
  <dc:description/>
  <dc:language>en-CA</dc:language>
  <cp:lastModifiedBy>skessler</cp:lastModifiedBy>
  <dcterms:modified xsi:type="dcterms:W3CDTF">2001-01-09T11:21:00Z</dcterms:modified>
  <cp:revision>1</cp:revision>
  <dc:subject/>
  <dc:title>EXHIBIT A</dc:title>
</cp:coreProperties>
</file>