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header4.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footer16.xml" ContentType="application/vnd.openxmlformats-officedocument.wordprocessingml.footer+xml"/>
  <Override PartName="/word/header24.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footer26.xml" ContentType="application/vnd.openxmlformats-officedocument.wordprocessingml.footer+xml"/>
  <Override PartName="/word/footer15.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footer23.xml" ContentType="application/vnd.openxmlformats-officedocument.wordprocessingml.footer+xml"/>
  <Override PartName="/word/header21.xml" ContentType="application/vnd.openxmlformats-officedocument.wordprocessingml.header+xml"/>
  <Override PartName="/word/header10.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header14.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media/image1.png" ContentType="image/png"/>
  <Override PartName="/word/footer8.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styles.xml" ContentType="application/vnd.openxmlformats-officedocument.wordprocessingml.styles+xml"/>
  <Override PartName="/word/header1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footer1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end"/>
        <w:rPr>
          <w:sz w:val="32"/>
        </w:rPr>
      </w:pPr>
      <w:r>
        <w:rPr>
          <w:sz w:val="32"/>
        </w:rPr>
        <w:t>Privileged &amp; Confidential</w:t>
      </w:r>
    </w:p>
    <w:p>
      <w:pPr>
        <w:pStyle w:val="Normal"/>
        <w:suppressAutoHyphens w:val="true"/>
        <w:rPr>
          <w:sz w:val="52"/>
        </w:rPr>
      </w:pPr>
      <w:r>
        <w:rPr>
          <w:sz w:val="52"/>
        </w:rPr>
      </w:r>
    </w:p>
    <w:p>
      <w:pPr>
        <w:pStyle w:val="Normal"/>
        <w:suppressAutoHyphens w:val="true"/>
        <w:rPr>
          <w:sz w:val="52"/>
        </w:rPr>
      </w:pPr>
      <w:r>
        <w:rPr>
          <w:sz w:val="52"/>
        </w:rPr>
      </w:r>
    </w:p>
    <w:p>
      <w:pPr>
        <w:pStyle w:val="Normal"/>
        <w:suppressAutoHyphens w:val="true"/>
        <w:jc w:val="center"/>
        <w:rPr>
          <w:sz w:val="52"/>
        </w:rPr>
      </w:pPr>
      <w:r>
        <w:rPr/>
        <w:drawing>
          <wp:inline distT="0" distB="0" distL="0" distR="0">
            <wp:extent cx="1850390" cy="183769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850390" cy="1837690"/>
                    </a:xfrm>
                    <a:prstGeom prst="rect">
                      <a:avLst/>
                    </a:prstGeom>
                    <a:noFill/>
                  </pic:spPr>
                </pic:pic>
              </a:graphicData>
            </a:graphic>
          </wp:inline>
        </w:drawing>
      </w:r>
    </w:p>
    <w:p>
      <w:pPr>
        <w:pStyle w:val="Normal"/>
        <w:suppressAutoHyphens w:val="true"/>
        <w:rPr>
          <w:sz w:val="52"/>
        </w:rPr>
      </w:pPr>
      <w:r>
        <w:rPr>
          <w:sz w:val="52"/>
        </w:rPr>
      </w:r>
    </w:p>
    <w:p>
      <w:pPr>
        <w:pStyle w:val="Normal"/>
        <w:suppressAutoHyphens w:val="true"/>
        <w:rPr>
          <w:sz w:val="52"/>
        </w:rPr>
      </w:pPr>
      <w:r>
        <w:rPr>
          <w:sz w:val="52"/>
        </w:rPr>
      </w:r>
    </w:p>
    <w:p>
      <w:pPr>
        <w:pStyle w:val="Normal"/>
        <w:suppressAutoHyphens w:val="true"/>
        <w:rPr>
          <w:sz w:val="52"/>
        </w:rPr>
      </w:pPr>
      <w:r>
        <w:rPr>
          <w:sz w:val="52"/>
        </w:rPr>
      </w:r>
    </w:p>
    <w:p>
      <w:pPr>
        <w:pStyle w:val="Normal"/>
        <w:suppressAutoHyphens w:val="true"/>
        <w:jc w:val="center"/>
        <w:rPr>
          <w:b/>
          <w:sz w:val="52"/>
        </w:rPr>
      </w:pPr>
      <w:r>
        <mc:AlternateContent>
          <mc:Choice Requires="wps">
            <w:drawing>
              <wp:anchor behindDoc="0" distT="0" distB="0" distL="114935" distR="114935" simplePos="0" locked="0" layoutInCell="1" allowOverlap="1" relativeHeight="33">
                <wp:simplePos x="0" y="0"/>
                <wp:positionH relativeFrom="column">
                  <wp:posOffset>-822960</wp:posOffset>
                </wp:positionH>
                <wp:positionV relativeFrom="paragraph">
                  <wp:posOffset>635</wp:posOffset>
                </wp:positionV>
                <wp:extent cx="91440" cy="91440"/>
                <wp:effectExtent l="5080" t="5080" r="5080" b="5080"/>
                <wp:wrapNone/>
                <wp:docPr id="2"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b/>
          <w:sz w:val="52"/>
        </w:rPr>
        <w:t>ENRON CORP.</w:t>
      </w:r>
    </w:p>
    <w:p>
      <w:pPr>
        <w:pStyle w:val="Normal"/>
        <w:suppressAutoHyphens w:val="true"/>
        <w:jc w:val="center"/>
        <w:rPr>
          <w:b/>
          <w:sz w:val="48"/>
        </w:rPr>
      </w:pPr>
      <w:r>
        <w:rPr>
          <w:b/>
          <w:sz w:val="48"/>
        </w:rPr>
      </w:r>
    </w:p>
    <w:p>
      <w:pPr>
        <w:pStyle w:val="Normal"/>
        <w:suppressAutoHyphens w:val="true"/>
        <w:jc w:val="center"/>
        <w:rPr>
          <w:b/>
          <w:sz w:val="48"/>
        </w:rPr>
      </w:pPr>
      <w:r>
        <w:rPr>
          <w:b/>
          <w:sz w:val="48"/>
        </w:rPr>
        <w:t>U.S. Foreign Corrupt Practices Act</w:t>
      </w:r>
    </w:p>
    <w:p>
      <w:pPr>
        <w:pStyle w:val="Normal"/>
        <w:suppressAutoHyphens w:val="true"/>
        <w:jc w:val="center"/>
        <w:rPr>
          <w:b/>
          <w:sz w:val="48"/>
        </w:rPr>
      </w:pPr>
      <w:r>
        <w:rPr>
          <w:b/>
          <w:sz w:val="48"/>
        </w:rPr>
        <w:t>Legal Reference Guide</w:t>
      </w:r>
    </w:p>
    <w:p>
      <w:pPr>
        <w:pStyle w:val="Normal"/>
        <w:suppressAutoHyphens w:val="true"/>
        <w:jc w:val="center"/>
        <w:rPr>
          <w:b/>
          <w:sz w:val="48"/>
        </w:rPr>
      </w:pPr>
      <w:r>
        <w:rPr>
          <w:b/>
          <w:sz w:val="48"/>
        </w:rPr>
      </w:r>
    </w:p>
    <w:p>
      <w:pPr>
        <w:pStyle w:val="Normal"/>
        <w:suppressAutoHyphens w:val="true"/>
        <w:jc w:val="center"/>
        <w:rPr>
          <w:sz w:val="40"/>
        </w:rPr>
      </w:pPr>
      <w:r>
        <w:rPr>
          <w:sz w:val="40"/>
        </w:rPr>
      </w:r>
    </w:p>
    <w:p>
      <w:pPr>
        <w:pStyle w:val="Normal"/>
        <w:suppressAutoHyphens w:val="true"/>
        <w:jc w:val="center"/>
        <w:rPr>
          <w:sz w:val="40"/>
        </w:rPr>
      </w:pPr>
      <w:r>
        <w:rPr>
          <w:sz w:val="40"/>
        </w:rPr>
      </w:r>
    </w:p>
    <w:p>
      <w:pPr>
        <w:pStyle w:val="Normal"/>
        <w:suppressAutoHyphens w:val="true"/>
        <w:jc w:val="center"/>
        <w:rPr>
          <w:sz w:val="40"/>
        </w:rPr>
      </w:pPr>
      <w:r>
        <w:rPr>
          <w:sz w:val="40"/>
        </w:rPr>
      </w:r>
    </w:p>
    <w:p>
      <w:pPr>
        <w:pStyle w:val="Normal"/>
        <w:suppressAutoHyphens w:val="true"/>
        <w:jc w:val="center"/>
        <w:rPr>
          <w:sz w:val="40"/>
        </w:rPr>
      </w:pPr>
      <w:r>
        <w:rPr>
          <w:sz w:val="40"/>
        </w:rPr>
      </w:r>
    </w:p>
    <w:p>
      <w:pPr>
        <w:pStyle w:val="Normal"/>
        <w:suppressAutoHyphens w:val="true"/>
        <w:jc w:val="center"/>
        <w:rPr>
          <w:sz w:val="40"/>
        </w:rPr>
      </w:pPr>
      <w:r>
        <w:rPr>
          <w:sz w:val="40"/>
        </w:rPr>
      </w:r>
    </w:p>
    <w:p>
      <w:pPr>
        <w:pStyle w:val="Normal"/>
        <w:suppressAutoHyphens w:val="true"/>
        <w:jc w:val="center"/>
        <w:rPr>
          <w:b/>
          <w:sz w:val="28"/>
        </w:rPr>
      </w:pPr>
      <w:r>
        <w:rPr>
          <w:b/>
          <w:sz w:val="28"/>
        </w:rPr>
        <w:t>August 21, 2000</w:t>
      </w:r>
    </w:p>
    <w:p>
      <w:pPr>
        <w:sectPr>
          <w:footerReference w:type="default" r:id="rId3"/>
          <w:footerReference w:type="first" r:id="rId4"/>
          <w:type w:val="nextPage"/>
          <w:pgSz w:w="12240" w:h="15840"/>
          <w:pgMar w:left="1440" w:right="1440" w:gutter="0" w:header="0" w:top="1440" w:footer="720" w:bottom="1440"/>
          <w:pgNumType w:start="1" w:fmt="lowerRoman"/>
          <w:formProt w:val="false"/>
          <w:titlePg/>
          <w:textDirection w:val="lrTb"/>
          <w:docGrid w:type="default" w:linePitch="360" w:charSpace="0"/>
        </w:sectPr>
        <w:pStyle w:val="Normal"/>
        <w:suppressAutoHyphens w:val="true"/>
        <w:jc w:val="center"/>
        <w:rPr>
          <w:sz w:val="28"/>
        </w:rPr>
      </w:pPr>
      <w:r>
        <w:rPr>
          <w:b/>
          <w:sz w:val="28"/>
        </w:rPr>
        <w:t>DRAFT</w:t>
      </w:r>
    </w:p>
    <w:p>
      <w:pPr>
        <w:pStyle w:val="Normal"/>
        <w:suppressAutoHyphens w:val="true"/>
        <w:jc w:val="center"/>
        <w:rPr>
          <w:b/>
          <w:sz w:val="32"/>
        </w:rPr>
      </w:pPr>
      <w:r>
        <w:rPr>
          <w:b/>
          <w:sz w:val="32"/>
        </w:rPr>
        <w:t>Enron Corp.</w:t>
      </w:r>
    </w:p>
    <w:p>
      <w:pPr>
        <w:pStyle w:val="Normal"/>
        <w:suppressAutoHyphens w:val="true"/>
        <w:jc w:val="center"/>
        <w:rPr>
          <w:b/>
          <w:sz w:val="32"/>
        </w:rPr>
      </w:pPr>
      <w:r>
        <w:rPr>
          <w:b/>
          <w:sz w:val="32"/>
        </w:rPr>
      </w:r>
    </w:p>
    <w:p>
      <w:pPr>
        <w:pStyle w:val="Normal"/>
        <w:suppressAutoHyphens w:val="true"/>
        <w:jc w:val="center"/>
        <w:rPr>
          <w:b/>
          <w:sz w:val="32"/>
        </w:rPr>
      </w:pPr>
      <w:r>
        <w:rPr>
          <w:b/>
          <w:sz w:val="32"/>
        </w:rPr>
      </w:r>
    </w:p>
    <w:p>
      <w:pPr>
        <w:pStyle w:val="Normal"/>
        <w:suppressAutoHyphens w:val="true"/>
        <w:jc w:val="center"/>
        <w:rPr>
          <w:b/>
          <w:sz w:val="32"/>
          <w:lang w:val="en-CA"/>
        </w:rPr>
      </w:pPr>
      <w:r>
        <w:rPr>
          <w:b/>
          <w:sz w:val="32"/>
          <w:lang w:val="en-CA"/>
        </w:rPr>
        <mc:AlternateContent>
          <mc:Choice Requires="wps">
            <w:drawing>
              <wp:anchor behindDoc="0" distT="0" distB="0" distL="114935" distR="114935" simplePos="0" locked="0" layoutInCell="1" allowOverlap="1" relativeHeight="32">
                <wp:simplePos x="0" y="0"/>
                <wp:positionH relativeFrom="column">
                  <wp:posOffset>-822960</wp:posOffset>
                </wp:positionH>
                <wp:positionV relativeFrom="paragraph">
                  <wp:posOffset>635</wp:posOffset>
                </wp:positionV>
                <wp:extent cx="91440" cy="91440"/>
                <wp:effectExtent l="5080" t="5080" r="5080" b="5080"/>
                <wp:wrapNone/>
                <wp:docPr id="5"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p>
    <w:p>
      <w:pPr>
        <w:pStyle w:val="Normal"/>
        <w:suppressAutoHyphens w:val="true"/>
        <w:jc w:val="center"/>
        <w:rPr>
          <w:b/>
          <w:sz w:val="32"/>
        </w:rPr>
      </w:pPr>
      <w:r>
        <w:rPr>
          <w:b/>
          <w:sz w:val="32"/>
        </w:rPr>
        <w:t xml:space="preserve">U.S. Foreign Corrupt Practices Act </w:t>
      </w:r>
    </w:p>
    <w:p>
      <w:pPr>
        <w:pStyle w:val="Normal"/>
        <w:suppressAutoHyphens w:val="true"/>
        <w:jc w:val="center"/>
        <w:rPr>
          <w:b/>
          <w:sz w:val="32"/>
        </w:rPr>
      </w:pPr>
      <w:r>
        <w:rPr>
          <w:b/>
          <w:sz w:val="32"/>
        </w:rPr>
        <w:t>Legal Reference Guide</w:t>
      </w:r>
    </w:p>
    <w:p>
      <w:pPr>
        <w:pStyle w:val="Normal"/>
        <w:suppressAutoHyphens w:val="true"/>
        <w:jc w:val="center"/>
        <w:rPr>
          <w:b/>
          <w:sz w:val="32"/>
        </w:rPr>
      </w:pPr>
      <w:r>
        <w:rPr>
          <w:b/>
          <w:sz w:val="32"/>
        </w:rPr>
      </w:r>
    </w:p>
    <w:p>
      <w:pPr>
        <w:pStyle w:val="Normal"/>
        <w:suppressAutoHyphens w:val="true"/>
        <w:jc w:val="center"/>
        <w:rPr>
          <w:b/>
        </w:rPr>
      </w:pPr>
      <w:r>
        <w:rPr>
          <w:b/>
        </w:rPr>
      </w:r>
    </w:p>
    <w:p>
      <w:pPr>
        <w:pStyle w:val="Normal"/>
        <w:suppressAutoHyphens w:val="true"/>
        <w:jc w:val="center"/>
        <w:rPr>
          <w:b/>
        </w:rPr>
      </w:pPr>
      <w:r>
        <w:rPr>
          <w:b/>
        </w:rPr>
      </w:r>
    </w:p>
    <w:p>
      <w:pPr>
        <w:pStyle w:val="Normal"/>
        <w:suppressAutoHyphens w:val="true"/>
        <w:jc w:val="center"/>
        <w:rPr>
          <w:b/>
          <w:sz w:val="28"/>
          <w:u w:val="single"/>
        </w:rPr>
      </w:pPr>
      <w:r>
        <w:rPr>
          <w:b/>
          <w:sz w:val="28"/>
          <w:u w:val="single"/>
        </w:rPr>
        <w:t>Table of Contents</w:t>
      </w:r>
    </w:p>
    <w:p>
      <w:pPr>
        <w:pStyle w:val="Normal"/>
        <w:suppressAutoHyphens w:val="true"/>
        <w:jc w:val="center"/>
        <w:rPr>
          <w:b/>
          <w:sz w:val="28"/>
          <w:u w:val="single"/>
        </w:rPr>
      </w:pPr>
      <w:r>
        <w:rPr>
          <w:b/>
          <w:sz w:val="28"/>
          <w:u w:val="single"/>
        </w:rPr>
      </w:r>
    </w:p>
    <w:p>
      <w:pPr>
        <w:pStyle w:val="Normal"/>
        <w:suppressAutoHyphens w:val="true"/>
        <w:jc w:val="end"/>
        <w:rPr>
          <w:b/>
          <w:u w:val="single"/>
        </w:rPr>
      </w:pPr>
      <w:r>
        <w:rPr>
          <w:b/>
          <w:u w:val="single"/>
        </w:rPr>
        <w:t>Page</w:t>
      </w:r>
    </w:p>
    <w:p>
      <w:pPr>
        <w:pStyle w:val="Normal"/>
        <w:suppressAutoHyphens w:val="true"/>
        <w:jc w:val="end"/>
        <w:rPr>
          <w:b/>
          <w:u w:val="single"/>
        </w:rPr>
      </w:pPr>
      <w:r>
        <w:rPr>
          <w:b/>
          <w:u w:val="single"/>
        </w:rPr>
      </w:r>
    </w:p>
    <w:p>
      <w:pPr>
        <w:pStyle w:val="Normal"/>
        <w:suppressAutoHyphens w:val="true"/>
        <w:rPr>
          <w:b/>
          <w:u w:val="single"/>
        </w:rPr>
      </w:pPr>
      <w:r>
        <w:rPr>
          <w:b/>
          <w:u w:val="single"/>
        </w:rPr>
      </w:r>
    </w:p>
    <w:sdt>
      <w:sdtPr>
        <w:docPartObj>
          <w:docPartGallery w:val="Table of Contents"/>
          <w:docPartUnique w:val="true"/>
        </w:docPartObj>
      </w:sdtPr>
      <w:sdtContent>
        <w:p>
          <w:pPr>
            <w:pStyle w:val="TOC1"/>
            <w:rPr/>
          </w:pPr>
          <w:r>
            <w:fldChar w:fldCharType="begin"/>
          </w:r>
          <w:r>
            <w:rPr>
              <w:smallCaps w:val="false"/>
              <w:caps w:val="false"/>
            </w:rPr>
            <w:instrText xml:space="preserve"> TOC \o "1-4" </w:instrText>
          </w:r>
          <w:r>
            <w:rPr>
              <w:smallCaps w:val="false"/>
              <w:caps w:val="false"/>
            </w:rPr>
            <w:fldChar w:fldCharType="separate"/>
          </w:r>
          <w:r>
            <w:rPr>
              <w:caps w:val="false"/>
              <w:smallCaps w:val="false"/>
            </w:rPr>
            <w:t>I.</w:t>
            <w:tab/>
          </w:r>
          <w:r>
            <w:rPr/>
            <w:t>ENRON’S FCPA COMPLIANCE POLICY</w:t>
            <w:tab/>
          </w:r>
          <w:hyperlink w:anchor="__RefHeading___Toc491249731">
            <w:r>
              <w:rPr>
                <w:rStyle w:val="IndexLink"/>
              </w:rPr>
              <w:t>1</w:t>
            </w:r>
          </w:hyperlink>
        </w:p>
        <w:p>
          <w:pPr>
            <w:pStyle w:val="TOC1"/>
            <w:rPr/>
          </w:pPr>
          <w:r>
            <w:rPr/>
            <w:t>II.</w:t>
            <w:tab/>
            <w:t>SUMMARY OF THE FCPA</w:t>
            <w:tab/>
          </w:r>
          <w:hyperlink w:anchor="__RefHeading___Toc491249732">
            <w:r>
              <w:rPr>
                <w:rStyle w:val="IndexLink"/>
              </w:rPr>
              <w:t>1</w:t>
            </w:r>
          </w:hyperlink>
        </w:p>
        <w:p>
          <w:pPr>
            <w:pStyle w:val="TOC2"/>
            <w:rPr/>
          </w:pPr>
          <w:r>
            <w:rPr/>
            <w:t>A.</w:t>
            <w:tab/>
            <w:t>Antibribery Provisions</w:t>
            <w:tab/>
          </w:r>
          <w:hyperlink w:anchor="__RefHeading___Toc491249733">
            <w:r>
              <w:rPr>
                <w:rStyle w:val="IndexLink"/>
              </w:rPr>
              <w:t>1</w:t>
            </w:r>
          </w:hyperlink>
        </w:p>
        <w:p>
          <w:pPr>
            <w:pStyle w:val="TOC2"/>
            <w:rPr/>
          </w:pPr>
          <w:r>
            <w:rPr/>
            <w:t>B.</w:t>
            <w:tab/>
            <w:t>Accounting Provisions</w:t>
            <w:tab/>
          </w:r>
          <w:hyperlink w:anchor="__RefHeading___Toc491249734">
            <w:r>
              <w:rPr>
                <w:rStyle w:val="IndexLink"/>
              </w:rPr>
              <w:t>2</w:t>
            </w:r>
          </w:hyperlink>
        </w:p>
        <w:p>
          <w:pPr>
            <w:pStyle w:val="TOC2"/>
            <w:rPr/>
          </w:pPr>
          <w:r>
            <w:rPr/>
            <w:t>C.</w:t>
            <w:tab/>
            <w:t>Penalties</w:t>
            <w:tab/>
          </w:r>
          <w:hyperlink w:anchor="__RefHeading___Toc491249735">
            <w:r>
              <w:rPr>
                <w:rStyle w:val="IndexLink"/>
              </w:rPr>
              <w:t>2</w:t>
            </w:r>
          </w:hyperlink>
        </w:p>
        <w:p>
          <w:pPr>
            <w:pStyle w:val="TOC1"/>
            <w:rPr/>
          </w:pPr>
          <w:r>
            <w:rPr/>
            <w:t>III.</w:t>
            <w:tab/>
            <w:t>INTERNATIONAL PAYMENT PRACTICES</w:t>
            <w:tab/>
          </w:r>
          <w:hyperlink w:anchor="__RefHeading___Toc491249736">
            <w:r>
              <w:rPr>
                <w:rStyle w:val="IndexLink"/>
              </w:rPr>
              <w:t>3</w:t>
            </w:r>
          </w:hyperlink>
        </w:p>
        <w:p>
          <w:pPr>
            <w:pStyle w:val="TOC2"/>
            <w:rPr/>
          </w:pPr>
          <w:r>
            <w:rPr/>
            <w:t>A.</w:t>
            <w:tab/>
            <w:t>Prohibition of Improper Payments to Government Officials</w:t>
            <w:tab/>
          </w:r>
          <w:hyperlink w:anchor="__RefHeading___Toc491249737">
            <w:r>
              <w:rPr>
                <w:rStyle w:val="IndexLink"/>
              </w:rPr>
              <w:t>3</w:t>
            </w:r>
          </w:hyperlink>
        </w:p>
        <w:p>
          <w:pPr>
            <w:pStyle w:val="TOC2"/>
            <w:rPr/>
          </w:pPr>
          <w:r>
            <w:rPr/>
            <w:t>B.</w:t>
            <w:tab/>
            <w:t>Facilitating Payments</w:t>
            <w:tab/>
          </w:r>
          <w:hyperlink w:anchor="__RefHeading___Toc491249738">
            <w:r>
              <w:rPr>
                <w:rStyle w:val="IndexLink"/>
              </w:rPr>
              <w:t>4</w:t>
            </w:r>
          </w:hyperlink>
        </w:p>
        <w:p>
          <w:pPr>
            <w:pStyle w:val="TOC2"/>
            <w:rPr/>
          </w:pPr>
          <w:r>
            <w:rPr/>
            <w:t>C.</w:t>
            <w:tab/>
            <w:t>Promotional Expenses:  Entertainment, Gifts and Travel</w:t>
            <w:tab/>
          </w:r>
          <w:hyperlink w:anchor="__RefHeading___Toc491249739">
            <w:r>
              <w:rPr>
                <w:rStyle w:val="IndexLink"/>
              </w:rPr>
              <w:t>4</w:t>
            </w:r>
          </w:hyperlink>
        </w:p>
        <w:p>
          <w:pPr>
            <w:pStyle w:val="TOC3"/>
            <w:rPr/>
          </w:pPr>
          <w:r>
            <w:rPr/>
            <w:t>1.</w:t>
            <w:tab/>
            <w:t>Entertainment</w:t>
            <w:tab/>
          </w:r>
          <w:hyperlink w:anchor="__RefHeading___Toc491249740">
            <w:r>
              <w:rPr>
                <w:rStyle w:val="IndexLink"/>
              </w:rPr>
              <w:t>5</w:t>
            </w:r>
          </w:hyperlink>
        </w:p>
        <w:p>
          <w:pPr>
            <w:pStyle w:val="TOC3"/>
            <w:rPr/>
          </w:pPr>
          <w:r>
            <w:rPr/>
            <w:t>2.</w:t>
            <w:tab/>
            <w:t>Gifts</w:t>
            <w:tab/>
          </w:r>
          <w:hyperlink w:anchor="__RefHeading___Toc491249741">
            <w:r>
              <w:rPr>
                <w:rStyle w:val="IndexLink"/>
              </w:rPr>
              <w:t>5</w:t>
            </w:r>
          </w:hyperlink>
        </w:p>
        <w:p>
          <w:pPr>
            <w:pStyle w:val="TOC3"/>
            <w:rPr/>
          </w:pPr>
          <w:r>
            <w:rPr/>
            <w:t>3.</w:t>
            <w:tab/>
            <w:t>Travel</w:t>
            <w:tab/>
          </w:r>
          <w:hyperlink w:anchor="__RefHeading___Toc491249742">
            <w:r>
              <w:rPr>
                <w:rStyle w:val="IndexLink"/>
              </w:rPr>
              <w:t>6</w:t>
            </w:r>
          </w:hyperlink>
        </w:p>
        <w:p>
          <w:pPr>
            <w:pStyle w:val="TOC2"/>
            <w:rPr/>
          </w:pPr>
          <w:r>
            <w:rPr/>
            <w:t>D.</w:t>
            <w:tab/>
            <w:t>Foreign Political Contributions</w:t>
            <w:tab/>
          </w:r>
          <w:hyperlink w:anchor="__RefHeading___Toc491249743">
            <w:r>
              <w:rPr>
                <w:rStyle w:val="IndexLink"/>
              </w:rPr>
              <w:t>6</w:t>
            </w:r>
          </w:hyperlink>
        </w:p>
        <w:p>
          <w:pPr>
            <w:pStyle w:val="TOC2"/>
            <w:rPr/>
          </w:pPr>
          <w:r>
            <w:rPr/>
            <w:t>E.</w:t>
            <w:tab/>
            <w:t>Donations to Foreign Charities</w:t>
            <w:tab/>
          </w:r>
          <w:hyperlink w:anchor="__RefHeading___Toc491249744">
            <w:r>
              <w:rPr>
                <w:rStyle w:val="IndexLink"/>
              </w:rPr>
              <w:t>7</w:t>
            </w:r>
          </w:hyperlink>
        </w:p>
        <w:p>
          <w:pPr>
            <w:pStyle w:val="TOC1"/>
            <w:rPr/>
          </w:pPr>
          <w:r>
            <w:rPr/>
            <w:t>IV.</w:t>
            <w:tab/>
            <w:t>PROCEDURES FOR HIRING FOREIGN AGENTS, CONSULTANTS, OR OTHER REPRESENTATIVES</w:t>
            <w:tab/>
          </w:r>
          <w:hyperlink w:anchor="__RefHeading___Toc491249745">
            <w:r>
              <w:rPr>
                <w:rStyle w:val="IndexLink"/>
              </w:rPr>
              <w:t>7</w:t>
            </w:r>
          </w:hyperlink>
        </w:p>
        <w:p>
          <w:pPr>
            <w:pStyle w:val="TOC2"/>
            <w:rPr/>
          </w:pPr>
          <w:r>
            <w:rPr/>
            <w:t>A.</w:t>
            <w:tab/>
            <w:t>Introduction</w:t>
            <w:tab/>
          </w:r>
          <w:hyperlink w:anchor="__RefHeading___Toc491249746">
            <w:r>
              <w:rPr>
                <w:rStyle w:val="IndexLink"/>
              </w:rPr>
              <w:t>7</w:t>
            </w:r>
          </w:hyperlink>
        </w:p>
        <w:p>
          <w:pPr>
            <w:pStyle w:val="TOC2"/>
            <w:rPr/>
          </w:pPr>
          <w:r>
            <w:rPr/>
            <w:t>B.</w:t>
            <w:tab/>
            <w:t>Due Diligence Report</w:t>
            <w:tab/>
          </w:r>
          <w:hyperlink w:anchor="__RefHeading___Toc491249747">
            <w:r>
              <w:rPr>
                <w:rStyle w:val="IndexLink"/>
              </w:rPr>
              <w:t>8</w:t>
            </w:r>
          </w:hyperlink>
        </w:p>
        <w:p>
          <w:pPr>
            <w:pStyle w:val="TOC2"/>
            <w:rPr/>
          </w:pPr>
          <w:r>
            <w:rPr/>
            <w:t>C.</w:t>
            <w:tab/>
            <w:t>“Red Flags” or Other Warnings</w:t>
            <w:tab/>
          </w:r>
          <w:hyperlink w:anchor="__RefHeading___Toc491249748">
            <w:r>
              <w:rPr>
                <w:rStyle w:val="IndexLink"/>
              </w:rPr>
              <w:t>8</w:t>
            </w:r>
          </w:hyperlink>
        </w:p>
        <w:p>
          <w:pPr>
            <w:pStyle w:val="TOC2"/>
            <w:rPr/>
          </w:pPr>
          <w:r>
            <w:rPr/>
            <w:t>D.</w:t>
            <w:tab/>
            <w:t>Contractual Provisions</w:t>
            <w:tab/>
          </w:r>
          <w:hyperlink w:anchor="__RefHeading___Toc491249749">
            <w:r>
              <w:rPr>
                <w:rStyle w:val="IndexLink"/>
              </w:rPr>
              <w:t>9</w:t>
            </w:r>
          </w:hyperlink>
        </w:p>
        <w:p>
          <w:pPr>
            <w:pStyle w:val="TOC2"/>
            <w:rPr/>
          </w:pPr>
          <w:r>
            <w:rPr/>
            <w:t>E.</w:t>
            <w:tab/>
            <w:t>Certifications</w:t>
            <w:tab/>
          </w:r>
          <w:hyperlink w:anchor="__RefHeading___Toc491249750">
            <w:r>
              <w:rPr>
                <w:rStyle w:val="IndexLink"/>
              </w:rPr>
              <w:t>10</w:t>
            </w:r>
          </w:hyperlink>
        </w:p>
        <w:p>
          <w:pPr>
            <w:pStyle w:val="TOC1"/>
            <w:rPr/>
          </w:pPr>
          <w:r>
            <w:rPr/>
            <w:t>V.</w:t>
            <w:tab/>
            <w:t>INTERNATIONAL JOINT VENTURES, INTERNATIONAL MERGERS AND ACQUISITIONS AND OTHER INTERNATIONAL EQUITY TRANSACTIONS</w:t>
            <w:tab/>
          </w:r>
          <w:hyperlink w:anchor="__RefHeading___Toc491249751">
            <w:r>
              <w:rPr>
                <w:rStyle w:val="IndexLink"/>
              </w:rPr>
              <w:t>10</w:t>
            </w:r>
          </w:hyperlink>
        </w:p>
        <w:p>
          <w:pPr>
            <w:pStyle w:val="TOC2"/>
            <w:rPr/>
          </w:pPr>
          <w:r>
            <w:rPr/>
            <w:t>A.</w:t>
            <w:tab/>
            <w:t>International Joint Ventures</w:t>
            <w:tab/>
          </w:r>
          <w:hyperlink w:anchor="__RefHeading___Toc491249752">
            <w:r>
              <w:rPr>
                <w:rStyle w:val="IndexLink"/>
              </w:rPr>
              <w:t>10</w:t>
            </w:r>
          </w:hyperlink>
        </w:p>
        <w:p>
          <w:pPr>
            <w:pStyle w:val="TOC3"/>
            <w:rPr/>
          </w:pPr>
          <w:r>
            <w:rPr/>
            <w:t>1.</w:t>
            <w:tab/>
            <w:t>General FCPA Concerns</w:t>
            <w:tab/>
          </w:r>
          <w:hyperlink w:anchor="__RefHeading___Toc491249753">
            <w:r>
              <w:rPr>
                <w:rStyle w:val="IndexLink"/>
              </w:rPr>
              <w:t>10</w:t>
            </w:r>
          </w:hyperlink>
        </w:p>
        <w:p>
          <w:pPr>
            <w:pStyle w:val="TOC3"/>
            <w:rPr/>
          </w:pPr>
          <w:r>
            <w:rPr/>
            <w:t>2.</w:t>
            <w:tab/>
            <w:t>Due Diligence Procedures</w:t>
            <w:tab/>
          </w:r>
          <w:hyperlink w:anchor="__RefHeading___Toc491249754">
            <w:r>
              <w:rPr>
                <w:rStyle w:val="IndexLink"/>
              </w:rPr>
              <w:t>11</w:t>
            </w:r>
          </w:hyperlink>
        </w:p>
        <w:p>
          <w:pPr>
            <w:pStyle w:val="TOC3"/>
            <w:rPr/>
          </w:pPr>
          <w:r>
            <w:rPr/>
            <w:t>3.</w:t>
            <w:tab/>
            <w:t>Recommended Contractual Provisions</w:t>
            <w:tab/>
          </w:r>
          <w:hyperlink w:anchor="__RefHeading___Toc491249755">
            <w:r>
              <w:rPr>
                <w:rStyle w:val="IndexLink"/>
              </w:rPr>
              <w:t>11</w:t>
            </w:r>
          </w:hyperlink>
        </w:p>
        <w:p>
          <w:pPr>
            <w:pStyle w:val="TOC2"/>
            <w:rPr/>
          </w:pPr>
          <w:r>
            <w:rPr/>
            <w:t>B.</w:t>
            <w:tab/>
            <w:t>International Mergers And Acquisitions</w:t>
            <w:tab/>
          </w:r>
          <w:hyperlink w:anchor="__RefHeading___Toc491249756">
            <w:r>
              <w:rPr>
                <w:rStyle w:val="IndexLink"/>
              </w:rPr>
              <w:t>12</w:t>
            </w:r>
          </w:hyperlink>
        </w:p>
        <w:p>
          <w:pPr>
            <w:pStyle w:val="TOC3"/>
            <w:rPr/>
          </w:pPr>
          <w:r>
            <w:rPr/>
            <w:t>1.</w:t>
            <w:tab/>
            <w:t>In General</w:t>
            <w:tab/>
          </w:r>
          <w:hyperlink w:anchor="__RefHeading___Toc491249757">
            <w:r>
              <w:rPr>
                <w:rStyle w:val="IndexLink"/>
              </w:rPr>
              <w:t>12</w:t>
            </w:r>
          </w:hyperlink>
        </w:p>
        <w:p>
          <w:pPr>
            <w:pStyle w:val="TOC3"/>
            <w:rPr/>
          </w:pPr>
          <w:r>
            <w:rPr/>
            <w:t>2.</w:t>
            <w:tab/>
            <w:t>Specific Due Diligence Concerns</w:t>
            <w:tab/>
          </w:r>
          <w:hyperlink w:anchor="__RefHeading___Toc491249758">
            <w:r>
              <w:rPr>
                <w:rStyle w:val="IndexLink"/>
              </w:rPr>
              <w:t>13</w:t>
            </w:r>
          </w:hyperlink>
        </w:p>
        <w:p>
          <w:pPr>
            <w:pStyle w:val="TOC3"/>
            <w:rPr/>
          </w:pPr>
          <w:r>
            <w:rPr/>
            <w:t>3.</w:t>
            <w:tab/>
            <w:t>Recommended Contractual Provisions</w:t>
            <w:tab/>
          </w:r>
          <w:hyperlink w:anchor="__RefHeading___Toc491249759">
            <w:r>
              <w:rPr>
                <w:rStyle w:val="IndexLink"/>
              </w:rPr>
              <w:t>14</w:t>
            </w:r>
          </w:hyperlink>
        </w:p>
        <w:p>
          <w:pPr>
            <w:pStyle w:val="TOC3"/>
            <w:rPr/>
          </w:pPr>
          <w:r>
            <w:rPr/>
            <w:t>4.</w:t>
            <w:tab/>
            <w:t>Post-Acquisition Compliance</w:t>
            <w:tab/>
          </w:r>
          <w:hyperlink w:anchor="__RefHeading___Toc491249760">
            <w:r>
              <w:rPr>
                <w:rStyle w:val="IndexLink"/>
              </w:rPr>
              <w:t>14</w:t>
            </w:r>
          </w:hyperlink>
        </w:p>
        <w:p>
          <w:pPr>
            <w:pStyle w:val="TOC2"/>
            <w:rPr/>
          </w:pPr>
          <w:r>
            <w:rPr/>
            <w:t>C.</w:t>
            <w:tab/>
            <w:t>International Investment Transactions</w:t>
            <w:tab/>
          </w:r>
          <w:hyperlink w:anchor="__RefHeading___Toc491249761">
            <w:r>
              <w:rPr>
                <w:rStyle w:val="IndexLink"/>
              </w:rPr>
              <w:t>14</w:t>
            </w:r>
          </w:hyperlink>
        </w:p>
        <w:p>
          <w:pPr>
            <w:pStyle w:val="TOC1"/>
            <w:rPr/>
          </w:pPr>
          <w:r>
            <w:rPr/>
            <w:t>VI.</w:t>
            <w:tab/>
            <w:t>ACCOUNTING PROCEDURES</w:t>
            <w:tab/>
          </w:r>
          <w:hyperlink w:anchor="__RefHeading___Toc491249762">
            <w:r>
              <w:rPr>
                <w:rStyle w:val="IndexLink"/>
              </w:rPr>
              <w:t>15</w:t>
            </w:r>
          </w:hyperlink>
        </w:p>
        <w:p>
          <w:pPr>
            <w:pStyle w:val="TOC3"/>
            <w:rPr/>
          </w:pPr>
          <w:r>
            <w:rPr/>
            <w:t>1.</w:t>
            <w:tab/>
            <w:t>Financial Control Systems and Accounting Requirements</w:t>
            <w:tab/>
          </w:r>
          <w:hyperlink w:anchor="__RefHeading___Toc491249763">
            <w:r>
              <w:rPr>
                <w:rStyle w:val="IndexLink"/>
              </w:rPr>
              <w:t>15</w:t>
            </w:r>
          </w:hyperlink>
        </w:p>
        <w:p>
          <w:pPr>
            <w:pStyle w:val="TOC3"/>
            <w:rPr/>
          </w:pPr>
          <w:r>
            <w:rPr/>
            <w:t>2.</w:t>
            <w:tab/>
            <w:t>FCPA Audit Procedures</w:t>
            <w:tab/>
          </w:r>
          <w:hyperlink w:anchor="__RefHeading___Toc491249764">
            <w:r>
              <w:rPr>
                <w:rStyle w:val="IndexLink"/>
              </w:rPr>
              <w:t>15</w:t>
            </w:r>
          </w:hyperlink>
        </w:p>
        <w:p>
          <w:pPr>
            <w:pStyle w:val="TOC1"/>
            <w:rPr/>
          </w:pPr>
          <w:r>
            <w:rPr/>
            <w:t>VII.</w:t>
            <w:tab/>
            <w:t>REPORTING SYSTEM</w:t>
            <w:tab/>
          </w:r>
          <w:hyperlink w:anchor="__RefHeading___Toc491249765">
            <w:r>
              <w:rPr>
                <w:rStyle w:val="IndexLink"/>
              </w:rPr>
              <w:t>16</w:t>
            </w:r>
          </w:hyperlink>
          <w:r>
            <w:rPr>
              <w:rStyle w:val="IndexLink"/>
            </w:rPr>
            <w:fldChar w:fldCharType="end"/>
          </w:r>
        </w:p>
      </w:sdtContent>
    </w:sdt>
    <w:p>
      <w:pPr>
        <w:pStyle w:val="Normal"/>
        <w:suppressAutoHyphens w:val="true"/>
        <w:rPr>
          <w:kern w:val="2"/>
          <w:lang w:val="en-CA"/>
        </w:rPr>
      </w:pPr>
      <w:r>
        <w:rPr>
          <w:kern w:val="2"/>
          <w:lang w:val="en-CA"/>
        </w:rPr>
      </w:r>
      <w:r>
        <w:br w:type="page"/>
      </w:r>
    </w:p>
    <w:p>
      <w:pPr>
        <w:pStyle w:val="Normal"/>
        <w:jc w:val="center"/>
        <w:rPr>
          <w:b/>
          <w:kern w:val="2"/>
          <w:sz w:val="24"/>
        </w:rPr>
      </w:pPr>
      <w:r>
        <w:rPr>
          <w:b/>
          <w:kern w:val="2"/>
          <w:sz w:val="24"/>
        </w:rPr>
        <w:t>EXHIBITS</w:t>
      </w:r>
    </w:p>
    <w:p>
      <w:pPr>
        <w:pStyle w:val="Normal"/>
        <w:jc w:val="center"/>
        <w:rPr>
          <w:b/>
          <w:kern w:val="2"/>
          <w:sz w:val="24"/>
        </w:rPr>
      </w:pPr>
      <w:r>
        <w:rPr>
          <w:b/>
          <w:kern w:val="2"/>
          <w:sz w:val="24"/>
        </w:rPr>
      </w:r>
    </w:p>
    <w:p>
      <w:pPr>
        <w:pStyle w:val="Normal"/>
        <w:jc w:val="center"/>
        <w:rPr>
          <w:b/>
          <w:kern w:val="2"/>
          <w:sz w:val="24"/>
        </w:rPr>
      </w:pPr>
      <w:r>
        <w:rPr>
          <w:b/>
          <w:kern w:val="2"/>
          <w:sz w:val="24"/>
        </w:rPr>
      </w:r>
    </w:p>
    <w:p>
      <w:pPr>
        <w:pStyle w:val="Normal"/>
        <w:rPr>
          <w:b/>
          <w:sz w:val="24"/>
        </w:rPr>
      </w:pPr>
      <w:r>
        <w:rPr>
          <w:b/>
          <w:sz w:val="24"/>
        </w:rPr>
      </w:r>
    </w:p>
    <w:p>
      <w:pPr>
        <w:pStyle w:val="Normal"/>
        <w:ind w:hanging="2160" w:start="2880" w:end="720"/>
        <w:rPr>
          <w:sz w:val="24"/>
        </w:rPr>
      </w:pPr>
      <w:r>
        <w:rPr>
          <w:sz w:val="24"/>
        </w:rPr>
        <w:t>Exhibit A</w:t>
        <w:tab/>
        <w:t>U.S. Foreign Corrupt Practices Act</w:t>
      </w:r>
    </w:p>
    <w:p>
      <w:pPr>
        <w:pStyle w:val="Normal"/>
        <w:ind w:hanging="2160" w:start="2880" w:end="720"/>
        <w:rPr>
          <w:sz w:val="24"/>
        </w:rPr>
      </w:pPr>
      <w:r>
        <w:rPr>
          <w:sz w:val="24"/>
        </w:rPr>
      </w:r>
    </w:p>
    <w:p>
      <w:pPr>
        <w:pStyle w:val="Normal"/>
        <w:ind w:hanging="2160" w:start="2880" w:end="720"/>
        <w:rPr>
          <w:sz w:val="24"/>
        </w:rPr>
      </w:pPr>
      <w:r>
        <w:rPr>
          <w:sz w:val="24"/>
        </w:rPr>
        <w:t>Exhibit B</w:t>
        <w:tab/>
        <w:t>Employee Certificate of FCPA Compliance</w:t>
      </w:r>
    </w:p>
    <w:p>
      <w:pPr>
        <w:pStyle w:val="Normal"/>
        <w:ind w:hanging="2160" w:start="2880" w:end="720"/>
        <w:rPr>
          <w:sz w:val="24"/>
        </w:rPr>
      </w:pPr>
      <w:r>
        <w:rPr>
          <w:sz w:val="24"/>
        </w:rPr>
      </w:r>
    </w:p>
    <w:p>
      <w:pPr>
        <w:pStyle w:val="Normal"/>
        <w:ind w:hanging="2160" w:start="2880" w:end="720"/>
        <w:rPr>
          <w:sz w:val="24"/>
        </w:rPr>
      </w:pPr>
      <w:r>
        <w:rPr>
          <w:sz w:val="24"/>
        </w:rPr>
        <w:t>Exhibit C</w:t>
        <w:tab/>
        <w:t>Public International Organizations</w:t>
      </w:r>
    </w:p>
    <w:p>
      <w:pPr>
        <w:pStyle w:val="Normal"/>
        <w:ind w:hanging="2160" w:start="2880" w:end="720"/>
        <w:rPr>
          <w:sz w:val="24"/>
        </w:rPr>
      </w:pPr>
      <w:r>
        <w:rPr>
          <w:sz w:val="24"/>
        </w:rPr>
      </w:r>
    </w:p>
    <w:p>
      <w:pPr>
        <w:pStyle w:val="Normal"/>
        <w:ind w:hanging="2160" w:start="2880" w:end="720"/>
        <w:rPr>
          <w:sz w:val="24"/>
        </w:rPr>
      </w:pPr>
      <w:r>
        <w:rPr>
          <w:sz w:val="24"/>
        </w:rPr>
        <w:t>Exhibit D</w:t>
        <w:tab/>
        <w:t>Due Diligence Report for International Agents, Consultants and Representatives</w:t>
      </w:r>
    </w:p>
    <w:p>
      <w:pPr>
        <w:pStyle w:val="Normal"/>
        <w:ind w:hanging="2160" w:start="2880" w:end="720"/>
        <w:rPr>
          <w:sz w:val="24"/>
        </w:rPr>
      </w:pPr>
      <w:r>
        <w:rPr>
          <w:sz w:val="24"/>
        </w:rPr>
      </w:r>
    </w:p>
    <w:p>
      <w:pPr>
        <w:pStyle w:val="Normal"/>
        <w:ind w:hanging="2160" w:start="2880" w:end="720"/>
        <w:rPr>
          <w:sz w:val="24"/>
        </w:rPr>
      </w:pPr>
      <w:r>
        <w:rPr>
          <w:sz w:val="24"/>
        </w:rPr>
        <w:t>Exhibit E-1</w:t>
        <w:tab/>
        <w:t>U.S. Foreign Corrupt Practices Act Rider to International Agency or Consultancy Agreement</w:t>
      </w:r>
    </w:p>
    <w:p>
      <w:pPr>
        <w:pStyle w:val="Normal"/>
        <w:ind w:hanging="2160" w:start="2880" w:end="720"/>
        <w:rPr>
          <w:sz w:val="24"/>
        </w:rPr>
      </w:pPr>
      <w:r>
        <w:rPr>
          <w:sz w:val="24"/>
        </w:rPr>
      </w:r>
    </w:p>
    <w:p>
      <w:pPr>
        <w:pStyle w:val="Normal"/>
        <w:ind w:hanging="2160" w:start="2880" w:end="720"/>
        <w:rPr>
          <w:sz w:val="24"/>
        </w:rPr>
      </w:pPr>
      <w:r>
        <w:rPr>
          <w:sz w:val="24"/>
        </w:rPr>
        <w:t>Exhibit E-2</w:t>
        <w:tab/>
        <w:t>Antibribery Rider to International Agency or Consulting Agreement</w:t>
      </w:r>
    </w:p>
    <w:p>
      <w:pPr>
        <w:pStyle w:val="Normal"/>
        <w:ind w:hanging="2160" w:start="2880" w:end="720"/>
        <w:rPr>
          <w:sz w:val="24"/>
        </w:rPr>
      </w:pPr>
      <w:r>
        <w:rPr>
          <w:sz w:val="24"/>
        </w:rPr>
      </w:r>
    </w:p>
    <w:p>
      <w:pPr>
        <w:pStyle w:val="Normal"/>
        <w:ind w:hanging="2160" w:start="2880" w:end="720"/>
        <w:rPr>
          <w:sz w:val="24"/>
        </w:rPr>
      </w:pPr>
      <w:r>
        <w:rPr>
          <w:sz w:val="24"/>
        </w:rPr>
        <w:t>Exhibit F</w:t>
        <w:tab/>
        <w:t>Annual Certification of Compliance for International Agents, Consultants and Representatives</w:t>
      </w:r>
    </w:p>
    <w:p>
      <w:pPr>
        <w:pStyle w:val="Normal"/>
        <w:ind w:hanging="2160" w:start="2880" w:end="720"/>
        <w:rPr>
          <w:sz w:val="24"/>
        </w:rPr>
      </w:pPr>
      <w:r>
        <w:rPr>
          <w:sz w:val="24"/>
        </w:rPr>
      </w:r>
    </w:p>
    <w:p>
      <w:pPr>
        <w:pStyle w:val="Normal"/>
        <w:ind w:hanging="2160" w:start="2880" w:end="720"/>
        <w:rPr>
          <w:sz w:val="24"/>
        </w:rPr>
      </w:pPr>
      <w:r>
        <w:rPr>
          <w:sz w:val="24"/>
        </w:rPr>
        <w:t>Exhibit G</w:t>
        <w:tab/>
        <w:t>Due Diligence Report for Joint Venture Partners</w:t>
      </w:r>
    </w:p>
    <w:p>
      <w:pPr>
        <w:pStyle w:val="Normal"/>
        <w:ind w:hanging="2160" w:start="2880" w:end="720"/>
        <w:rPr>
          <w:sz w:val="24"/>
        </w:rPr>
      </w:pPr>
      <w:r>
        <w:rPr>
          <w:sz w:val="24"/>
        </w:rPr>
      </w:r>
    </w:p>
    <w:p>
      <w:pPr>
        <w:pStyle w:val="Normal"/>
        <w:ind w:hanging="2160" w:start="2880" w:end="720"/>
        <w:rPr>
          <w:sz w:val="24"/>
        </w:rPr>
      </w:pPr>
      <w:r>
        <w:rPr>
          <w:sz w:val="24"/>
        </w:rPr>
        <w:t>Exhibit H-1</w:t>
        <w:tab/>
        <w:t>Model Foreign Corrupt Practices Act Joint Venture Contractual Provisions</w:t>
      </w:r>
    </w:p>
    <w:p>
      <w:pPr>
        <w:pStyle w:val="Normal"/>
        <w:ind w:hanging="2160" w:start="2880" w:end="720"/>
        <w:rPr>
          <w:sz w:val="24"/>
        </w:rPr>
      </w:pPr>
      <w:r>
        <w:rPr>
          <w:sz w:val="24"/>
        </w:rPr>
      </w:r>
    </w:p>
    <w:p>
      <w:pPr>
        <w:pStyle w:val="Normal"/>
        <w:ind w:hanging="2160" w:start="2880" w:end="720"/>
        <w:rPr>
          <w:sz w:val="24"/>
        </w:rPr>
      </w:pPr>
      <w:r>
        <w:rPr>
          <w:sz w:val="24"/>
        </w:rPr>
        <w:t>Exhibit H-2</w:t>
        <w:tab/>
        <w:t>Model International Joint Venture Agreement Contractual Provisions</w:t>
      </w:r>
    </w:p>
    <w:p>
      <w:pPr>
        <w:pStyle w:val="Normal"/>
        <w:ind w:hanging="2160" w:start="2880" w:end="720"/>
        <w:rPr>
          <w:sz w:val="24"/>
        </w:rPr>
      </w:pPr>
      <w:r>
        <w:rPr>
          <w:sz w:val="24"/>
        </w:rPr>
      </w:r>
    </w:p>
    <w:p>
      <w:pPr>
        <w:pStyle w:val="Normal"/>
        <w:ind w:hanging="2160" w:start="2880" w:end="720"/>
        <w:rPr>
          <w:sz w:val="24"/>
        </w:rPr>
      </w:pPr>
      <w:r>
        <w:rPr>
          <w:sz w:val="24"/>
        </w:rPr>
        <w:t>Exhibit I</w:t>
        <w:tab/>
        <w:t>Annual Certification of Compliance for Joint Venture Partners and Joint Ventures</w:t>
      </w:r>
    </w:p>
    <w:p>
      <w:pPr>
        <w:pStyle w:val="Normal"/>
        <w:ind w:hanging="2160" w:start="2880" w:end="720"/>
        <w:rPr>
          <w:sz w:val="24"/>
        </w:rPr>
      </w:pPr>
      <w:r>
        <w:rPr>
          <w:sz w:val="24"/>
        </w:rPr>
      </w:r>
    </w:p>
    <w:p>
      <w:pPr>
        <w:sectPr>
          <w:headerReference w:type="default" r:id="rId5"/>
          <w:headerReference w:type="first" r:id="rId6"/>
          <w:footerReference w:type="default" r:id="rId7"/>
          <w:footerReference w:type="first" r:id="rId8"/>
          <w:type w:val="nextPage"/>
          <w:pgSz w:w="12240" w:h="15840"/>
          <w:pgMar w:left="1440" w:right="1440" w:gutter="0" w:header="1440" w:top="1496" w:footer="720" w:bottom="1440"/>
          <w:pgNumType w:start="1" w:fmt="lowerRoman"/>
          <w:formProt w:val="false"/>
          <w:titlePg/>
          <w:textDirection w:val="lrTb"/>
          <w:docGrid w:type="default" w:linePitch="360" w:charSpace="0"/>
        </w:sectPr>
        <w:pStyle w:val="Normal"/>
        <w:suppressAutoHyphens w:val="true"/>
        <w:jc w:val="start"/>
        <w:rPr>
          <w:rFonts w:ascii="CG Times Bold;CG Times" w:hAnsi="CG Times Bold;CG Times" w:cs="CG Times Bold;CG Times"/>
          <w:color w:val="000000"/>
          <w:kern w:val="2"/>
          <w:sz w:val="24"/>
        </w:rPr>
      </w:pPr>
      <w:r>
        <w:rPr>
          <w:rFonts w:cs="CG Times Bold;CG Times" w:ascii="CG Times Bold;CG Times" w:hAnsi="CG Times Bold;CG Times"/>
          <w:color w:val="000000"/>
          <w:kern w:val="2"/>
          <w:sz w:val="24"/>
        </w:rPr>
      </w:r>
    </w:p>
    <w:p>
      <w:pPr>
        <w:pStyle w:val="Heading1"/>
        <w:rPr/>
      </w:pPr>
      <w:bookmarkStart w:id="0" w:name="__RefHeading___Toc491249731"/>
      <w:bookmarkEnd w:id="0"/>
      <w:r>
        <mc:AlternateContent>
          <mc:Choice Requires="wps">
            <w:drawing>
              <wp:anchor behindDoc="0" distT="0" distB="0" distL="114935" distR="114935" simplePos="0" locked="0" layoutInCell="1" allowOverlap="1" relativeHeight="31">
                <wp:simplePos x="0" y="0"/>
                <wp:positionH relativeFrom="column">
                  <wp:posOffset>-822960</wp:posOffset>
                </wp:positionH>
                <wp:positionV relativeFrom="paragraph">
                  <wp:posOffset>635</wp:posOffset>
                </wp:positionV>
                <wp:extent cx="91440" cy="91440"/>
                <wp:effectExtent l="5080" t="5080" r="5080" b="5080"/>
                <wp:wrapNone/>
                <wp:docPr id="8"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t>ENRON’S FCPA COMPLIANCE POLICY</w:t>
      </w:r>
    </w:p>
    <w:p>
      <w:pPr>
        <w:pStyle w:val="BodyTextFirstIndent"/>
        <w:suppressAutoHyphens w:val="true"/>
        <w:rPr/>
      </w:pPr>
      <w:r>
        <w:rPr/>
        <w:t xml:space="preserve">The United States Foreign Corrupt Practices Act (the "FCPA" or the "Act") prohibits the offer, payment or gift of money or anything of value to a foreign government official or foreign political party (collectively referred to as a “Government Official”) for the purpose of obtaining or retaining business or securing any improper advantage.  Company policy mandates strict compliance with FCPA and with Enron's Conduct of Business Affairs Policy.  </w:t>
      </w:r>
      <w:r>
        <w:rPr>
          <w:b/>
          <w:i/>
        </w:rPr>
        <w:t>See Exhibit A.</w:t>
      </w:r>
    </w:p>
    <w:p>
      <w:pPr>
        <w:pStyle w:val="BodyTextFirstIndent"/>
        <w:suppressAutoHyphens w:val="true"/>
        <w:rPr/>
      </w:pPr>
      <w:r>
        <w:rPr/>
        <w:t>The Act may be implicated by a wide range of activities in addition to direct bribery of a Government Official.  For instance, consulting or joint venture arrangements, gifts to Government Officials, or entertainment of or reimbursement of travel expenses for Government Officials may raise issues under the FCPA.  In addition to the antibribery provisions, the FCPA also contains accounting provisions that require the Company to keep accurate books and records and to maintain a system of adequate internal accounting controls.</w:t>
      </w:r>
    </w:p>
    <w:p>
      <w:pPr>
        <w:pStyle w:val="BodyTextFirstIndent"/>
        <w:suppressAutoHyphens w:val="true"/>
        <w:rPr/>
      </w:pPr>
      <w:r>
        <w:rPr/>
        <w:t xml:space="preserve">The FCPA applies to Enron Corp., its subsidiaries, and its affiliated companies ("Enron" or the "Company") in its worldwide operations, as well as to all officers, directors, employees, and agents of the Company, and to any stockholders acting on behalf of the company.  Each Enron employee, agent, or representative whose duties are likely to lead to involvement in any of the areas covered by the FCPA is expected to become familiar with and comply with Enron's Policy and to participate in FCPA training sessions.  </w:t>
      </w:r>
      <w:r>
        <w:rPr>
          <w:b/>
          <w:i/>
        </w:rPr>
        <w:t>See Exhibit B</w:t>
      </w:r>
      <w:r>
        <w:rPr/>
        <w:t xml:space="preserve">.  Any questions with respect to the FCPA or this Legal Reference Guide should be referred immediately to the legal department.  As set forth above, Enron's FCPA Policy has wide application and may only be amended by the General Counsel of Enron Corp. or his designee.  </w:t>
      </w:r>
    </w:p>
    <w:p>
      <w:pPr>
        <w:pStyle w:val="Heading1"/>
        <w:keepNext w:val="true"/>
        <w:suppressAutoHyphens w:val="true"/>
        <w:rPr/>
      </w:pPr>
      <w:bookmarkStart w:id="1" w:name="__RefHeading___Toc491249732"/>
      <w:bookmarkEnd w:id="1"/>
      <w:r>
        <w:rPr/>
        <w:t>SUMMARY OF THE FCPA</w:t>
      </w:r>
    </w:p>
    <w:p>
      <w:pPr>
        <w:pStyle w:val="Heading2"/>
        <w:keepNext w:val="true"/>
        <w:ind w:hanging="720" w:start="720"/>
        <w:rPr/>
      </w:pPr>
      <w:bookmarkStart w:id="2" w:name="__RefHeading___Toc491249733"/>
      <w:bookmarkEnd w:id="2"/>
      <w:r>
        <w:rPr/>
        <w:t>Antibribery Provisions</w:t>
      </w:r>
    </w:p>
    <w:p>
      <w:pPr>
        <w:pStyle w:val="BodyTextFirstIndent"/>
        <w:suppressAutoHyphens w:val="true"/>
        <w:rPr/>
      </w:pPr>
      <w:r>
        <w:rPr/>
        <w:t>The FCPA’s antibribery provisions make it illegal to bribe Government Officials in order to obtain or retain business or to secure any improper advantage.  For the purpose of this Legal Reference Guide, a “Government Official” means:</w:t>
      </w:r>
    </w:p>
    <w:p>
      <w:pPr>
        <w:pStyle w:val="BodyTextFirstIndent"/>
        <w:suppressAutoHyphens w:val="true"/>
        <w:ind w:hanging="720" w:start="1440" w:end="720"/>
        <w:rPr/>
      </w:pPr>
      <w:r>
        <w:rPr/>
        <w:t>(1)</w:t>
        <w:tab/>
        <w:t>Any elected official, officer or employee of a foreign (</w:t>
      </w:r>
      <w:r>
        <w:rPr>
          <w:i/>
        </w:rPr>
        <w:t>i.e.</w:t>
      </w:r>
      <w:r>
        <w:rPr/>
        <w:t xml:space="preserve">, other than the United States) government; </w:t>
      </w:r>
    </w:p>
    <w:p>
      <w:pPr>
        <w:pStyle w:val="BodyTextFirstIndent"/>
        <w:suppressAutoHyphens w:val="true"/>
        <w:ind w:hanging="720" w:start="1440" w:end="720"/>
        <w:rPr/>
      </w:pPr>
      <w:r>
        <w:rPr/>
        <w:t>(2)</w:t>
        <w:tab/>
        <w:t>Any officer or employee of a government-owned or government-controlled state enterprise (such as a state-owned bank or oil or electricity company);</w:t>
      </w:r>
    </w:p>
    <w:p>
      <w:pPr>
        <w:pStyle w:val="BodyTextFirstIndent"/>
        <w:suppressAutoHyphens w:val="true"/>
        <w:ind w:hanging="720" w:start="1440" w:end="720"/>
        <w:rPr/>
      </w:pPr>
      <w:r>
        <w:rPr/>
        <w:t>(3)</w:t>
        <w:tab/>
        <w:t>Any officer or employee of a public international organization;</w:t>
      </w:r>
    </w:p>
    <w:p>
      <w:pPr>
        <w:pStyle w:val="BodyTextFirstIndent"/>
        <w:suppressAutoHyphens w:val="true"/>
        <w:ind w:hanging="720" w:start="1440" w:end="720"/>
        <w:rPr/>
      </w:pPr>
      <w:r>
        <w:rPr/>
        <w:t>(4)</w:t>
        <w:tab/>
        <w:t>Any person acting in an official capacity for or on behalf of a foreign government, government entity, or public international organization;</w:t>
      </w:r>
    </w:p>
    <w:p>
      <w:pPr>
        <w:pStyle w:val="BodyTextFirstIndent"/>
        <w:suppressAutoHyphens w:val="true"/>
        <w:ind w:hanging="720" w:start="1440" w:end="720"/>
        <w:rPr/>
      </w:pPr>
      <w:r>
        <w:rPr/>
        <w:t>(5)</w:t>
        <w:tab/>
        <w:t xml:space="preserve">Any official of a foreign political party; </w:t>
      </w:r>
    </w:p>
    <w:p>
      <w:pPr>
        <w:pStyle w:val="BodyTextFirstIndent"/>
        <w:suppressAutoHyphens w:val="true"/>
        <w:ind w:hanging="720" w:start="1440" w:end="720"/>
        <w:rPr/>
      </w:pPr>
      <w:r>
        <w:rPr/>
        <w:t>(6)</w:t>
        <w:tab/>
        <w:t xml:space="preserve">Any candidate for foreign political office; and </w:t>
      </w:r>
    </w:p>
    <w:p>
      <w:pPr>
        <w:pStyle w:val="BodyTextFirstIndent"/>
        <w:suppressAutoHyphens w:val="true"/>
        <w:ind w:hanging="720" w:start="1440" w:end="0"/>
        <w:rPr/>
      </w:pPr>
      <w:r>
        <w:rPr/>
        <w:t>(7)</w:t>
        <w:tab/>
        <w:t>Any private consultant who also holds a position with, or acts on behalf of, a foreign government or with a public international organization, or with an enterprise owned or controlled by a foreign government.</w:t>
      </w:r>
    </w:p>
    <w:p>
      <w:pPr>
        <w:pStyle w:val="BodyTextFirstIndent"/>
        <w:suppressAutoHyphens w:val="true"/>
        <w:rPr/>
      </w:pPr>
      <w:r>
        <w:rPr/>
        <w:t xml:space="preserve">The term "public international organization" includes such organizations as the World Bank, the International Finance Corporation, the International Monetary Fund, and the Inter-American Development Bank.  A more complete listing of public international organizations is set forth in </w:t>
      </w:r>
      <w:r>
        <w:rPr>
          <w:b/>
          <w:i/>
        </w:rPr>
        <w:t>Exhibit C</w:t>
      </w:r>
      <w:r>
        <w:rPr/>
        <w:t>.  Contact the legal department if there is a question as to whether an organization should be treated as a public international organization for the purpose of this Policy.</w:t>
      </w:r>
    </w:p>
    <w:p>
      <w:pPr>
        <w:pStyle w:val="BodyTextFirstIndent"/>
        <w:suppressAutoHyphens w:val="true"/>
        <w:rPr/>
      </w:pPr>
      <w:r>
        <w:rPr/>
        <w:t>The FCPA prohibits both direct and indirect payments to Government Officials.  Thus, companies and individuals can face FCPA liability if they know that improper payments will be made by their agents, consultants, or other business partners.  Under the FCPA, “knowledge” means being “aware” or having a “firm belief” that prohibited conduct is “substantially certain to occur” or acting in “conscious disregard” of suspicious circumstances.</w:t>
      </w:r>
    </w:p>
    <w:p>
      <w:pPr>
        <w:pStyle w:val="Heading2"/>
        <w:ind w:hanging="720" w:start="720"/>
        <w:rPr/>
      </w:pPr>
      <w:bookmarkStart w:id="3" w:name="__RefHeading___Toc491249734"/>
      <w:bookmarkEnd w:id="3"/>
      <w:r>
        <w:rPr/>
        <w:t>Accounting Provisions</w:t>
      </w:r>
    </w:p>
    <w:p>
      <w:pPr>
        <w:pStyle w:val="BodyTextFirstIndent"/>
        <w:suppressAutoHyphens w:val="true"/>
        <w:rPr/>
      </w:pPr>
      <w:r>
        <w:rPr/>
        <w:t>The FCPA’s accounting provisions require Enron to keep its books, records and accounts in reasonable detail, so that they accurately and fairly reflect all transactions.  The Act prohibits the mischaracterization or omission of any transaction on a company’s books, as well as any failure to maintain proper accounting controls that results in a mischaracterization or omission.  Accordingly, no undisclosed or unrecorded accounts of Enron are to be established for any purpose.  False or artificial entries are not to be made in Enron’s books and records for any reason.</w:t>
      </w:r>
    </w:p>
    <w:p>
      <w:pPr>
        <w:pStyle w:val="Heading2"/>
        <w:ind w:hanging="720" w:start="720"/>
        <w:rPr/>
      </w:pPr>
      <w:bookmarkStart w:id="4" w:name="__RefHeading___Toc491249735"/>
      <w:bookmarkEnd w:id="4"/>
      <w:r>
        <w:rPr/>
        <w:t>Penalties</w:t>
      </w:r>
    </w:p>
    <w:p>
      <w:pPr>
        <w:pStyle w:val="BodyTextFirstIndent"/>
        <w:suppressAutoHyphens w:val="true"/>
        <w:rPr/>
      </w:pPr>
      <w:r>
        <w:rPr/>
        <w:t>The FCPA imposes criminal liability on both individuals and corporations.  For individuals who violate the antibribery provisions of the FCPA, criminal penalties include fines of up to $250,000 or twice the amount of the gross pecuniary gain resulting from the improper payment, imprisonment of up to five years, or both.  Any fines imposed on an individual may not be reimbursed by the corporation.  Corporations may be fined up to $2,000,000, or, alternatively, twice their pecuniary gain for criminal violations of the FCPA’s antibribery provisions.  In addition to criminal penalties, a civil penalty of up to $10,000 per violation may be imposed upon a company that violates the antibribery provisions, and against any officer, director, employee, or agent of a company, or a stockholder acting on behalf of a company who violates the Act.  The U.S. Department of Justice and the U.S. Securities Exchange Commission may also obtain injunctions to prevent FCPA violations.</w:t>
      </w:r>
    </w:p>
    <w:p>
      <w:pPr>
        <w:pStyle w:val="BodyTextFirstIndent"/>
        <w:suppressAutoHyphens w:val="true"/>
        <w:rPr/>
      </w:pPr>
      <w:r>
        <w:rPr/>
        <w:t>Individuals who willfully violate the accounting provisions of the FCPA may be fined up to $1,000,000, imprisoned for up to ten years, or both.  A corporation may be fined up to $2,500,000.  Alternatively, both individuals and corporations violating the FCPA’s accounting provisions may be subject to fines of up to twice the amount of any pecuniary gain or loss resulting from such violation.</w:t>
      </w:r>
    </w:p>
    <w:p>
      <w:pPr>
        <w:pStyle w:val="BodyTextFirstIndent"/>
        <w:suppressAutoHyphens w:val="true"/>
        <w:rPr/>
      </w:pPr>
      <w:r>
        <w:rPr/>
        <w:t>In addition to civil and criminal penalties, a person or company found in violation of the FCPA may be precluded from doing business with the U.S. government.  Other penalties include denial of export licenses and debarment from programs under the Commodity Futures Trading Commission and the Overseas Private Investment Corporation.</w:t>
      </w:r>
    </w:p>
    <w:p>
      <w:pPr>
        <w:pStyle w:val="BodyTextFirstIndent"/>
        <w:suppressAutoHyphens w:val="true"/>
        <w:rPr/>
      </w:pPr>
      <w:r>
        <w:rPr/>
        <w:t>Violating the FCPA will also result in discipline by Enron up to and including termination of employment.</w:t>
      </w:r>
    </w:p>
    <w:p>
      <w:pPr>
        <w:pStyle w:val="Heading1"/>
        <w:suppressAutoHyphens w:val="true"/>
        <w:rPr/>
      </w:pPr>
      <w:bookmarkStart w:id="5" w:name="__RefHeading___Toc491249736"/>
      <w:bookmarkEnd w:id="5"/>
      <w:r>
        <w:rPr/>
        <w:t>INTERNATIONAL PAYMENT PRACTICES</w:t>
      </w:r>
    </w:p>
    <w:p>
      <w:pPr>
        <w:pStyle w:val="Heading2"/>
        <w:ind w:hanging="720" w:start="720"/>
        <w:rPr/>
      </w:pPr>
      <w:bookmarkStart w:id="6" w:name="__RefHeading___Toc491249737"/>
      <w:bookmarkEnd w:id="6"/>
      <w:r>
        <w:rPr/>
        <w:t>Prohibition of Improper Payments to Government Officials</w:t>
      </w:r>
    </w:p>
    <w:p>
      <w:pPr>
        <w:pStyle w:val="BodyTextFirstIndent"/>
        <w:suppressAutoHyphens w:val="true"/>
        <w:rPr/>
      </w:pPr>
      <w:r>
        <w:rPr/>
        <w:t>Requests by Government Officials for payments or gifts that would violate the FCPA arise in varied settings and can be much more subtle than a direct request for a kickback or a bribe.  Enron employees and agents should never pay or give things of value to Government Officials, directly or indirectly:</w:t>
      </w:r>
    </w:p>
    <w:p>
      <w:pPr>
        <w:pStyle w:val="ListBullet31"/>
        <w:numPr>
          <w:ilvl w:val="0"/>
          <w:numId w:val="5"/>
        </w:numPr>
        <w:tabs>
          <w:tab w:val="clear" w:pos="720"/>
        </w:tabs>
        <w:suppressAutoHyphens w:val="true"/>
        <w:ind w:hanging="720" w:start="1440" w:end="720"/>
        <w:rPr>
          <w:sz w:val="24"/>
        </w:rPr>
      </w:pPr>
      <w:r>
        <w:rPr>
          <w:sz w:val="24"/>
        </w:rPr>
        <w:t>to influence the award of a government contract;</w:t>
      </w:r>
    </w:p>
    <w:p>
      <w:pPr>
        <w:pStyle w:val="ListBullet31"/>
        <w:numPr>
          <w:ilvl w:val="0"/>
          <w:numId w:val="5"/>
        </w:numPr>
        <w:tabs>
          <w:tab w:val="clear" w:pos="720"/>
        </w:tabs>
        <w:suppressAutoHyphens w:val="true"/>
        <w:ind w:hanging="720" w:start="1440" w:end="720"/>
        <w:rPr>
          <w:sz w:val="24"/>
        </w:rPr>
      </w:pPr>
      <w:r>
        <w:rPr>
          <w:sz w:val="24"/>
        </w:rPr>
        <w:t>to prevent some governmental action, such as the imposition of a large tax or fine;</w:t>
      </w:r>
    </w:p>
    <w:p>
      <w:pPr>
        <w:pStyle w:val="ListBullet31"/>
        <w:numPr>
          <w:ilvl w:val="0"/>
          <w:numId w:val="5"/>
        </w:numPr>
        <w:tabs>
          <w:tab w:val="clear" w:pos="720"/>
        </w:tabs>
        <w:suppressAutoHyphens w:val="true"/>
        <w:ind w:hanging="720" w:start="1440" w:end="720"/>
        <w:rPr>
          <w:sz w:val="24"/>
        </w:rPr>
      </w:pPr>
      <w:r>
        <w:rPr>
          <w:sz w:val="24"/>
        </w:rPr>
        <w:t>to obtain a license or other authorization from a government where the issuance involves the official's or his government's discretion;</w:t>
      </w:r>
    </w:p>
    <w:p>
      <w:pPr>
        <w:pStyle w:val="ListBullet31"/>
        <w:numPr>
          <w:ilvl w:val="0"/>
          <w:numId w:val="5"/>
        </w:numPr>
        <w:tabs>
          <w:tab w:val="clear" w:pos="720"/>
        </w:tabs>
        <w:suppressAutoHyphens w:val="true"/>
        <w:ind w:hanging="720" w:start="1440" w:end="720"/>
        <w:rPr>
          <w:sz w:val="24"/>
        </w:rPr>
      </w:pPr>
      <w:r>
        <w:rPr>
          <w:sz w:val="24"/>
        </w:rPr>
        <w:t>to obtain confidential information about business opportunities, bids or the activities of competitors;</w:t>
      </w:r>
    </w:p>
    <w:p>
      <w:pPr>
        <w:pStyle w:val="ListBullet31"/>
        <w:numPr>
          <w:ilvl w:val="0"/>
          <w:numId w:val="5"/>
        </w:numPr>
        <w:tabs>
          <w:tab w:val="clear" w:pos="720"/>
        </w:tabs>
        <w:suppressAutoHyphens w:val="true"/>
        <w:ind w:hanging="720" w:start="1440" w:end="720"/>
        <w:rPr>
          <w:sz w:val="24"/>
        </w:rPr>
      </w:pPr>
      <w:r>
        <w:rPr>
          <w:sz w:val="24"/>
        </w:rPr>
        <w:t>to obtain a permit or license to sell, market or distribute natural gas or electricity;</w:t>
      </w:r>
    </w:p>
    <w:p>
      <w:pPr>
        <w:pStyle w:val="ListBullet31"/>
        <w:numPr>
          <w:ilvl w:val="0"/>
          <w:numId w:val="5"/>
        </w:numPr>
        <w:tabs>
          <w:tab w:val="clear" w:pos="720"/>
        </w:tabs>
        <w:suppressAutoHyphens w:val="true"/>
        <w:ind w:hanging="720" w:start="1440" w:end="720"/>
        <w:rPr>
          <w:sz w:val="24"/>
        </w:rPr>
      </w:pPr>
      <w:r>
        <w:rPr>
          <w:sz w:val="24"/>
        </w:rPr>
        <w:t>to secure a zoning ruling;</w:t>
      </w:r>
    </w:p>
    <w:p>
      <w:pPr>
        <w:pStyle w:val="ListBullet31"/>
        <w:numPr>
          <w:ilvl w:val="0"/>
          <w:numId w:val="5"/>
        </w:numPr>
        <w:tabs>
          <w:tab w:val="clear" w:pos="720"/>
        </w:tabs>
        <w:suppressAutoHyphens w:val="true"/>
        <w:ind w:hanging="720" w:start="1440" w:end="720"/>
        <w:rPr>
          <w:sz w:val="24"/>
        </w:rPr>
      </w:pPr>
      <w:r>
        <w:rPr>
          <w:sz w:val="24"/>
        </w:rPr>
        <w:t>to influence the rate of taxes that would be levied on the Company’s business;</w:t>
      </w:r>
    </w:p>
    <w:p>
      <w:pPr>
        <w:pStyle w:val="ListBullet31"/>
        <w:numPr>
          <w:ilvl w:val="0"/>
          <w:numId w:val="5"/>
        </w:numPr>
        <w:tabs>
          <w:tab w:val="clear" w:pos="720"/>
        </w:tabs>
        <w:suppressAutoHyphens w:val="true"/>
        <w:ind w:hanging="720" w:start="1440" w:end="720"/>
        <w:rPr>
          <w:sz w:val="24"/>
        </w:rPr>
      </w:pPr>
      <w:r>
        <w:rPr>
          <w:sz w:val="24"/>
        </w:rPr>
        <w:t>to obtain relief from government controls;</w:t>
      </w:r>
    </w:p>
    <w:p>
      <w:pPr>
        <w:pStyle w:val="ListBullet31"/>
        <w:numPr>
          <w:ilvl w:val="0"/>
          <w:numId w:val="5"/>
        </w:numPr>
        <w:tabs>
          <w:tab w:val="clear" w:pos="720"/>
        </w:tabs>
        <w:suppressAutoHyphens w:val="true"/>
        <w:ind w:hanging="720" w:start="1440" w:end="720"/>
        <w:rPr>
          <w:sz w:val="24"/>
        </w:rPr>
      </w:pPr>
      <w:r>
        <w:rPr>
          <w:sz w:val="24"/>
        </w:rPr>
        <w:t xml:space="preserve">to resolve governmental disputes, </w:t>
      </w:r>
      <w:r>
        <w:rPr>
          <w:i/>
          <w:sz w:val="24"/>
        </w:rPr>
        <w:t>e.g.</w:t>
      </w:r>
      <w:r>
        <w:rPr>
          <w:sz w:val="24"/>
        </w:rPr>
        <w:t>, resolution of tax deficiencies or a dispute over duties payable; or</w:t>
      </w:r>
    </w:p>
    <w:p>
      <w:pPr>
        <w:pStyle w:val="ListBullet31"/>
        <w:numPr>
          <w:ilvl w:val="0"/>
          <w:numId w:val="5"/>
        </w:numPr>
        <w:tabs>
          <w:tab w:val="clear" w:pos="720"/>
        </w:tabs>
        <w:suppressAutoHyphens w:val="true"/>
        <w:ind w:hanging="720" w:start="1440" w:end="720"/>
        <w:rPr>
          <w:sz w:val="24"/>
        </w:rPr>
      </w:pPr>
      <w:r>
        <w:rPr>
          <w:sz w:val="24"/>
        </w:rPr>
        <w:t>to affect the nature of foreign regulations or the application of regulatory provisions.</w:t>
      </w:r>
    </w:p>
    <w:p>
      <w:pPr>
        <w:pStyle w:val="BodyTextFirstIndent"/>
        <w:suppressAutoHyphens w:val="true"/>
        <w:rPr/>
      </w:pPr>
      <w:r>
        <w:rPr/>
        <w:t>Additionally, Enron employees and agents may not (i) make or authorize commission payments or consulting fees to third parties if they know or even suspect that the third parties are acting as intermediaries for a Government Official, or if the fees/payments are excessive in relation to the services rendered; or (ii) make or authorize a payment to a foreign charity or foreign corporation to encourage that official to influence the relevant foreign government to give any improper advantage to Enron.</w:t>
      </w:r>
    </w:p>
    <w:p>
      <w:pPr>
        <w:pStyle w:val="Heading2"/>
        <w:ind w:hanging="720" w:start="720"/>
        <w:rPr/>
      </w:pPr>
      <w:bookmarkStart w:id="7" w:name="__RefHeading___Toc491249738"/>
      <w:bookmarkEnd w:id="7"/>
      <w:r>
        <w:rPr/>
        <w:t>Facilitating Payments</w:t>
      </w:r>
    </w:p>
    <w:p>
      <w:pPr>
        <w:pStyle w:val="BodyTextFirstIndent"/>
        <w:suppressAutoHyphens w:val="true"/>
        <w:rPr/>
      </w:pPr>
      <w:r>
        <w:rPr/>
        <w:t>The FCPA includes an exception for "facilitating payments," which are payments made to a Government Official to expedite or to secure the performance of a routine governmental action.  The FCPA narrowly defines “routine governmental action” as only actions, which are ordinarily and commonly performed by a Government Official in —</w:t>
      </w:r>
    </w:p>
    <w:p>
      <w:pPr>
        <w:pStyle w:val="ListBullet31"/>
        <w:numPr>
          <w:ilvl w:val="0"/>
          <w:numId w:val="5"/>
        </w:numPr>
        <w:tabs>
          <w:tab w:val="clear" w:pos="720"/>
        </w:tabs>
        <w:suppressAutoHyphens w:val="true"/>
        <w:ind w:hanging="720" w:start="1440" w:end="720"/>
        <w:rPr>
          <w:sz w:val="24"/>
        </w:rPr>
      </w:pPr>
      <w:r>
        <w:rPr>
          <w:sz w:val="24"/>
        </w:rPr>
        <w:t>obtaining permits, licenses, or other official documents to qualify a person to do business in a foreign country;</w:t>
      </w:r>
    </w:p>
    <w:p>
      <w:pPr>
        <w:pStyle w:val="ListBullet31"/>
        <w:numPr>
          <w:ilvl w:val="0"/>
          <w:numId w:val="5"/>
        </w:numPr>
        <w:tabs>
          <w:tab w:val="clear" w:pos="720"/>
        </w:tabs>
        <w:suppressAutoHyphens w:val="true"/>
        <w:ind w:hanging="720" w:start="1440" w:end="720"/>
        <w:rPr>
          <w:sz w:val="24"/>
        </w:rPr>
      </w:pPr>
      <w:r>
        <w:rPr>
          <w:sz w:val="24"/>
        </w:rPr>
        <w:t>processing governmental papers, such as visas and work orders;</w:t>
      </w:r>
    </w:p>
    <w:p>
      <w:pPr>
        <w:pStyle w:val="ListBullet31"/>
        <w:numPr>
          <w:ilvl w:val="0"/>
          <w:numId w:val="5"/>
        </w:numPr>
        <w:tabs>
          <w:tab w:val="clear" w:pos="720"/>
        </w:tabs>
        <w:suppressAutoHyphens w:val="true"/>
        <w:ind w:hanging="720" w:start="1440" w:end="720"/>
        <w:rPr>
          <w:sz w:val="24"/>
        </w:rPr>
      </w:pPr>
      <w:r>
        <w:rPr>
          <w:sz w:val="24"/>
        </w:rPr>
        <w:t>providing police protection, mail pick-up and delivery, or scheduling inspections associated with contract performance or inspections related to transit of goods across country;</w:t>
      </w:r>
    </w:p>
    <w:p>
      <w:pPr>
        <w:pStyle w:val="ListBullet31"/>
        <w:numPr>
          <w:ilvl w:val="0"/>
          <w:numId w:val="5"/>
        </w:numPr>
        <w:tabs>
          <w:tab w:val="clear" w:pos="720"/>
        </w:tabs>
        <w:suppressAutoHyphens w:val="true"/>
        <w:ind w:hanging="720" w:start="1440" w:end="720"/>
        <w:rPr>
          <w:sz w:val="24"/>
        </w:rPr>
      </w:pPr>
      <w:r>
        <w:rPr>
          <w:sz w:val="24"/>
        </w:rPr>
        <w:t>providing telephone service, power and water supply, loading and unloading cargo, or protecting perishable products or commodities from deterioration; or</w:t>
      </w:r>
    </w:p>
    <w:p>
      <w:pPr>
        <w:pStyle w:val="ListBullet31"/>
        <w:numPr>
          <w:ilvl w:val="0"/>
          <w:numId w:val="5"/>
        </w:numPr>
        <w:tabs>
          <w:tab w:val="clear" w:pos="720"/>
        </w:tabs>
        <w:suppressAutoHyphens w:val="true"/>
        <w:ind w:hanging="720" w:start="1440" w:end="720"/>
        <w:rPr>
          <w:sz w:val="24"/>
        </w:rPr>
      </w:pPr>
      <w:r>
        <w:rPr>
          <w:sz w:val="24"/>
        </w:rPr>
        <w:t>similar actions.</w:t>
      </w:r>
    </w:p>
    <w:p>
      <w:pPr>
        <w:pStyle w:val="BodyTextFirstIndent"/>
        <w:suppressAutoHyphens w:val="true"/>
        <w:rPr/>
      </w:pPr>
      <w:r>
        <w:rPr/>
        <w:t xml:space="preserve">Despite the statutory exception, it is Enron’s policy that facilitating payments are </w:t>
      </w:r>
      <w:r>
        <w:rPr>
          <w:i/>
        </w:rPr>
        <w:t>strictly prohibited</w:t>
      </w:r>
      <w:r>
        <w:rPr/>
        <w:t xml:space="preserve"> unless they can be demonstrated to be necessary to protect an individual’s health or safety.  The reason for this policy is that, although such payments may be legal under the FCPA, they are almost always illegal under the laws of foreign countries.</w:t>
      </w:r>
    </w:p>
    <w:p>
      <w:pPr>
        <w:pStyle w:val="BodyTextFirstIndent"/>
        <w:suppressAutoHyphens w:val="true"/>
        <w:rPr/>
      </w:pPr>
      <w:r>
        <w:rPr/>
        <w:t>If a facilitating payment is made (for example, under the health and safety exception), it must be immediately reported to Enron’s legal department, and must be accurately recorded in the Company’s records to reflect the amount and purpose of the payment.</w:t>
      </w:r>
    </w:p>
    <w:p>
      <w:pPr>
        <w:pStyle w:val="Heading2"/>
        <w:keepNext w:val="true"/>
        <w:ind w:hanging="720" w:start="720"/>
        <w:rPr/>
      </w:pPr>
      <w:bookmarkStart w:id="8" w:name="__RefHeading___Toc491249739"/>
      <w:bookmarkEnd w:id="8"/>
      <w:r>
        <w:rPr/>
        <w:t>Promotional Expenses:  Entertainment, Gifts and Travel</w:t>
      </w:r>
    </w:p>
    <w:p>
      <w:pPr>
        <w:pStyle w:val="BodyTextFirstIndent"/>
        <w:keepNext w:val="true"/>
        <w:suppressAutoHyphens w:val="true"/>
        <w:rPr/>
      </w:pPr>
      <w:r>
        <w:rPr/>
        <w:t xml:space="preserve">The FCPA permits Enron to make certain payments or to give certain benefits to Government Officials if the payments or benefits are related to the promotion or demonstration of Enron's products or services, or to the performance of a particular Enron contract with a foreign government or state-owned company.  The law permits Enron to pay the reasonable and </w:t>
      </w:r>
      <w:r>
        <w:rPr>
          <w:i/>
        </w:rPr>
        <w:t>bona fide</w:t>
      </w:r>
      <w:r>
        <w:rPr/>
        <w:t xml:space="preserve"> expenses incurred for activities carried out in connection with the promotion, demonstration or explanation of Enron’s products or services or in connection with the performance of an agreement with a foreign government.  Examples of such promotional expenses would include Enron’s participation in or sponsorship of seminars or educational programs and Enron-sponsored tours of its facilities.</w:t>
      </w:r>
    </w:p>
    <w:p>
      <w:pPr>
        <w:pStyle w:val="BodyTextFirstIndent"/>
        <w:suppressAutoHyphens w:val="true"/>
        <w:rPr/>
      </w:pPr>
      <w:r>
        <w:rPr/>
        <w:t>In general, Enron may authorize the payment or reimbursement of promotional expenses only if the cost of such payments is reasonable, fully documented, supported by original receipts, properly approved and submitted in accordance with the following procedures.</w:t>
      </w:r>
    </w:p>
    <w:p>
      <w:pPr>
        <w:pStyle w:val="Heading3"/>
        <w:ind w:hanging="720" w:start="720"/>
        <w:rPr/>
      </w:pPr>
      <w:bookmarkStart w:id="9" w:name="__RefHeading___Toc491249740"/>
      <w:bookmarkEnd w:id="9"/>
      <w:r>
        <w:rPr/>
        <w:t>Entertainment</w:t>
      </w:r>
    </w:p>
    <w:p>
      <w:pPr>
        <w:pStyle w:val="BodyTextFirstIndent"/>
        <w:suppressAutoHyphens w:val="true"/>
        <w:rPr/>
      </w:pPr>
      <w:r>
        <w:rPr/>
        <w:t>It is Enron’s Policy that entertainment expenses (including meals) for Government Officials may be incurred without prior approval by Enron’s legal department only if all of the following conditions are met:</w:t>
      </w:r>
    </w:p>
    <w:p>
      <w:pPr>
        <w:pStyle w:val="BlockText"/>
        <w:suppressAutoHyphens w:val="true"/>
        <w:ind w:hanging="720" w:start="1440" w:end="720"/>
        <w:rPr>
          <w:sz w:val="24"/>
        </w:rPr>
      </w:pPr>
      <w:r>
        <w:rPr>
          <w:sz w:val="24"/>
        </w:rPr>
        <w:t>(a)</w:t>
        <w:tab/>
        <w:t>The entertainment or meals occur in connection with substantive business meetings, occur in the same general location as such meetings, and are attended by appropriate Company representatives;</w:t>
      </w:r>
    </w:p>
    <w:p>
      <w:pPr>
        <w:pStyle w:val="BlockText"/>
        <w:suppressAutoHyphens w:val="true"/>
        <w:ind w:hanging="720" w:start="1440" w:end="720"/>
        <w:rPr>
          <w:sz w:val="24"/>
        </w:rPr>
      </w:pPr>
      <w:r>
        <w:rPr>
          <w:sz w:val="24"/>
        </w:rPr>
        <w:t>(b)</w:t>
        <w:tab/>
        <w:t>The entertainment or meal expenses are legitimate and commensurate with generally accepted local customs for private businesspersons;</w:t>
      </w:r>
    </w:p>
    <w:p>
      <w:pPr>
        <w:pStyle w:val="BlockText"/>
        <w:suppressAutoHyphens w:val="true"/>
        <w:ind w:hanging="720" w:start="1440" w:end="720"/>
        <w:rPr>
          <w:sz w:val="24"/>
        </w:rPr>
      </w:pPr>
      <w:r>
        <w:rPr>
          <w:sz w:val="24"/>
        </w:rPr>
        <w:t>(c)</w:t>
        <w:tab/>
        <w:t>The entertainment or meals are permitted under applicable U.S. and foreign laws and, for officers and employees of a public international organization, the rules of that organization; and</w:t>
      </w:r>
    </w:p>
    <w:p>
      <w:pPr>
        <w:pStyle w:val="BlockText"/>
        <w:suppressAutoHyphens w:val="true"/>
        <w:ind w:hanging="720" w:start="1440" w:end="720"/>
        <w:rPr>
          <w:sz w:val="24"/>
        </w:rPr>
      </w:pPr>
      <w:r>
        <w:rPr>
          <w:sz w:val="24"/>
        </w:rPr>
        <w:t>(d)</w:t>
        <w:tab/>
        <w:t>The expenses are properly recorded and approved in accordance with Enron Policy.</w:t>
      </w:r>
    </w:p>
    <w:p>
      <w:pPr>
        <w:pStyle w:val="Heading3"/>
        <w:ind w:hanging="720" w:start="720"/>
        <w:rPr/>
      </w:pPr>
      <w:bookmarkStart w:id="10" w:name="__RefHeading___Toc491249741"/>
      <w:bookmarkEnd w:id="10"/>
      <w:r>
        <w:rPr/>
        <w:t>Gifts</w:t>
      </w:r>
    </w:p>
    <w:p>
      <w:pPr>
        <w:pStyle w:val="BodyTextFirstIndent"/>
        <w:suppressAutoHyphens w:val="true"/>
        <w:rPr/>
      </w:pPr>
      <w:r>
        <w:rPr/>
        <w:t>It is Enron’s Policy that gifts to Government Officials should be reviewed and approved in advance by Enron’s legal department except under the following circumstances:</w:t>
      </w:r>
    </w:p>
    <w:p>
      <w:pPr>
        <w:pStyle w:val="BlockText"/>
        <w:suppressAutoHyphens w:val="true"/>
        <w:ind w:hanging="720" w:start="1440" w:end="720"/>
        <w:rPr>
          <w:sz w:val="24"/>
        </w:rPr>
      </w:pPr>
      <w:r>
        <w:rPr>
          <w:sz w:val="24"/>
        </w:rPr>
        <w:t>(a)</w:t>
        <w:tab/>
        <w:t>Gifts or items of nominal value bearing the Company’s logo or otherwise generally distributed by the Company to its customers and vendors as a token of goodwill;</w:t>
      </w:r>
    </w:p>
    <w:p>
      <w:pPr>
        <w:pStyle w:val="BlockText"/>
        <w:suppressAutoHyphens w:val="true"/>
        <w:ind w:hanging="720" w:start="1440" w:end="720"/>
        <w:rPr/>
      </w:pPr>
      <w:r>
        <w:rPr>
          <w:sz w:val="24"/>
        </w:rPr>
        <w:t>(b)</w:t>
        <w:tab/>
        <w:t>Gifts or tangible objects commensurate with legitimate and generally accepted local customs for private businesspersons and which do not exceed a nominal amount (</w:t>
      </w:r>
      <w:r>
        <w:rPr>
          <w:i/>
          <w:sz w:val="24"/>
        </w:rPr>
        <w:t>i.e.</w:t>
      </w:r>
      <w:r>
        <w:rPr>
          <w:sz w:val="24"/>
        </w:rPr>
        <w:t>, $100.00) per person or are given to reciprocate a gift given by the Government Official and are of reasonably equivalent value to the gift received; and</w:t>
      </w:r>
    </w:p>
    <w:p>
      <w:pPr>
        <w:pStyle w:val="BlockText"/>
        <w:suppressAutoHyphens w:val="true"/>
        <w:ind w:hanging="720" w:start="1440" w:end="720"/>
        <w:rPr>
          <w:sz w:val="24"/>
        </w:rPr>
      </w:pPr>
      <w:r>
        <w:rPr>
          <w:sz w:val="24"/>
        </w:rPr>
        <w:t>(c)</w:t>
        <w:tab/>
        <w:t>In either case, the gift is permitted under applicable U.S. and foreign laws and, for officers and employees of a public international organization, the rules of that organization; and</w:t>
      </w:r>
    </w:p>
    <w:p>
      <w:pPr>
        <w:pStyle w:val="BlockText"/>
        <w:suppressAutoHyphens w:val="true"/>
        <w:ind w:hanging="720" w:start="1440" w:end="720"/>
        <w:rPr>
          <w:sz w:val="24"/>
        </w:rPr>
      </w:pPr>
      <w:r>
        <w:rPr>
          <w:sz w:val="24"/>
        </w:rPr>
        <w:t>(d)</w:t>
        <w:tab/>
        <w:t>The expenses involved in such gift are properly recorded and approved in accordance with the Company’s existing travel and expense reimbursement policies.</w:t>
      </w:r>
    </w:p>
    <w:p>
      <w:pPr>
        <w:pStyle w:val="Heading3"/>
        <w:keepNext w:val="true"/>
        <w:ind w:hanging="720" w:start="720"/>
        <w:rPr/>
      </w:pPr>
      <w:bookmarkStart w:id="11" w:name="__RefHeading___Toc491249742"/>
      <w:bookmarkEnd w:id="11"/>
      <w:r>
        <w:rPr/>
        <w:t>Travel</w:t>
      </w:r>
    </w:p>
    <w:p>
      <w:pPr>
        <w:pStyle w:val="BodyTextFirstIndent"/>
        <w:keepNext w:val="true"/>
        <w:suppressAutoHyphens w:val="true"/>
        <w:rPr/>
      </w:pPr>
      <w:r>
        <w:rPr/>
        <w:t xml:space="preserve">At times, the Company is requested to pay the travel and lodging expenses of Government Officials in connection with trips by such officials to meet with Company representatives or to visit Company facilities.  Reimbursements by the Company for such expenses directly to, or payments of travel and lodging expenses on behalf of, Government Officials require the prior written approval of the Company legal department.  Reimbursement is generally acceptable where the expenses relate to reasonable and </w:t>
      </w:r>
      <w:r>
        <w:rPr>
          <w:i/>
        </w:rPr>
        <w:t>bona fide</w:t>
      </w:r>
      <w:r>
        <w:rPr/>
        <w:t xml:space="preserve"> travel, accommodation and meal expenses in connection with a contract between the Company and the government, or the demonstration of Company facilities or capabilities relating to proposed business with the government.  Wherever possible, the Company should arrange to reimburse the governmental entity directly for the expenses rather than reimbursing the individual officials.  No payments of expenses or reimbursements are to be made:</w:t>
      </w:r>
    </w:p>
    <w:p>
      <w:pPr>
        <w:pStyle w:val="BlockText"/>
        <w:suppressAutoHyphens w:val="true"/>
        <w:ind w:hanging="720" w:start="1440" w:end="720"/>
        <w:rPr>
          <w:sz w:val="24"/>
        </w:rPr>
      </w:pPr>
      <w:r>
        <w:rPr>
          <w:sz w:val="24"/>
        </w:rPr>
        <w:t>(a)</w:t>
        <w:tab/>
        <w:t>by cash payment directly to a Government Official;</w:t>
      </w:r>
    </w:p>
    <w:p>
      <w:pPr>
        <w:pStyle w:val="BlockText"/>
        <w:suppressAutoHyphens w:val="true"/>
        <w:ind w:hanging="720" w:start="1440" w:end="720"/>
        <w:rPr>
          <w:sz w:val="24"/>
        </w:rPr>
      </w:pPr>
      <w:r>
        <w:rPr>
          <w:sz w:val="24"/>
        </w:rPr>
        <w:t>(b)</w:t>
        <w:tab/>
        <w:t>for expenses relating to family members or other persons accompanying a Government Official;</w:t>
      </w:r>
    </w:p>
    <w:p>
      <w:pPr>
        <w:pStyle w:val="BlockText"/>
        <w:suppressAutoHyphens w:val="true"/>
        <w:ind w:hanging="720" w:start="1440" w:end="720"/>
        <w:rPr>
          <w:sz w:val="24"/>
        </w:rPr>
      </w:pPr>
      <w:r>
        <w:rPr>
          <w:sz w:val="24"/>
        </w:rPr>
        <w:t>(c)</w:t>
        <w:tab/>
        <w:t>for expenses relating to destinations that are not directly related to the Company’s facilities, products, or services; or</w:t>
      </w:r>
    </w:p>
    <w:p>
      <w:pPr>
        <w:pStyle w:val="BlockText"/>
        <w:suppressAutoHyphens w:val="true"/>
        <w:ind w:hanging="720" w:start="1440" w:end="720"/>
        <w:rPr>
          <w:sz w:val="24"/>
        </w:rPr>
      </w:pPr>
      <w:r>
        <w:rPr>
          <w:sz w:val="24"/>
        </w:rPr>
        <w:t>(d)</w:t>
        <w:tab/>
        <w:t>for expenses in excess of travel expenses that would be anticipated to be incurred by Company employees of equivalent rank as the Government Officials if such Company employees were to travel to the same destination and incur travel expenses in accordance with Enron Policy.</w:t>
      </w:r>
    </w:p>
    <w:p>
      <w:pPr>
        <w:pStyle w:val="Heading2"/>
        <w:ind w:hanging="720" w:start="720"/>
        <w:rPr/>
      </w:pPr>
      <w:bookmarkStart w:id="12" w:name="__RefHeading___Toc491249743"/>
      <w:bookmarkEnd w:id="12"/>
      <w:r>
        <w:rPr/>
        <w:t>Foreign Political Contributions</w:t>
      </w:r>
    </w:p>
    <w:p>
      <w:pPr>
        <w:pStyle w:val="BodyTextFirstIndent"/>
        <w:suppressAutoHyphens w:val="true"/>
        <w:rPr/>
      </w:pPr>
      <w:r>
        <w:rPr/>
        <w:t>In the United States, foreign nationals are prohibited from making political contributions to U.S. political parties and candidates; however, in some other countries, it is permissible for U.S.-based companies or other foreign nationals to make political contributions.  A “political contribution” includes payments for fundraising dinners and similar events as well as actual contributions to political parties or candidates.  It is Enron’s Policy that no Enron funds, assets, services or facilities shall be contributed to any candidate for political office in a foreign country, foreign political party or foreign political action committee, without the prior written approval of the Chairman of the Board or the President of Enron Corp.  Further, some Enron business units have developed their own additional procedures relating to foreign political contributions.  Therefore, no contributions should be made without consulting with the relevant Enron legal department.</w:t>
      </w:r>
    </w:p>
    <w:p>
      <w:pPr>
        <w:pStyle w:val="BodyTextFirstIndent"/>
        <w:suppressAutoHyphens w:val="true"/>
        <w:rPr/>
      </w:pPr>
      <w:r>
        <w:rPr/>
        <w:t>All of the following guidelines must be met when Enron makes a political contribution to a candidate for political office in a foreign country, to a foreign political party, or to a foreign political action committee:</w:t>
      </w:r>
    </w:p>
    <w:p>
      <w:pPr>
        <w:pStyle w:val="BlockText"/>
        <w:suppressAutoHyphens w:val="true"/>
        <w:ind w:hanging="720" w:start="1440" w:end="720"/>
        <w:rPr/>
      </w:pPr>
      <w:r>
        <w:rPr>
          <w:sz w:val="24"/>
        </w:rPr>
        <w:t>(a)</w:t>
        <w:tab/>
      </w:r>
      <w:r>
        <w:rPr>
          <w:sz w:val="24"/>
          <w:u w:val="single"/>
        </w:rPr>
        <w:t>Written request for prior approval</w:t>
      </w:r>
      <w:r>
        <w:rPr>
          <w:sz w:val="24"/>
        </w:rPr>
        <w:t xml:space="preserve">:  A written request for approval to the Chairman of the Board or the President of Enron Corp. must be made and granted </w:t>
      </w:r>
      <w:r>
        <w:rPr>
          <w:i/>
          <w:sz w:val="24"/>
        </w:rPr>
        <w:t>prior to</w:t>
      </w:r>
      <w:r>
        <w:rPr>
          <w:sz w:val="24"/>
        </w:rPr>
        <w:t xml:space="preserve"> making any payment.  The request must include information sufficient to prove the political contribution is </w:t>
      </w:r>
      <w:r>
        <w:rPr>
          <w:i/>
          <w:sz w:val="24"/>
        </w:rPr>
        <w:t>bona fide</w:t>
      </w:r>
      <w:r>
        <w:rPr>
          <w:sz w:val="24"/>
        </w:rPr>
        <w:t>.</w:t>
      </w:r>
    </w:p>
    <w:p>
      <w:pPr>
        <w:pStyle w:val="BlockText"/>
        <w:suppressAutoHyphens w:val="true"/>
        <w:ind w:hanging="720" w:start="1440" w:end="720"/>
        <w:rPr/>
      </w:pPr>
      <w:r>
        <w:rPr>
          <w:sz w:val="24"/>
        </w:rPr>
        <w:t>(b)</w:t>
        <w:tab/>
      </w:r>
      <w:r>
        <w:rPr>
          <w:sz w:val="24"/>
          <w:u w:val="single"/>
        </w:rPr>
        <w:t>Determination that payment is legal under local law</w:t>
      </w:r>
      <w:r>
        <w:rPr>
          <w:sz w:val="24"/>
        </w:rPr>
        <w:t>:  The legal department must be consulted for a written determination that such a payment is legal under the foreign country’s law.</w:t>
      </w:r>
    </w:p>
    <w:p>
      <w:pPr>
        <w:pStyle w:val="BlockText"/>
        <w:suppressAutoHyphens w:val="true"/>
        <w:ind w:hanging="720" w:start="1440" w:end="720"/>
        <w:rPr/>
      </w:pPr>
      <w:r>
        <w:rPr>
          <w:sz w:val="24"/>
        </w:rPr>
        <w:t>(c)</w:t>
        <w:tab/>
      </w:r>
      <w:r>
        <w:rPr>
          <w:sz w:val="24"/>
          <w:u w:val="single"/>
        </w:rPr>
        <w:t>Record retention</w:t>
      </w:r>
      <w:r>
        <w:rPr>
          <w:sz w:val="24"/>
        </w:rPr>
        <w:t>:  All documents pertaining to the contribution, including documents described in (a) and (b), should be forwarded to the accounting department and to the legal department for the Company’s FCPA compliance files.</w:t>
      </w:r>
    </w:p>
    <w:p>
      <w:pPr>
        <w:pStyle w:val="Heading2"/>
        <w:ind w:hanging="720" w:start="720"/>
        <w:rPr/>
      </w:pPr>
      <w:bookmarkStart w:id="13" w:name="__RefHeading___Toc491249744"/>
      <w:bookmarkEnd w:id="13"/>
      <w:r>
        <w:rPr/>
        <w:t>Donations to Foreign Charities</w:t>
      </w:r>
    </w:p>
    <w:p>
      <w:pPr>
        <w:pStyle w:val="BodyTextFirstIndent"/>
        <w:suppressAutoHyphens w:val="true"/>
        <w:rPr/>
      </w:pPr>
      <w:r>
        <w:rPr/>
        <w:t>The following procedures must be observed before making a significant donation of Company funds to a non-U.S. charitable entity:</w:t>
      </w:r>
    </w:p>
    <w:p>
      <w:pPr>
        <w:pStyle w:val="BlockText"/>
        <w:suppressAutoHyphens w:val="true"/>
        <w:ind w:hanging="720" w:start="1440" w:end="720"/>
        <w:rPr/>
      </w:pPr>
      <w:r>
        <w:rPr>
          <w:sz w:val="24"/>
        </w:rPr>
        <w:t>(a)</w:t>
        <w:tab/>
      </w:r>
      <w:r>
        <w:rPr>
          <w:sz w:val="24"/>
          <w:u w:val="single"/>
        </w:rPr>
        <w:t>Written Notice to Legal Department</w:t>
      </w:r>
      <w:r>
        <w:rPr>
          <w:sz w:val="24"/>
        </w:rPr>
        <w:t>:  A written notice describing the charity, the names of persons contacted at the charity, the amount of the proposed contribution and any supporting documentation should be submitted to the legal department.</w:t>
      </w:r>
    </w:p>
    <w:p>
      <w:pPr>
        <w:pStyle w:val="BlockText"/>
        <w:suppressAutoHyphens w:val="true"/>
        <w:ind w:hanging="720" w:start="1440" w:end="720"/>
        <w:rPr/>
      </w:pPr>
      <w:r>
        <w:rPr>
          <w:sz w:val="24"/>
        </w:rPr>
        <w:t>(b)</w:t>
        <w:tab/>
      </w:r>
      <w:r>
        <w:rPr>
          <w:sz w:val="24"/>
          <w:u w:val="single"/>
        </w:rPr>
        <w:t>Background check on charitable organization</w:t>
      </w:r>
      <w:r>
        <w:rPr>
          <w:sz w:val="24"/>
        </w:rPr>
        <w:t xml:space="preserve">:  The relevant charity must, in fact, be a </w:t>
      </w:r>
      <w:r>
        <w:rPr>
          <w:i/>
          <w:sz w:val="24"/>
        </w:rPr>
        <w:t>bona fide</w:t>
      </w:r>
      <w:r>
        <w:rPr>
          <w:sz w:val="24"/>
        </w:rPr>
        <w:t xml:space="preserve"> organization and not an entity controlled for the benefit of a Government Official.</w:t>
      </w:r>
    </w:p>
    <w:p>
      <w:pPr>
        <w:pStyle w:val="BlockText"/>
        <w:suppressAutoHyphens w:val="true"/>
        <w:ind w:hanging="720" w:start="1440" w:end="720"/>
        <w:rPr/>
      </w:pPr>
      <w:r>
        <w:rPr>
          <w:sz w:val="24"/>
        </w:rPr>
        <w:t>(c)</w:t>
        <w:tab/>
      </w:r>
      <w:r>
        <w:rPr>
          <w:sz w:val="24"/>
          <w:u w:val="single"/>
        </w:rPr>
        <w:t>Record Retention</w:t>
      </w:r>
      <w:r>
        <w:rPr>
          <w:sz w:val="24"/>
        </w:rPr>
        <w:t>:  All documents relating to the donation, including documents described in (a) and (b), should be forwarded to the accounting department and to the legal department for retention in the Company’s compliance files.</w:t>
      </w:r>
    </w:p>
    <w:p>
      <w:pPr>
        <w:pStyle w:val="Heading1"/>
        <w:suppressAutoHyphens w:val="true"/>
        <w:ind w:end="0"/>
        <w:jc w:val="start"/>
        <w:rPr/>
      </w:pPr>
      <w:bookmarkStart w:id="14" w:name="__RefHeading___Toc491249745"/>
      <w:bookmarkEnd w:id="14"/>
      <w:r>
        <w:rPr/>
        <w:t>PROCEDURES FOR HIRING FOREIGN AGENTS, CONSULTANTS, OR OTHER REPRESENTATIVES</w:t>
      </w:r>
    </w:p>
    <w:p>
      <w:pPr>
        <w:pStyle w:val="Heading2"/>
        <w:ind w:hanging="720" w:start="720"/>
        <w:rPr/>
      </w:pPr>
      <w:bookmarkStart w:id="15" w:name="__RefHeading___Toc491249746"/>
      <w:bookmarkEnd w:id="15"/>
      <w:r>
        <w:rPr/>
        <w:t>Introduction</w:t>
      </w:r>
    </w:p>
    <w:p>
      <w:pPr>
        <w:pStyle w:val="BodyTextFirstIndent"/>
        <w:suppressAutoHyphens w:val="true"/>
        <w:rPr/>
      </w:pPr>
      <w:r>
        <w:rPr/>
        <w:t>Enron’s FCPA Policy also prohibits independent third parties acting on behalf of Enron from offering anything of value to a Government Official to influence a decision of their government or public international organization.  In certain circumstances, Enron and its employees can be held responsible for the improper payments made by these third party representatives.</w:t>
      </w:r>
    </w:p>
    <w:p>
      <w:pPr>
        <w:pStyle w:val="BodyTextFirstIndent"/>
        <w:suppressAutoHyphens w:val="true"/>
        <w:rPr/>
      </w:pPr>
      <w:r>
        <w:rPr/>
        <w:t>Agreements with consultants, agents, or representatives must be in writing and must state the services to be performed, the fee basis, amounts to be paid, and other material terms and conditions.  In accordance with Company Policy, such agreements must be approved by a member of the Enron legal department.  With respect to foreign consultants, agents, or representatives, all agreements must also be reviewed and approved by the Company’s Vice Chairman, Mr. Jack Urquhart.  Other Enron business units may have specific approval procedures; check with your organization’s legal department prior to entering into such an agreement.</w:t>
      </w:r>
    </w:p>
    <w:p>
      <w:pPr>
        <w:pStyle w:val="BodyTextFirstIndent"/>
        <w:suppressAutoHyphens w:val="true"/>
        <w:rPr/>
      </w:pPr>
      <w:r>
        <w:rPr/>
        <w:t>Payments must bear a reasonable relationship to the value of the services rendered, must be completely documented and recorded, and must not violate the provisions of the FCPA.  Payments should be made by check or wire transfer:</w:t>
      </w:r>
    </w:p>
    <w:p>
      <w:pPr>
        <w:pStyle w:val="BlockText"/>
        <w:suppressAutoHyphens w:val="true"/>
        <w:ind w:hanging="720" w:start="1440" w:end="720"/>
        <w:rPr>
          <w:sz w:val="24"/>
        </w:rPr>
      </w:pPr>
      <w:r>
        <w:rPr>
          <w:sz w:val="24"/>
        </w:rPr>
        <w:t>(a)</w:t>
        <w:tab/>
        <w:t>in any lawful currency in the country where the services are performed; and</w:t>
      </w:r>
    </w:p>
    <w:p>
      <w:pPr>
        <w:pStyle w:val="BlockText"/>
        <w:suppressAutoHyphens w:val="true"/>
        <w:ind w:hanging="720" w:start="1440" w:end="720"/>
        <w:rPr>
          <w:sz w:val="24"/>
        </w:rPr>
      </w:pPr>
      <w:r>
        <w:rPr>
          <w:sz w:val="24"/>
        </w:rPr>
        <w:t>(b)</w:t>
        <w:tab/>
        <w:t>to the person directly or to the person’s bank account in the country where the services are performed; provided, however, that payment may be made other than in the place of performance with the approval of the Company’s legal department.</w:t>
      </w:r>
    </w:p>
    <w:p>
      <w:pPr>
        <w:pStyle w:val="Heading2"/>
        <w:ind w:hanging="720" w:start="720"/>
        <w:rPr/>
      </w:pPr>
      <w:bookmarkStart w:id="16" w:name="__RefHeading___Toc491249747"/>
      <w:bookmarkEnd w:id="16"/>
      <w:r>
        <w:rPr/>
        <w:t>Due Diligence Report</w:t>
      </w:r>
    </w:p>
    <w:p>
      <w:pPr>
        <w:pStyle w:val="BodyTextFirstIndent"/>
        <w:suppressAutoHyphens w:val="true"/>
        <w:rPr/>
      </w:pPr>
      <w:r>
        <w:rPr/>
        <w:t xml:space="preserve">The Enron commercial person responsible for engaging a consultant, agent or representative, in conjunction with the legal department, as needed, should prepare a written due diligence report with a copy sent to the legal department.  The attached list of topics should serve as a guide in the preparation of this report.  </w:t>
      </w:r>
      <w:r>
        <w:rPr>
          <w:b/>
          <w:i/>
        </w:rPr>
        <w:t>See Exhibit D</w:t>
      </w:r>
      <w:r>
        <w:rPr/>
        <w:t>.</w:t>
      </w:r>
    </w:p>
    <w:p>
      <w:pPr>
        <w:pStyle w:val="Heading2"/>
        <w:ind w:hanging="720" w:start="720"/>
        <w:rPr/>
      </w:pPr>
      <w:bookmarkStart w:id="17" w:name="__RefHeading___Toc491249748"/>
      <w:bookmarkEnd w:id="17"/>
      <w:r>
        <w:rPr/>
        <w:t>“</w:t>
      </w:r>
      <w:r>
        <w:rPr/>
        <w:t>Red Flags” or Other Warnings</w:t>
      </w:r>
    </w:p>
    <w:p>
      <w:pPr>
        <w:pStyle w:val="BodyTextFirstIndent"/>
        <w:suppressAutoHyphens w:val="true"/>
        <w:rPr/>
      </w:pPr>
      <w:r>
        <w:rPr/>
        <w:t>If at any time during either the due diligence review or the term of the relationship, Enron is suspicious of potential actions, payments or demands of an agent, consultant or representative, further investigation should be conducted.  The following warnings or “red flags” are signs of conduct that may violate the FCPA and Company Policy, and which should immediately be discussed with the Enron legal department:</w:t>
      </w:r>
    </w:p>
    <w:p>
      <w:pPr>
        <w:pStyle w:val="ListBullet31"/>
        <w:numPr>
          <w:ilvl w:val="0"/>
          <w:numId w:val="5"/>
        </w:numPr>
        <w:tabs>
          <w:tab w:val="clear" w:pos="720"/>
        </w:tabs>
        <w:suppressAutoHyphens w:val="true"/>
        <w:ind w:hanging="720" w:start="1440" w:end="720"/>
        <w:rPr>
          <w:sz w:val="24"/>
        </w:rPr>
      </w:pPr>
      <w:r>
        <w:rPr>
          <w:sz w:val="24"/>
        </w:rPr>
        <w:t>unusual or excessive payment requests, such as requests for over-invoicing, up-front payments, unusual commissions or mid-stream compensation payments, requests for payments in a third party country, to a third party, to a foreign bank account, in cash or otherwise untraceable funds;</w:t>
      </w:r>
    </w:p>
    <w:p>
      <w:pPr>
        <w:pStyle w:val="ListBullet31"/>
        <w:numPr>
          <w:ilvl w:val="0"/>
          <w:numId w:val="5"/>
        </w:numPr>
        <w:tabs>
          <w:tab w:val="clear" w:pos="720"/>
        </w:tabs>
        <w:suppressAutoHyphens w:val="true"/>
        <w:ind w:hanging="720" w:start="1440" w:end="720"/>
        <w:rPr>
          <w:sz w:val="24"/>
        </w:rPr>
      </w:pPr>
      <w:r>
        <w:rPr>
          <w:sz w:val="24"/>
        </w:rPr>
        <w:t>requests for political or charitable contributions (see also pages 6-7);</w:t>
      </w:r>
    </w:p>
    <w:p>
      <w:pPr>
        <w:pStyle w:val="ListBullet31"/>
        <w:numPr>
          <w:ilvl w:val="0"/>
          <w:numId w:val="5"/>
        </w:numPr>
        <w:tabs>
          <w:tab w:val="clear" w:pos="720"/>
        </w:tabs>
        <w:suppressAutoHyphens w:val="true"/>
        <w:ind w:hanging="720" w:start="1440" w:end="720"/>
        <w:rPr>
          <w:sz w:val="24"/>
        </w:rPr>
      </w:pPr>
      <w:r>
        <w:rPr>
          <w:sz w:val="24"/>
        </w:rPr>
        <w:t>learning of a previously undisclosed relationship between the representative and a foreign  official;</w:t>
      </w:r>
    </w:p>
    <w:p>
      <w:pPr>
        <w:pStyle w:val="ListBullet31"/>
        <w:numPr>
          <w:ilvl w:val="0"/>
          <w:numId w:val="5"/>
        </w:numPr>
        <w:tabs>
          <w:tab w:val="clear" w:pos="720"/>
        </w:tabs>
        <w:suppressAutoHyphens w:val="true"/>
        <w:ind w:hanging="720" w:start="1440" w:end="720"/>
        <w:rPr>
          <w:sz w:val="24"/>
        </w:rPr>
      </w:pPr>
      <w:r>
        <w:rPr>
          <w:sz w:val="24"/>
        </w:rPr>
        <w:t>any refusal or hesitancy by the representative to promise in writing to abide by Company Policy;</w:t>
      </w:r>
    </w:p>
    <w:p>
      <w:pPr>
        <w:pStyle w:val="ListBullet31"/>
        <w:numPr>
          <w:ilvl w:val="0"/>
          <w:numId w:val="5"/>
        </w:numPr>
        <w:tabs>
          <w:tab w:val="clear" w:pos="720"/>
        </w:tabs>
        <w:suppressAutoHyphens w:val="true"/>
        <w:ind w:hanging="720" w:start="1440" w:end="720"/>
        <w:rPr>
          <w:sz w:val="24"/>
        </w:rPr>
      </w:pPr>
      <w:r>
        <w:rPr>
          <w:sz w:val="24"/>
        </w:rPr>
        <w:t>charges against the representative for violation of local or foreign laws or regulations relating to the award of government contracts;</w:t>
      </w:r>
    </w:p>
    <w:p>
      <w:pPr>
        <w:pStyle w:val="ListBullet31"/>
        <w:numPr>
          <w:ilvl w:val="0"/>
          <w:numId w:val="5"/>
        </w:numPr>
        <w:tabs>
          <w:tab w:val="clear" w:pos="720"/>
        </w:tabs>
        <w:suppressAutoHyphens w:val="true"/>
        <w:ind w:hanging="720" w:start="1440" w:end="720"/>
        <w:rPr>
          <w:sz w:val="24"/>
        </w:rPr>
      </w:pPr>
      <w:r>
        <w:rPr>
          <w:sz w:val="24"/>
        </w:rPr>
        <w:t>a demand or strong suggestion by a Government Official that a particular agent, consultant or representative should be retained by Enron;</w:t>
      </w:r>
    </w:p>
    <w:p>
      <w:pPr>
        <w:pStyle w:val="ListBullet31"/>
        <w:numPr>
          <w:ilvl w:val="0"/>
          <w:numId w:val="5"/>
        </w:numPr>
        <w:tabs>
          <w:tab w:val="clear" w:pos="720"/>
        </w:tabs>
        <w:suppressAutoHyphens w:val="true"/>
        <w:ind w:hanging="720" w:start="1440" w:end="720"/>
        <w:rPr>
          <w:sz w:val="24"/>
        </w:rPr>
      </w:pPr>
      <w:r>
        <w:rPr>
          <w:sz w:val="24"/>
        </w:rPr>
        <w:t>reliance by the representative on political/government contacts as opposed to knowledgeable staff and investment of time to promote Enron’s interests; or</w:t>
      </w:r>
    </w:p>
    <w:p>
      <w:pPr>
        <w:pStyle w:val="ListBullet31"/>
        <w:numPr>
          <w:ilvl w:val="0"/>
          <w:numId w:val="5"/>
        </w:numPr>
        <w:tabs>
          <w:tab w:val="clear" w:pos="720"/>
        </w:tabs>
        <w:suppressAutoHyphens w:val="true"/>
        <w:ind w:hanging="720" w:start="1440" w:end="720"/>
        <w:rPr>
          <w:sz w:val="24"/>
        </w:rPr>
      </w:pPr>
      <w:r>
        <w:rPr>
          <w:sz w:val="24"/>
        </w:rPr>
        <w:t>a desire of the representative to keep his representation of Enron or the terms of his or her retention secret.</w:t>
      </w:r>
    </w:p>
    <w:p>
      <w:pPr>
        <w:pStyle w:val="Heading2"/>
        <w:ind w:hanging="720" w:start="720"/>
        <w:rPr/>
      </w:pPr>
      <w:bookmarkStart w:id="18" w:name="__RefHeading___Toc491249749"/>
      <w:bookmarkEnd w:id="18"/>
      <w:r>
        <w:rPr/>
        <w:t>Contractual Provisions</w:t>
      </w:r>
    </w:p>
    <w:p>
      <w:pPr>
        <w:pStyle w:val="BodyTextFirstIndent"/>
        <w:suppressAutoHyphens w:val="true"/>
        <w:rPr/>
      </w:pPr>
      <w:r>
        <w:rPr/>
        <w:t xml:space="preserve">All Enron agreements with foreign consultants, agents or representatives are to contain an agreement by the representative that it will not make any payment, loan or gift of anything of value to a Government Official, political party or candidate in order to obtain or retain business or secure any improper advantage for Enron.  </w:t>
      </w:r>
      <w:r>
        <w:rPr>
          <w:b/>
          <w:i/>
        </w:rPr>
        <w:t xml:space="preserve">See Exhibit E-1, </w:t>
      </w:r>
      <w:r>
        <w:rPr>
          <w:i/>
        </w:rPr>
        <w:t xml:space="preserve">which refers to the FCPA, </w:t>
      </w:r>
      <w:r>
        <w:rPr>
          <w:b/>
          <w:i/>
        </w:rPr>
        <w:t>or Exhibit E-2</w:t>
      </w:r>
      <w:r>
        <w:rPr>
          <w:i/>
        </w:rPr>
        <w:t>, which refers generally to public and commercial bribery.</w:t>
      </w:r>
      <w:r>
        <w:rPr/>
        <w:t xml:space="preserve">  The agreement also should contain an obligation on the part of the representative to certify periodically that it has no knowledge of any such activities.  </w:t>
      </w:r>
      <w:r>
        <w:rPr>
          <w:b/>
          <w:i/>
        </w:rPr>
        <w:t>See Exhibits E-1 or E-2 and F</w:t>
      </w:r>
      <w:r>
        <w:rPr/>
        <w:t>.</w:t>
      </w:r>
    </w:p>
    <w:p>
      <w:pPr>
        <w:pStyle w:val="BodyTextFirstIndent"/>
        <w:suppressAutoHyphens w:val="true"/>
        <w:rPr/>
      </w:pPr>
      <w:r>
        <w:rPr/>
        <w:t>In addition, whenever possible, the consultancy agreement should contain the following provisions (</w:t>
      </w:r>
      <w:r>
        <w:rPr>
          <w:b/>
          <w:i/>
        </w:rPr>
        <w:t>see Exhibit E-1 or E-2</w:t>
      </w:r>
      <w:r>
        <w:rPr/>
        <w:t>):</w:t>
      </w:r>
    </w:p>
    <w:p>
      <w:pPr>
        <w:pStyle w:val="ListBullet31"/>
        <w:numPr>
          <w:ilvl w:val="0"/>
          <w:numId w:val="5"/>
        </w:numPr>
        <w:tabs>
          <w:tab w:val="clear" w:pos="720"/>
        </w:tabs>
        <w:suppressAutoHyphens w:val="true"/>
        <w:ind w:hanging="720" w:start="1440" w:end="720"/>
        <w:rPr>
          <w:sz w:val="24"/>
        </w:rPr>
      </w:pPr>
      <w:r>
        <w:rPr>
          <w:sz w:val="24"/>
        </w:rPr>
        <w:t>obligate the representative to report immediately any information the representative learns that may indicate that either an FCPA violation has occurred or an improper payment has been made;</w:t>
      </w:r>
    </w:p>
    <w:p>
      <w:pPr>
        <w:pStyle w:val="ListBullet31"/>
        <w:numPr>
          <w:ilvl w:val="0"/>
          <w:numId w:val="5"/>
        </w:numPr>
        <w:tabs>
          <w:tab w:val="clear" w:pos="720"/>
        </w:tabs>
        <w:suppressAutoHyphens w:val="true"/>
        <w:ind w:hanging="720" w:start="1440" w:end="720"/>
        <w:rPr>
          <w:sz w:val="24"/>
        </w:rPr>
      </w:pPr>
      <w:r>
        <w:rPr>
          <w:sz w:val="24"/>
        </w:rPr>
        <w:t>certify that no Government Official, political party or candidate owns an interest in the representative and obligate the representative to notify Enron as soon as possible if there is any change in ownership of the representative’s firm;</w:t>
      </w:r>
    </w:p>
    <w:p>
      <w:pPr>
        <w:pStyle w:val="ListBullet31"/>
        <w:numPr>
          <w:ilvl w:val="0"/>
          <w:numId w:val="5"/>
        </w:numPr>
        <w:tabs>
          <w:tab w:val="clear" w:pos="720"/>
        </w:tabs>
        <w:suppressAutoHyphens w:val="true"/>
        <w:ind w:hanging="720" w:start="1440" w:end="720"/>
        <w:rPr>
          <w:sz w:val="24"/>
        </w:rPr>
      </w:pPr>
      <w:r>
        <w:rPr>
          <w:sz w:val="24"/>
        </w:rPr>
        <w:t>provide Enron the right of investigation and audit, as deemed appropriate by Enron, to verify compliance with Enron’s FCPA Policy;</w:t>
      </w:r>
    </w:p>
    <w:p>
      <w:pPr>
        <w:pStyle w:val="ListBullet31"/>
        <w:numPr>
          <w:ilvl w:val="0"/>
          <w:numId w:val="5"/>
        </w:numPr>
        <w:tabs>
          <w:tab w:val="clear" w:pos="720"/>
        </w:tabs>
        <w:suppressAutoHyphens w:val="true"/>
        <w:ind w:hanging="720" w:start="1440" w:end="720"/>
        <w:rPr>
          <w:sz w:val="24"/>
        </w:rPr>
      </w:pPr>
      <w:r>
        <w:rPr>
          <w:sz w:val="24"/>
        </w:rPr>
        <w:t>permit Enron to terminate the agreement immediately upon a good faith belief by Enron that the representative has violated Enron’s FCPA Policy or put Enron in material risk of an FCPA violation; and</w:t>
      </w:r>
    </w:p>
    <w:p>
      <w:pPr>
        <w:pStyle w:val="ListBullet31"/>
        <w:numPr>
          <w:ilvl w:val="0"/>
          <w:numId w:val="5"/>
        </w:numPr>
        <w:tabs>
          <w:tab w:val="clear" w:pos="720"/>
        </w:tabs>
        <w:suppressAutoHyphens w:val="true"/>
        <w:ind w:hanging="720" w:start="1440" w:end="720"/>
        <w:rPr>
          <w:sz w:val="24"/>
        </w:rPr>
      </w:pPr>
      <w:r>
        <w:rPr>
          <w:sz w:val="24"/>
        </w:rPr>
        <w:t xml:space="preserve">permit the terms of the agreement, including payment terms, to be disclosed to government agencies, </w:t>
      </w:r>
      <w:r>
        <w:rPr>
          <w:i/>
          <w:sz w:val="24"/>
        </w:rPr>
        <w:t>e.g.</w:t>
      </w:r>
      <w:r>
        <w:rPr>
          <w:sz w:val="24"/>
        </w:rPr>
        <w:t>, the United States Department of Justice, or to whomsoever Enron’s General Counsel determines has a legitimate need to know.</w:t>
      </w:r>
    </w:p>
    <w:p>
      <w:pPr>
        <w:pStyle w:val="Heading2"/>
        <w:ind w:hanging="720" w:start="720"/>
        <w:rPr/>
      </w:pPr>
      <w:bookmarkStart w:id="19" w:name="__RefHeading___Toc491249750"/>
      <w:bookmarkEnd w:id="19"/>
      <w:r>
        <w:rPr/>
        <w:t>Certifications</w:t>
      </w:r>
    </w:p>
    <w:p>
      <w:pPr>
        <w:pStyle w:val="BodyTextFirstIndent"/>
        <w:suppressAutoHyphens w:val="true"/>
        <w:rPr/>
      </w:pPr>
      <w:r>
        <w:rPr/>
        <w:t xml:space="preserve">Enron periodically obtains an executed FCPA certification from each of its international agents, consultants, and representatives.  </w:t>
      </w:r>
      <w:r>
        <w:rPr>
          <w:b/>
          <w:i/>
        </w:rPr>
        <w:t>See Exhibit F</w:t>
      </w:r>
      <w:r>
        <w:rPr/>
        <w:t xml:space="preserve">.  Copies of all such documentation and certifications are to be maintained in the representative’s file and with the legal department.  </w:t>
      </w:r>
    </w:p>
    <w:p>
      <w:pPr>
        <w:pStyle w:val="Heading1"/>
        <w:ind w:end="0"/>
        <w:jc w:val="start"/>
        <w:rPr/>
      </w:pPr>
      <w:bookmarkStart w:id="20" w:name="__RefHeading___Toc491249751"/>
      <w:bookmarkEnd w:id="20"/>
      <w:r>
        <w:rPr/>
        <w:t>INTERNATIONAL JOINT VENTURES, INTERNATIONAL MERGERS AND ACQUISITIONS AND OTHER INTERNATIONAL EQUITY TRANSACTIONS</w:t>
      </w:r>
    </w:p>
    <w:p>
      <w:pPr>
        <w:pStyle w:val="Heading2"/>
        <w:ind w:hanging="720" w:start="720"/>
        <w:rPr/>
      </w:pPr>
      <w:bookmarkStart w:id="21" w:name="__RefHeading___Toc491249752"/>
      <w:bookmarkEnd w:id="21"/>
      <w:r>
        <w:rPr/>
        <w:t>International Joint Ventures</w:t>
      </w:r>
    </w:p>
    <w:p>
      <w:pPr>
        <w:pStyle w:val="Heading3"/>
        <w:suppressAutoHyphens w:val="true"/>
        <w:ind w:hanging="720" w:start="720"/>
        <w:rPr/>
      </w:pPr>
      <w:bookmarkStart w:id="22" w:name="__RefHeading___Toc491249753"/>
      <w:bookmarkEnd w:id="22"/>
      <w:r>
        <w:rPr/>
        <w:t>General FCPA Concerns</w:t>
      </w:r>
    </w:p>
    <w:p>
      <w:pPr>
        <w:pStyle w:val="BodyTextFirstIndent"/>
        <w:suppressAutoHyphens w:val="true"/>
        <w:rPr/>
      </w:pPr>
      <w:r>
        <w:rPr/>
        <w:t>Enron may be exposed to FCPA penalties not only through actions by Enron employees and representatives, but also through conduct undertaken by Enron’s joint venture partners or by companies in which Enron has some management or equity interest.  Specifically, Enron may be exposed to penalties under the antibribery portion of the FCPA if Enron is found to have authorized or facilitated an improper payment made by a joint venture partner that benefits a joint venture in which Enron has an interest.  In certain circumstances, Enron may actually be liable for actions, which occurred prior to Enron’s investment in the business.  For example, if Enron purchases an interest in a business where it knows that the business has obtained a concession or license to build a power plant through improper payments, Enron’s purchase of that business interest could be viewed by the U.S. government as reimbursement of an illegal bribe.  Under the antibribery provisions, the critical test is Enron’s knowledge, regardless of the extent of ownership interest. Also, under the books and records provision of the FCPA, Enron has a responsibility to maintain accurate accounting records in all businesses in which Enron has an interest.</w:t>
      </w:r>
    </w:p>
    <w:p>
      <w:pPr>
        <w:pStyle w:val="BodyTextFirstIndent"/>
        <w:suppressAutoHyphens w:val="true"/>
        <w:rPr/>
      </w:pPr>
      <w:r>
        <w:rPr/>
        <w:t>Accordingly, prior to entering into any international joint venture relationship, appropriate Enron employees should determine that its potential partner(s) are willing to represent and agree that it has not made and will not make any payments to Government Officials and that the joint venture will keep and maintain accurate books and records.  Enron employees, with the legal department, must perform an effective due diligence review prior to entering into any foreign joint venture agreement to verify the ownership, reputation and credibility of the potential partner or counterparty and to determine whether the business of the proposed joint venture has been or will be required to make illegal payments in order to conduct its business.</w:t>
      </w:r>
    </w:p>
    <w:p>
      <w:pPr>
        <w:pStyle w:val="BodyTextFirstIndent"/>
        <w:suppressAutoHyphens w:val="true"/>
        <w:rPr/>
      </w:pPr>
      <w:r>
        <w:rPr/>
        <w:t>In forming a joint venture, the joint venture agreement should include provisions relating to conduct prohibited by Enron Policy, and the joint venture personnel and partners should be educated about and agree to comply with Enron Policy.  Additionally, audit rights, routine oversight and compliance certifications by all employees of the joint venture should be part of Enron’s contractual rights.</w:t>
      </w:r>
    </w:p>
    <w:p>
      <w:pPr>
        <w:pStyle w:val="BodyTextFirstIndent"/>
        <w:suppressAutoHyphens w:val="true"/>
        <w:rPr/>
      </w:pPr>
      <w:r>
        <w:rPr/>
        <w:t xml:space="preserve">Joint ventures with Government Officials or foreign governments raise even more significant questions and, correspondingly, increase Enron’s potential for liability under the FCPA.  In countries with developing markets where the public and private sectors often overlap, it can be difficult to discern when you are doing business with the government versus a private concern.  Frequently, Government Officials may have dual roles and serve both as private business persons and as Government Officials.  Joint ventures involving Government Officials as partners require strict scrutiny of the proposed compensation to the joint venture partner and the compensation and duties of employees of the joint venture itself.  Accordingly, any transaction directly with a Government Official or indirectly through an entity where a Government Official is a shareholder, officer, director or agent, must be approved by the General Counsel of Enron Corp. or his designee.  </w:t>
      </w:r>
    </w:p>
    <w:p>
      <w:pPr>
        <w:pStyle w:val="BodyTextFirstIndent"/>
        <w:suppressAutoHyphens w:val="true"/>
        <w:rPr/>
      </w:pPr>
      <w:r>
        <w:rPr/>
        <w:t>If, at any point, Enron suspects or learns that an FCPA violation or other improper payment by a joint venture in which Enron has an interest has occurred or may occur, the Enron legal department should be consulted immediately.  Senior management, in consultation with the legal department, should then investigate the matter thoroughly and make a determination as to whether Enron should continue its participation in the joint venture.</w:t>
      </w:r>
    </w:p>
    <w:p>
      <w:pPr>
        <w:pStyle w:val="Heading3"/>
        <w:suppressAutoHyphens w:val="true"/>
        <w:ind w:hanging="720" w:start="720"/>
        <w:rPr/>
      </w:pPr>
      <w:bookmarkStart w:id="23" w:name="__RefHeading___Toc491249754"/>
      <w:bookmarkEnd w:id="23"/>
      <w:r>
        <w:rPr/>
        <w:t>Due Diligence Procedures</w:t>
      </w:r>
    </w:p>
    <w:p>
      <w:pPr>
        <w:pStyle w:val="BodyTextFirstIndent"/>
        <w:suppressAutoHyphens w:val="true"/>
        <w:rPr>
          <w:i/>
          <w:i/>
          <w:u w:val="single"/>
        </w:rPr>
      </w:pPr>
      <w:r>
        <w:rPr/>
        <w:t xml:space="preserve">Just as with the hiring of international marketing representatives or consultants, due diligence when entering a joint venture is an important part of Enron’s compliance with the FCPA.  The list of topics attached as </w:t>
      </w:r>
      <w:r>
        <w:rPr>
          <w:b/>
          <w:i/>
        </w:rPr>
        <w:t>Exhibit G</w:t>
      </w:r>
      <w:r>
        <w:rPr/>
        <w:t xml:space="preserve"> should serve as a guide in the preparation of this report.  </w:t>
      </w:r>
    </w:p>
    <w:p>
      <w:pPr>
        <w:pStyle w:val="Heading3"/>
        <w:suppressAutoHyphens w:val="true"/>
        <w:ind w:hanging="720" w:start="720"/>
        <w:rPr/>
      </w:pPr>
      <w:bookmarkStart w:id="24" w:name="__RefHeading___Toc491249755"/>
      <w:bookmarkEnd w:id="24"/>
      <w:r>
        <w:rPr/>
        <w:t>Recommended Contractual Provisions</w:t>
      </w:r>
    </w:p>
    <w:p>
      <w:pPr>
        <w:pStyle w:val="BodyTextFirstIndent"/>
        <w:suppressAutoHyphens w:val="true"/>
        <w:rPr/>
      </w:pPr>
      <w:r>
        <w:rPr/>
        <w:t xml:space="preserve">FCPA or antibribery-related contractual provisions providing that no improper payments have been or will be made to Government Officials should be included in every international joint venture agreement to be entered into by Enron.  </w:t>
      </w:r>
      <w:r>
        <w:rPr>
          <w:b/>
          <w:i/>
        </w:rPr>
        <w:t>See Exhibit H-1</w:t>
      </w:r>
      <w:r>
        <w:rPr>
          <w:i/>
        </w:rPr>
        <w:t>, which refers to the FCPA, or</w:t>
      </w:r>
      <w:r>
        <w:rPr>
          <w:b/>
          <w:i/>
        </w:rPr>
        <w:t xml:space="preserve"> Exhibit H-2</w:t>
      </w:r>
      <w:r>
        <w:rPr>
          <w:i/>
        </w:rPr>
        <w:t>, which refers generally to antibribery laws.</w:t>
      </w:r>
      <w:r>
        <w:rPr/>
        <w:t xml:space="preserve">  The agreement should also contain an obligation on the part of the joint venture and the joint venture partner to certify annually that it has no knowledge of any such activities.  </w:t>
      </w:r>
      <w:r>
        <w:rPr>
          <w:b/>
          <w:i/>
        </w:rPr>
        <w:t>See Exhibit I</w:t>
      </w:r>
      <w:r>
        <w:rPr/>
        <w:t>.</w:t>
      </w:r>
    </w:p>
    <w:p>
      <w:pPr>
        <w:pStyle w:val="BodyTextFirstIndent"/>
        <w:suppressAutoHyphens w:val="true"/>
        <w:rPr/>
      </w:pPr>
      <w:r>
        <w:rPr/>
        <w:t>Because Enron could be found liable for conduct committed by a joint venture partner, it is Enron’s Policy that an FCPA or antibribery certification should be sought from every proposed joint venture partner.  In the event a proposed partner in a joint venture refuses to give the requested certifications, the Enron legal department should be consulted.  Legal department approval of the joint venture may be given only after (i) a review of the percentage interest Enron would own in the joint venture, (ii) a review of the basis for the refusal to give the requested representation, and (iii) a determination that the refusal does not reflect an intention on the joint venture partner’s part to violate Enron’s FCPA Policy.</w:t>
      </w:r>
    </w:p>
    <w:p>
      <w:pPr>
        <w:pStyle w:val="BodyTextFirstIndent"/>
        <w:suppressAutoHyphens w:val="true"/>
        <w:rPr/>
      </w:pPr>
      <w:r>
        <w:rPr/>
        <w:t>The joint venture agreements should further include, if possible, contractual provisions that:</w:t>
      </w:r>
    </w:p>
    <w:p>
      <w:pPr>
        <w:pStyle w:val="ListBullet31"/>
        <w:numPr>
          <w:ilvl w:val="0"/>
          <w:numId w:val="5"/>
        </w:numPr>
        <w:tabs>
          <w:tab w:val="clear" w:pos="720"/>
        </w:tabs>
        <w:suppressAutoHyphens w:val="true"/>
        <w:ind w:hanging="720" w:start="1440" w:end="720"/>
        <w:rPr/>
      </w:pPr>
      <w:r>
        <w:rPr>
          <w:sz w:val="24"/>
        </w:rPr>
        <w:t>obligate the joint venture partner to report immediately any information the joint venture partner learns that may indicate that an FCPA violation has occurred, that Enron Policy has been violated, or an improper payment has been made;</w:t>
      </w:r>
    </w:p>
    <w:p>
      <w:pPr>
        <w:pStyle w:val="ListBullet31"/>
        <w:numPr>
          <w:ilvl w:val="0"/>
          <w:numId w:val="5"/>
        </w:numPr>
        <w:tabs>
          <w:tab w:val="clear" w:pos="720"/>
        </w:tabs>
        <w:suppressAutoHyphens w:val="true"/>
        <w:ind w:hanging="720" w:start="1440" w:end="720"/>
        <w:rPr/>
      </w:pPr>
      <w:r>
        <w:rPr>
          <w:sz w:val="24"/>
        </w:rPr>
        <w:t>certify that no Government Official, political party or candidate owns an interest in the proposed joint venture partner and obligate the joint venture partner to notify Enron as soon as possible if there is any change in ownership of the joint venture partner;</w:t>
      </w:r>
    </w:p>
    <w:p>
      <w:pPr>
        <w:pStyle w:val="ListBullet31"/>
        <w:numPr>
          <w:ilvl w:val="0"/>
          <w:numId w:val="5"/>
        </w:numPr>
        <w:tabs>
          <w:tab w:val="clear" w:pos="720"/>
        </w:tabs>
        <w:suppressAutoHyphens w:val="true"/>
        <w:ind w:hanging="720" w:start="1440" w:end="720"/>
        <w:rPr/>
      </w:pPr>
      <w:r>
        <w:rPr>
          <w:sz w:val="24"/>
        </w:rPr>
        <w:t>provide Enron the right of investigation and audit, as deemed appropriate by Enron, to verify compliance with Enron’s FCPA Policy;</w:t>
      </w:r>
    </w:p>
    <w:p>
      <w:pPr>
        <w:pStyle w:val="ListBullet31"/>
        <w:numPr>
          <w:ilvl w:val="0"/>
          <w:numId w:val="5"/>
        </w:numPr>
        <w:tabs>
          <w:tab w:val="clear" w:pos="720"/>
        </w:tabs>
        <w:suppressAutoHyphens w:val="true"/>
        <w:ind w:hanging="720" w:start="1440" w:end="720"/>
        <w:rPr/>
      </w:pPr>
      <w:r>
        <w:rPr>
          <w:sz w:val="24"/>
        </w:rPr>
        <w:t xml:space="preserve">provide Enron the right to refuse to fund or to terminate the joint venture immediately upon a good faith belief by Enron that the joint venture partner has violated Enron Policy or put Enron in material risk of an FCPA violation; </w:t>
      </w:r>
    </w:p>
    <w:p>
      <w:pPr>
        <w:pStyle w:val="ListBullet31"/>
        <w:numPr>
          <w:ilvl w:val="0"/>
          <w:numId w:val="5"/>
        </w:numPr>
        <w:tabs>
          <w:tab w:val="clear" w:pos="720"/>
        </w:tabs>
        <w:suppressAutoHyphens w:val="true"/>
        <w:ind w:hanging="720" w:start="1440" w:end="720"/>
        <w:rPr/>
      </w:pPr>
      <w:r>
        <w:rPr>
          <w:sz w:val="24"/>
        </w:rPr>
        <w:t xml:space="preserve">permit information relating to any suspected violation of the FCPA or the terms of the agreement to be disclosed to government agencies, e.g., the United States Department of Justice, or other entities that may have a legitimate need to know; </w:t>
      </w:r>
    </w:p>
    <w:p>
      <w:pPr>
        <w:pStyle w:val="ListBullet31"/>
        <w:numPr>
          <w:ilvl w:val="0"/>
          <w:numId w:val="5"/>
        </w:numPr>
        <w:tabs>
          <w:tab w:val="clear" w:pos="720"/>
        </w:tabs>
        <w:suppressAutoHyphens w:val="true"/>
        <w:ind w:hanging="720" w:start="1440" w:end="720"/>
        <w:rPr/>
      </w:pPr>
      <w:r>
        <w:rPr>
          <w:sz w:val="24"/>
        </w:rPr>
        <w:t>prohibit the joint venture partner from retaining any representatives on behalf of the joint venture without the prior written approval of Enron; and</w:t>
      </w:r>
    </w:p>
    <w:p>
      <w:pPr>
        <w:pStyle w:val="ListBullet31"/>
        <w:numPr>
          <w:ilvl w:val="0"/>
          <w:numId w:val="5"/>
        </w:numPr>
        <w:tabs>
          <w:tab w:val="clear" w:pos="720"/>
        </w:tabs>
        <w:suppressAutoHyphens w:val="true"/>
        <w:ind w:hanging="720" w:start="1440" w:end="720"/>
        <w:rPr/>
      </w:pPr>
      <w:r>
        <w:rPr>
          <w:sz w:val="24"/>
        </w:rPr>
        <w:t>the joint venture will make and keep accurate books and records and will develop and maintain adequate internal accounting controls.</w:t>
      </w:r>
    </w:p>
    <w:p>
      <w:pPr>
        <w:pStyle w:val="Heading2"/>
        <w:ind w:hanging="720" w:start="720"/>
        <w:rPr/>
      </w:pPr>
      <w:bookmarkStart w:id="25" w:name="__RefHeading___Toc491249756"/>
      <w:bookmarkEnd w:id="25"/>
      <w:r>
        <w:rPr/>
        <w:t>International Mergers And Acquisitions</w:t>
      </w:r>
    </w:p>
    <w:p>
      <w:pPr>
        <w:pStyle w:val="Heading3"/>
        <w:ind w:hanging="720" w:start="720"/>
        <w:rPr/>
      </w:pPr>
      <w:bookmarkStart w:id="26" w:name="__RefHeading___Toc491249757"/>
      <w:bookmarkEnd w:id="26"/>
      <w:r>
        <w:rPr/>
        <w:t>In General</w:t>
      </w:r>
    </w:p>
    <w:p>
      <w:pPr>
        <w:pStyle w:val="BodyTextFirstIndent"/>
        <w:suppressAutoHyphens w:val="true"/>
        <w:rPr/>
      </w:pPr>
      <w:r>
        <w:rPr/>
        <w:t>As with joint ventures, Enron risks vicarious FCPA liability in acquiring an interest in an entity with foreign (</w:t>
      </w:r>
      <w:r>
        <w:rPr>
          <w:i/>
        </w:rPr>
        <w:t>i.e.</w:t>
      </w:r>
      <w:r>
        <w:rPr/>
        <w:t>, non-U.S.) operations because, under the FCPA, a U.S. company investing materially in, merging with or acquiring another entity may be held liable (i) for actions taken by the other entity that would violate the FCPA (</w:t>
      </w:r>
      <w:r>
        <w:rPr>
          <w:i/>
        </w:rPr>
        <w:t>i.e.</w:t>
      </w:r>
      <w:r>
        <w:rPr/>
        <w:t>, bribery of public officials), or (ii) by reason of the fact that the other entity is actually owned or controlled by a Government Official(s).  Having a seat on the board of directors may increase the exposure to Enron and to the Enron representatives on the board of directors for liability for actions by controlling management.</w:t>
      </w:r>
    </w:p>
    <w:p>
      <w:pPr>
        <w:pStyle w:val="Heading3"/>
        <w:suppressAutoHyphens w:val="true"/>
        <w:ind w:hanging="720" w:start="720"/>
        <w:rPr/>
      </w:pPr>
      <w:bookmarkStart w:id="27" w:name="__RefHeading___Toc491249758"/>
      <w:bookmarkEnd w:id="27"/>
      <w:r>
        <w:rPr/>
        <w:t>Specific Due Diligence Concerns</w:t>
      </w:r>
    </w:p>
    <w:p>
      <w:pPr>
        <w:pStyle w:val="BodyTextFirstIndent"/>
        <w:suppressAutoHyphens w:val="true"/>
        <w:rPr/>
      </w:pPr>
      <w:r>
        <w:rPr/>
        <w:t>In the context of mergers and acquisitions with companies with foreign operations, Enron's due diligence efforts should include the following specific issues:</w:t>
      </w:r>
    </w:p>
    <w:p>
      <w:pPr>
        <w:pStyle w:val="ListBullet31"/>
        <w:numPr>
          <w:ilvl w:val="0"/>
          <w:numId w:val="5"/>
        </w:numPr>
        <w:tabs>
          <w:tab w:val="clear" w:pos="720"/>
        </w:tabs>
        <w:suppressAutoHyphens w:val="true"/>
        <w:ind w:hanging="720" w:start="1440" w:end="720"/>
        <w:rPr>
          <w:sz w:val="24"/>
        </w:rPr>
      </w:pPr>
      <w:r>
        <w:rPr>
          <w:sz w:val="24"/>
          <w:u w:val="single"/>
        </w:rPr>
        <w:t>Identifying the Ultimate Beneficial Owner of the Acquiree</w:t>
      </w:r>
      <w:r>
        <w:rPr>
          <w:sz w:val="24"/>
        </w:rPr>
        <w:t>:  Enron should determine the identity of each significant ultimate beneficial owner of the company it proposes to acquire (or with which it intends to merge) to determine at every ownership level whether any Government Officials may be involved and whether the acquisition could be viewed as a vehicle to provide any benefit to a Government Official for improper purposes.  Due diligence measures should include the inquiries and certifications referred to in this Reference Guide.</w:t>
      </w:r>
    </w:p>
    <w:p>
      <w:pPr>
        <w:pStyle w:val="ListBullet31"/>
        <w:numPr>
          <w:ilvl w:val="0"/>
          <w:numId w:val="5"/>
        </w:numPr>
        <w:tabs>
          <w:tab w:val="clear" w:pos="720"/>
        </w:tabs>
        <w:suppressAutoHyphens w:val="true"/>
        <w:ind w:hanging="720" w:start="1440" w:end="720"/>
        <w:rPr>
          <w:sz w:val="24"/>
        </w:rPr>
      </w:pPr>
      <w:r>
        <w:rPr>
          <w:sz w:val="24"/>
          <w:u w:val="single"/>
        </w:rPr>
        <w:t>Identifying Sources of FCPA-Violative Conduct</w:t>
      </w:r>
      <w:r>
        <w:rPr>
          <w:sz w:val="24"/>
        </w:rPr>
        <w:t>:  Enron personnel should interview key company officials and audit the company’s books and records in order to probe the potential indications of conduct which violates Enron Policy or the FCPA.  The financial due diligence should include a review of the accounting entries as well as the payment procedures relating to the bidding for contracts with foreign governmental agencies or other instrumentalities.</w:t>
      </w:r>
    </w:p>
    <w:p>
      <w:pPr>
        <w:pStyle w:val="ListBullet31"/>
        <w:numPr>
          <w:ilvl w:val="0"/>
          <w:numId w:val="5"/>
        </w:numPr>
        <w:tabs>
          <w:tab w:val="clear" w:pos="720"/>
        </w:tabs>
        <w:suppressAutoHyphens w:val="true"/>
        <w:ind w:hanging="720" w:start="1440" w:end="720"/>
        <w:rPr>
          <w:sz w:val="24"/>
        </w:rPr>
      </w:pPr>
      <w:r>
        <w:rPr>
          <w:sz w:val="24"/>
          <w:u w:val="single"/>
        </w:rPr>
        <w:t>Review of Contracts with Local, Regional or National Foreign Governmental Bodies</w:t>
      </w:r>
      <w:r>
        <w:rPr>
          <w:sz w:val="24"/>
        </w:rPr>
        <w:t>: Enron should obtain information about any contracts (or subcontracts) the company may have with any governmental agencies or quasi-government instrumentalities of the foreign countries where it does business (such as state-owned utilities, for example).</w:t>
      </w:r>
    </w:p>
    <w:p>
      <w:pPr>
        <w:pStyle w:val="ListBullet31"/>
        <w:numPr>
          <w:ilvl w:val="0"/>
          <w:numId w:val="5"/>
        </w:numPr>
        <w:tabs>
          <w:tab w:val="clear" w:pos="720"/>
        </w:tabs>
        <w:suppressAutoHyphens w:val="true"/>
        <w:ind w:hanging="720" w:start="1440" w:end="720"/>
        <w:rPr>
          <w:sz w:val="24"/>
        </w:rPr>
      </w:pPr>
      <w:r>
        <w:rPr>
          <w:sz w:val="24"/>
          <w:u w:val="single"/>
        </w:rPr>
        <w:t>Review of Contracts with Public International Organizations</w:t>
      </w:r>
      <w:r>
        <w:rPr>
          <w:sz w:val="24"/>
        </w:rPr>
        <w:t>:  Enron should obtain information about any contracts (or subcontracts) the acquired company may have with any public international organization and any loans or other financing that any public international organization provided in connection with any project in which the company was involved.</w:t>
      </w:r>
    </w:p>
    <w:p>
      <w:pPr>
        <w:pStyle w:val="ListBullet31"/>
        <w:numPr>
          <w:ilvl w:val="0"/>
          <w:numId w:val="5"/>
        </w:numPr>
        <w:tabs>
          <w:tab w:val="clear" w:pos="720"/>
        </w:tabs>
        <w:suppressAutoHyphens w:val="true"/>
        <w:ind w:hanging="720" w:start="1440" w:end="720"/>
        <w:rPr>
          <w:sz w:val="24"/>
        </w:rPr>
      </w:pPr>
      <w:r>
        <w:rPr>
          <w:sz w:val="24"/>
          <w:u w:val="single"/>
        </w:rPr>
        <w:t>Contracts with Agents, Consultants or Other Representatives</w:t>
      </w:r>
      <w:r>
        <w:rPr>
          <w:sz w:val="24"/>
        </w:rPr>
        <w:t xml:space="preserve">:  Enron should identify and review all contracts the company to be acquired has entered into with any agents, consultants or other representatives.  </w:t>
      </w:r>
    </w:p>
    <w:p>
      <w:pPr>
        <w:pStyle w:val="BodyText"/>
        <w:ind w:hanging="0" w:start="0" w:end="0"/>
        <w:rPr>
          <w:sz w:val="24"/>
        </w:rPr>
      </w:pPr>
      <w:r>
        <w:rPr>
          <w:sz w:val="24"/>
        </w:rPr>
        <w:t>Enron should bring to the immediate attention of the legal department any “red flags” discovered during the course of its due diligence.</w:t>
      </w:r>
    </w:p>
    <w:p>
      <w:pPr>
        <w:pStyle w:val="Heading3"/>
        <w:keepLines/>
        <w:suppressAutoHyphens w:val="true"/>
        <w:ind w:hanging="720" w:start="720"/>
        <w:rPr/>
      </w:pPr>
      <w:bookmarkStart w:id="28" w:name="__RefHeading___Toc491249759"/>
      <w:bookmarkEnd w:id="28"/>
      <w:r>
        <w:rPr/>
        <w:t>Recommended Contractual Provisions</w:t>
      </w:r>
    </w:p>
    <w:p>
      <w:pPr>
        <w:pStyle w:val="BodyTextFirstIndent"/>
        <w:keepLines/>
        <w:suppressAutoHyphens w:val="true"/>
        <w:rPr/>
      </w:pPr>
      <w:r>
        <w:rPr/>
        <w:t>When Enron is acquiring a company with foreign (</w:t>
      </w:r>
      <w:r>
        <w:rPr>
          <w:i/>
        </w:rPr>
        <w:t>i.e.</w:t>
      </w:r>
      <w:r>
        <w:rPr/>
        <w:t>, non-U.S.) operations, the merger or acquisition agreement should require the seller and the acquired company to represent and warrant that:</w:t>
      </w:r>
    </w:p>
    <w:p>
      <w:pPr>
        <w:pStyle w:val="ListBullet31"/>
        <w:numPr>
          <w:ilvl w:val="0"/>
          <w:numId w:val="5"/>
        </w:numPr>
        <w:tabs>
          <w:tab w:val="clear" w:pos="720"/>
        </w:tabs>
        <w:suppressAutoHyphens w:val="true"/>
        <w:ind w:hanging="720" w:start="1440" w:end="720"/>
        <w:rPr>
          <w:sz w:val="24"/>
        </w:rPr>
      </w:pPr>
      <w:r>
        <w:rPr>
          <w:sz w:val="24"/>
        </w:rPr>
        <w:t>neither it nor any of its wholly or partially owned subsidiaries, directors, officers, employees, agents or other representatives has engaged in, or has any knowledge of, any conduct involving improper payments or falsified books and records;</w:t>
      </w:r>
    </w:p>
    <w:p>
      <w:pPr>
        <w:pStyle w:val="ListBullet31"/>
        <w:numPr>
          <w:ilvl w:val="0"/>
          <w:numId w:val="5"/>
        </w:numPr>
        <w:tabs>
          <w:tab w:val="clear" w:pos="720"/>
        </w:tabs>
        <w:suppressAutoHyphens w:val="true"/>
        <w:ind w:hanging="720" w:start="1440" w:end="720"/>
        <w:rPr>
          <w:sz w:val="24"/>
        </w:rPr>
      </w:pPr>
      <w:r>
        <w:rPr>
          <w:sz w:val="24"/>
        </w:rPr>
        <w:t>none of the company's current or former owners (direct or indirect), directors, officers, employees, agents or other representatives are, or have been, Government Officials within the meaning of the FCPA; and</w:t>
      </w:r>
    </w:p>
    <w:p>
      <w:pPr>
        <w:pStyle w:val="ListBullet31"/>
        <w:numPr>
          <w:ilvl w:val="0"/>
          <w:numId w:val="5"/>
        </w:numPr>
        <w:tabs>
          <w:tab w:val="clear" w:pos="720"/>
        </w:tabs>
        <w:suppressAutoHyphens w:val="true"/>
        <w:ind w:hanging="720" w:start="1440" w:end="720"/>
        <w:rPr>
          <w:sz w:val="24"/>
        </w:rPr>
      </w:pPr>
      <w:r>
        <w:rPr>
          <w:sz w:val="24"/>
        </w:rPr>
        <w:t>the seller will completely indemnify Enron for any breach of the FCPA-related representations and warranties in the agreement.</w:t>
      </w:r>
    </w:p>
    <w:p>
      <w:pPr>
        <w:pStyle w:val="Heading3"/>
        <w:keepNext w:val="true"/>
        <w:suppressAutoHyphens w:val="true"/>
        <w:ind w:hanging="720" w:start="720"/>
        <w:rPr/>
      </w:pPr>
      <w:bookmarkStart w:id="29" w:name="__RefHeading___Toc491249760"/>
      <w:bookmarkEnd w:id="29"/>
      <w:r>
        <w:rPr/>
        <w:t>Post-Acquisition Compliance</w:t>
      </w:r>
    </w:p>
    <w:p>
      <w:pPr>
        <w:pStyle w:val="BodyTextFirstIndent"/>
        <w:keepNext w:val="true"/>
        <w:suppressAutoHyphens w:val="true"/>
        <w:rPr/>
      </w:pPr>
      <w:r>
        <w:rPr/>
        <w:t>After an acquisition of a company with foreign operations, the acquired company should be incorporated into Enron's foreign business practices compliance program.</w:t>
      </w:r>
    </w:p>
    <w:p>
      <w:pPr>
        <w:pStyle w:val="Heading2"/>
        <w:ind w:hanging="720" w:start="720"/>
        <w:rPr/>
      </w:pPr>
      <w:bookmarkStart w:id="30" w:name="__RefHeading___Toc491249761"/>
      <w:bookmarkEnd w:id="30"/>
      <w:r>
        <w:rPr/>
        <w:t>International Investment Transactions</w:t>
      </w:r>
    </w:p>
    <w:p>
      <w:pPr>
        <w:pStyle w:val="BodyTextFirstIndent"/>
        <w:suppressAutoHyphens w:val="true"/>
        <w:rPr/>
      </w:pPr>
      <w:r>
        <w:rPr/>
        <w:t>In most instances, a debt or equity investment in a company with foreign (</w:t>
      </w:r>
      <w:r>
        <w:rPr>
          <w:i/>
        </w:rPr>
        <w:t>i.e.</w:t>
      </w:r>
      <w:r>
        <w:rPr/>
        <w:t>, non</w:t>
        <w:noBreakHyphen/>
        <w:t xml:space="preserve">U.S.) operations that does not result in Enron’s acquiring control in the company is less likely to result in FCPA liability to Enron than an investment that does result in the acquisition of control.  Nevertheless, Enron could be exposed to liability if Enron were found to have deliberately turned a blind eye to “red flags” indicating that corrupt payments had been or would be made, or if the equity investment could be deemed to be an indirect payment to a Government Official or foreign political party.  Accordingly, an investment in a company with foreign operations may require due diligence procedures and contractual provisions even if the investment does not result in Enron’s acquiring control of that company.  Again, having a seat on the board of directors of a company in which Enron has an investment may carry additional risk for Enron and for the board member.  </w:t>
      </w:r>
    </w:p>
    <w:p>
      <w:pPr>
        <w:pStyle w:val="BodyTextFirstIndent"/>
        <w:suppressAutoHyphens w:val="true"/>
        <w:rPr/>
      </w:pPr>
      <w:r>
        <w:rPr/>
        <w:t>Therefore, Enron employees, with the legal department, must perform due diligence with respect to FCPA issues before making, or committing to make, an investment in a company with foreign operations.  The extent of the procedures may depend, in part, on the size and nature of the investment and on the existence, if any, of any “red flags.”  In conducting the due diligence procedures, reference should be made to the procedures described above in connection with International Joint Ventures and International Mergers and Acquisitions.  The agreement by which Enron obtains its minority interest should include as many protective provisions as possible.  Finally, after acquiring a material minority interest in a company with foreign operations, Enron employees should monitor the company's FCPA compliance to the extent possible, and ensure that Enron in no way actively participates in or passively condones any improper or corrupt payments.</w:t>
      </w:r>
    </w:p>
    <w:p>
      <w:pPr>
        <w:pStyle w:val="Heading1"/>
        <w:rPr/>
      </w:pPr>
      <w:bookmarkStart w:id="31" w:name="__RefHeading___Toc491249762"/>
      <w:bookmarkEnd w:id="31"/>
      <w:r>
        <w:rPr/>
        <w:t>ACCOUNTING PROCEDURES</w:t>
      </w:r>
    </w:p>
    <w:p>
      <w:pPr>
        <w:pStyle w:val="Heading3"/>
        <w:ind w:hanging="720" w:start="720"/>
        <w:rPr/>
      </w:pPr>
      <w:bookmarkStart w:id="32" w:name="__RefHeading___Toc491249763"/>
      <w:bookmarkEnd w:id="32"/>
      <w:r>
        <w:rPr/>
        <w:t>Financial Control Systems and Accounting Requirements</w:t>
      </w:r>
    </w:p>
    <w:p>
      <w:pPr>
        <w:pStyle w:val="BodyTextFirstIndent"/>
        <w:keepNext w:val="true"/>
        <w:rPr/>
      </w:pPr>
      <w:r>
        <w:rPr/>
        <w:t>It is Enron’s Policy to maintain accurate, detailed records that fairly reflect the Company’s transactions, regardless of whether they are domestic or international.  Therefore, Enron personnel should not make any false or misleading entry in Enron’s books and records for any reason.  In addition, Enron maintains a system of internal accounting controls sufficient to provide reasonable assurances that:</w:t>
      </w:r>
    </w:p>
    <w:p>
      <w:pPr>
        <w:pStyle w:val="ListBullet31"/>
        <w:numPr>
          <w:ilvl w:val="0"/>
          <w:numId w:val="5"/>
        </w:numPr>
        <w:tabs>
          <w:tab w:val="clear" w:pos="720"/>
        </w:tabs>
        <w:suppressAutoHyphens w:val="true"/>
        <w:ind w:hanging="720" w:start="2160" w:end="1440"/>
        <w:rPr>
          <w:sz w:val="24"/>
        </w:rPr>
      </w:pPr>
      <w:r>
        <w:rPr>
          <w:sz w:val="24"/>
        </w:rPr>
        <w:t>transactions are executed in accordance with management’s authorization; and</w:t>
      </w:r>
    </w:p>
    <w:p>
      <w:pPr>
        <w:pStyle w:val="ListBullet31"/>
        <w:numPr>
          <w:ilvl w:val="0"/>
          <w:numId w:val="5"/>
        </w:numPr>
        <w:tabs>
          <w:tab w:val="clear" w:pos="720"/>
        </w:tabs>
        <w:suppressAutoHyphens w:val="true"/>
        <w:ind w:hanging="720" w:start="2160" w:end="1440"/>
        <w:rPr>
          <w:sz w:val="24"/>
        </w:rPr>
      </w:pPr>
      <w:r>
        <w:rPr>
          <w:sz w:val="24"/>
        </w:rPr>
        <w:t>transactions are recorded as necessary to permit preparation of financial statements in conformity with generally accepted accounting principles (GAAP) or any other criteria applicable to such statements.</w:t>
      </w:r>
    </w:p>
    <w:p>
      <w:pPr>
        <w:pStyle w:val="BodyTextFirstIndent"/>
        <w:suppressAutoHyphens w:val="true"/>
        <w:rPr/>
      </w:pPr>
      <w:r>
        <w:rPr/>
        <w:t xml:space="preserve">It is Enron’s Policy to apply these standards to all affiliates in which Enron has a majority interest whether in the United States or in foreign countries.  Where Enron does not have a majority interest, it should use its best efforts to comply with these standards.  To ensure compliance with Enron’s FCPA Policy, Enron engages auditors to perform regular audits of the Company’s records, books and accounts.  All Enron personnel shall give their full cooperation to such auditors.  </w:t>
      </w:r>
    </w:p>
    <w:p>
      <w:pPr>
        <w:pStyle w:val="Heading3"/>
        <w:ind w:hanging="720" w:start="720"/>
        <w:rPr/>
      </w:pPr>
      <w:bookmarkStart w:id="33" w:name="__RefHeading___Toc491249764"/>
      <w:bookmarkEnd w:id="33"/>
      <w:r>
        <w:rPr/>
        <w:t>FCPA Audit Procedures</w:t>
      </w:r>
    </w:p>
    <w:p>
      <w:pPr>
        <w:pStyle w:val="BodyTextFirstIndent"/>
        <w:keepNext w:val="true"/>
        <w:rPr/>
      </w:pPr>
      <w:r>
        <w:rPr/>
        <w:t xml:space="preserve">Enron engages auditors to perform regular audits of the Company’s records, books and accounts to ensure compliance with Enron’s FCPA Policy.  </w:t>
      </w:r>
    </w:p>
    <w:p>
      <w:pPr>
        <w:pStyle w:val="BodyTextFirstIndent"/>
        <w:rPr/>
      </w:pPr>
      <w:r>
        <w:rPr/>
        <w:t>The audits focus on the following items:</w:t>
      </w:r>
    </w:p>
    <w:p>
      <w:pPr>
        <w:pStyle w:val="ListBullet31"/>
        <w:numPr>
          <w:ilvl w:val="0"/>
          <w:numId w:val="5"/>
        </w:numPr>
        <w:tabs>
          <w:tab w:val="clear" w:pos="720"/>
        </w:tabs>
        <w:suppressAutoHyphens w:val="true"/>
        <w:ind w:hanging="720" w:start="1440" w:end="720"/>
        <w:rPr>
          <w:sz w:val="24"/>
        </w:rPr>
      </w:pPr>
      <w:r>
        <w:rPr>
          <w:sz w:val="24"/>
        </w:rPr>
        <w:t>Enron’s strategy to ensure compliance with the FCPA;</w:t>
      </w:r>
    </w:p>
    <w:p>
      <w:pPr>
        <w:pStyle w:val="ListBullet31"/>
        <w:numPr>
          <w:ilvl w:val="0"/>
          <w:numId w:val="5"/>
        </w:numPr>
        <w:tabs>
          <w:tab w:val="clear" w:pos="720"/>
        </w:tabs>
        <w:suppressAutoHyphens w:val="true"/>
        <w:ind w:hanging="720" w:start="1440" w:end="720"/>
        <w:rPr>
          <w:sz w:val="24"/>
        </w:rPr>
      </w:pPr>
      <w:r>
        <w:rPr>
          <w:sz w:val="24"/>
        </w:rPr>
        <w:t>communication with and education of all pertinent employees and third-party representatives;</w:t>
      </w:r>
    </w:p>
    <w:p>
      <w:pPr>
        <w:pStyle w:val="ListBullet31"/>
        <w:numPr>
          <w:ilvl w:val="0"/>
          <w:numId w:val="5"/>
        </w:numPr>
        <w:tabs>
          <w:tab w:val="clear" w:pos="720"/>
        </w:tabs>
        <w:suppressAutoHyphens w:val="true"/>
        <w:ind w:hanging="720" w:start="1440" w:end="720"/>
        <w:rPr>
          <w:sz w:val="24"/>
        </w:rPr>
      </w:pPr>
      <w:r>
        <w:rPr>
          <w:sz w:val="24"/>
        </w:rPr>
        <w:t>establishment and implementation of monitoring mechanisms;</w:t>
      </w:r>
    </w:p>
    <w:p>
      <w:pPr>
        <w:pStyle w:val="ListBullet31"/>
        <w:numPr>
          <w:ilvl w:val="0"/>
          <w:numId w:val="5"/>
        </w:numPr>
        <w:tabs>
          <w:tab w:val="clear" w:pos="720"/>
        </w:tabs>
        <w:suppressAutoHyphens w:val="true"/>
        <w:ind w:hanging="720" w:start="1440" w:end="720"/>
        <w:rPr>
          <w:sz w:val="24"/>
        </w:rPr>
      </w:pPr>
      <w:r>
        <w:rPr>
          <w:sz w:val="24"/>
        </w:rPr>
        <w:t>review of material international business agreements;</w:t>
      </w:r>
    </w:p>
    <w:p>
      <w:pPr>
        <w:pStyle w:val="ListBullet31"/>
        <w:numPr>
          <w:ilvl w:val="0"/>
          <w:numId w:val="5"/>
        </w:numPr>
        <w:tabs>
          <w:tab w:val="clear" w:pos="720"/>
        </w:tabs>
        <w:suppressAutoHyphens w:val="true"/>
        <w:ind w:hanging="720" w:start="1440" w:end="720"/>
        <w:rPr>
          <w:sz w:val="24"/>
        </w:rPr>
      </w:pPr>
      <w:r>
        <w:rPr>
          <w:sz w:val="24"/>
        </w:rPr>
        <w:t>due diligence procedures taken prior to entering into arrangements with third-parties in international locations; and</w:t>
      </w:r>
    </w:p>
    <w:p>
      <w:pPr>
        <w:pStyle w:val="ListBullet31"/>
        <w:numPr>
          <w:ilvl w:val="0"/>
          <w:numId w:val="5"/>
        </w:numPr>
        <w:tabs>
          <w:tab w:val="clear" w:pos="720"/>
        </w:tabs>
        <w:suppressAutoHyphens w:val="true"/>
        <w:ind w:hanging="720" w:start="1440" w:end="720"/>
        <w:rPr>
          <w:sz w:val="24"/>
        </w:rPr>
      </w:pPr>
      <w:r>
        <w:rPr>
          <w:sz w:val="24"/>
        </w:rPr>
        <w:t>ensuring that Enron’s foreign subsidiaries, joint ventures and other business enterprises comply with the letter and spirit of the FCPA.</w:t>
      </w:r>
    </w:p>
    <w:p>
      <w:pPr>
        <w:pStyle w:val="BodyTextFirstIndent"/>
        <w:suppressAutoHyphens w:val="true"/>
        <w:ind w:hanging="0" w:end="0"/>
        <w:rPr/>
      </w:pPr>
      <w:r>
        <w:rPr/>
        <w:t xml:space="preserve">Specifically, the FCPA audits include interviews of key persons who are responsible for administering, implementing and monitoring Enron’s FCPA compliance program.  </w:t>
      </w:r>
    </w:p>
    <w:p>
      <w:pPr>
        <w:pStyle w:val="BodyTextFirstIndent"/>
        <w:suppressAutoHyphens w:val="true"/>
        <w:rPr/>
      </w:pPr>
      <w:r>
        <w:rPr/>
        <w:t xml:space="preserve">Auditors also focus, in particular, on the FCPA compliance files, as well as the personnel files, due diligence information and agreements with international agents, representatives, or consultants, international mergers or acquisitions, international joint ventures, or other international equity investment transactions that may be material.  The review encompasses the certificate of compliance that each officer and employee is required to sign on a routine basis, as well as third-party representatives’ certifications of compliance.  The FCPA audit includes a review of Enron’s records pertaining to the entertainment, gift and travel expenditures relating to Government Officials.  Auditors also review the Company’s FCPA policy, procedures and other published materials (such as training materials) pertaining to the FCPA.  As necessary, the audits encompass records pertaining to charitable donations and foreign political contributions.  In addition, since Enron has established a reporting system, described below, auditors review the reporting system and follow-up activities and related investigations, if any. The audit includes the accounting department’s records pertaining to international agents, consultants, and representatives.  </w:t>
      </w:r>
    </w:p>
    <w:p>
      <w:pPr>
        <w:pStyle w:val="Heading1"/>
        <w:suppressAutoHyphens w:val="true"/>
        <w:rPr/>
      </w:pPr>
      <w:bookmarkStart w:id="34" w:name="__RefHeading___Toc491249765"/>
      <w:bookmarkEnd w:id="34"/>
      <w:r>
        <w:rPr/>
        <w:t>REPORTING SYSTEM</w:t>
      </w:r>
    </w:p>
    <w:p>
      <w:pPr>
        <w:pStyle w:val="BodyTextFirstIndent"/>
        <w:suppressAutoHyphens w:val="true"/>
        <w:rPr/>
      </w:pPr>
      <w:r>
        <w:rPr/>
        <w:t>Enron has established a reporting system that allows employees of the Company to report violations of any of the policies set forth in this Policy.</w:t>
      </w:r>
    </w:p>
    <w:p>
      <w:pPr>
        <w:pStyle w:val="BodyTextFirstIndent"/>
        <w:suppressAutoHyphens w:val="true"/>
        <w:rPr/>
      </w:pPr>
      <w:r>
        <w:rPr/>
        <w:t>Upon observing or learning of any such violations, employees should report the same by writing a letter describing the suspected violation with as much detail as possible and sending the letter to:</w:t>
      </w:r>
    </w:p>
    <w:p>
      <w:pPr>
        <w:pStyle w:val="Normal"/>
        <w:keepNext w:val="true"/>
        <w:suppressAutoHyphens w:val="true"/>
        <w:ind w:start="2160" w:end="0"/>
        <w:rPr>
          <w:b/>
          <w:sz w:val="24"/>
        </w:rPr>
      </w:pPr>
      <w:r>
        <w:rPr>
          <w:b/>
          <w:sz w:val="24"/>
        </w:rPr>
        <w:t>Enron Compliance Officer</w:t>
      </w:r>
    </w:p>
    <w:p>
      <w:pPr>
        <w:pStyle w:val="Normal"/>
        <w:keepNext w:val="true"/>
        <w:suppressAutoHyphens w:val="true"/>
        <w:ind w:start="2160" w:end="0"/>
        <w:rPr>
          <w:b/>
          <w:sz w:val="24"/>
        </w:rPr>
      </w:pPr>
      <w:r>
        <w:rPr>
          <w:b/>
          <w:sz w:val="24"/>
        </w:rPr>
        <w:t>CONFIDENTIAL – Conduct of Business Affairs</w:t>
      </w:r>
    </w:p>
    <w:p>
      <w:pPr>
        <w:pStyle w:val="Normal"/>
        <w:keepNext w:val="true"/>
        <w:suppressAutoHyphens w:val="true"/>
        <w:ind w:start="2160" w:end="0"/>
        <w:rPr>
          <w:b/>
          <w:sz w:val="24"/>
        </w:rPr>
      </w:pPr>
      <w:r>
        <w:rPr>
          <w:b/>
          <w:sz w:val="24"/>
        </w:rPr>
        <w:t>P.O. Box 1188</w:t>
      </w:r>
    </w:p>
    <w:p>
      <w:pPr>
        <w:pStyle w:val="Normal"/>
        <w:keepNext w:val="true"/>
        <w:suppressAutoHyphens w:val="true"/>
        <w:ind w:start="2160" w:end="0"/>
        <w:rPr>
          <w:b/>
          <w:sz w:val="24"/>
        </w:rPr>
      </w:pPr>
      <w:r>
        <w:rPr>
          <w:b/>
          <w:sz w:val="24"/>
        </w:rPr>
        <w:t>Houston, Texas  77251-1188</w:t>
      </w:r>
    </w:p>
    <w:p>
      <w:pPr>
        <w:pStyle w:val="Normal"/>
        <w:suppressAutoHyphens w:val="true"/>
        <w:rPr>
          <w:b/>
          <w:sz w:val="24"/>
        </w:rPr>
      </w:pPr>
      <w:r>
        <w:rPr>
          <w:b/>
          <w:sz w:val="24"/>
        </w:rPr>
      </w:r>
    </w:p>
    <w:p>
      <w:pPr>
        <w:pStyle w:val="BodyTextFirstIndent"/>
        <w:suppressAutoHyphens w:val="true"/>
        <w:rPr/>
      </w:pPr>
      <w:r>
        <w:rPr/>
        <w:t xml:space="preserve">Employees may also report the same by telephoning the Office of the Chairman of Enron Corp. at (713) 853-7294 or sending an email addressed to the Office of the Chairman of Enron Corp.  </w:t>
      </w:r>
    </w:p>
    <w:p>
      <w:pPr>
        <w:pStyle w:val="BodyTextFirstIndent"/>
        <w:suppressAutoHyphens w:val="true"/>
        <w:rPr/>
      </w:pPr>
      <w:r>
        <w:rPr/>
        <w:t xml:space="preserve">The employee may (but is not required to) sign the letter or email.  Anonymous letters and anonymous email will be investigated and acted upon in the same manner as letters and email, which are signed. </w:t>
      </w:r>
    </w:p>
    <w:p>
      <w:pPr>
        <w:pStyle w:val="BodyTextFirstIndent"/>
        <w:suppressAutoHyphens w:val="true"/>
        <w:rPr/>
      </w:pPr>
      <w:r>
        <w:rPr/>
        <w:t>All letters, email, and telephone calls submitted shall be kept in confidence unless disclosure is required or deemed advisable in connection with any governmental investigation or report, in the interest of the Company, or in the Company’s legal handling of the matter.  The Company will not condone any form of retribution against any employee who uses the reporting system in good faith to report suspected wrongdoing.  The Company will not tolerate any harassment or intimidation of any employee using the reporting system.</w:t>
      </w:r>
    </w:p>
    <w:p>
      <w:pPr>
        <w:pStyle w:val="Normal"/>
        <w:suppressAutoHyphens w:val="true"/>
        <w:rPr/>
      </w:pPr>
      <w:r>
        <w:rPr/>
      </w:r>
    </w:p>
    <w:p>
      <w:pPr>
        <w:sectPr>
          <w:headerReference w:type="default" r:id="rId9"/>
          <w:headerReference w:type="first" r:id="rId10"/>
          <w:footerReference w:type="default" r:id="rId11"/>
          <w:footerReference w:type="first" r:id="rId12"/>
          <w:type w:val="nextPage"/>
          <w:pgSz w:w="12240" w:h="15840"/>
          <w:pgMar w:left="1440" w:right="1440" w:gutter="0" w:header="0" w:top="1440" w:footer="720" w:bottom="1440"/>
          <w:pgNumType w:start="1" w:fmt="decimal"/>
          <w:formProt w:val="false"/>
          <w:textDirection w:val="lrTb"/>
          <w:docGrid w:type="default" w:linePitch="360" w:charSpace="0"/>
        </w:sectPr>
        <w:pStyle w:val="Normal"/>
        <w:suppressAutoHyphens w:val="true"/>
        <w:rPr/>
      </w:pPr>
      <w:r>
        <w:rPr/>
      </w:r>
    </w:p>
    <w:p>
      <w:pPr>
        <w:pStyle w:val="Normal"/>
        <w:jc w:val="center"/>
        <w:rPr>
          <w:b/>
        </w:rPr>
      </w:pPr>
      <w:r>
        <w:rPr>
          <w:b/>
        </w:rPr>
        <w:t>U.S. FOREIGN CORRUPT PRACTICES ACT</w:t>
      </w:r>
    </w:p>
    <w:p>
      <w:pPr>
        <w:pStyle w:val="Normal"/>
        <w:jc w:val="center"/>
        <w:rPr>
          <w:b/>
        </w:rPr>
      </w:pPr>
      <w:r>
        <w:rPr>
          <w:b/>
        </w:rPr>
      </w:r>
    </w:p>
    <w:p>
      <w:pPr>
        <w:pStyle w:val="Normal"/>
        <w:jc w:val="center"/>
        <w:rPr/>
      </w:pPr>
      <w:r>
        <w:rPr/>
        <w:t>Public Law 95-213, 91 Stat. 1494-1498</w:t>
      </w:r>
    </w:p>
    <w:p>
      <w:pPr>
        <w:pStyle w:val="Normal"/>
        <w:jc w:val="center"/>
        <w:rPr>
          <w:i/>
          <w:i/>
        </w:rPr>
      </w:pPr>
      <w:r>
        <w:rPr/>
        <w:t>December 19, 1977</w:t>
      </w:r>
    </w:p>
    <w:p>
      <w:pPr>
        <w:pStyle w:val="Normal"/>
        <w:jc w:val="center"/>
        <w:rPr/>
      </w:pPr>
      <w:r>
        <w:rPr/>
        <w:t xml:space="preserve">as </w:t>
      </w:r>
      <w:r>
        <w:rPr>
          <w:u w:val="single"/>
        </w:rPr>
        <w:t>Amended</w:t>
      </w:r>
      <w:r>
        <w:rPr/>
        <w:t xml:space="preserve"> by the Foreign Corrupt</w:t>
      </w:r>
    </w:p>
    <w:p>
      <w:pPr>
        <w:pStyle w:val="Normal"/>
        <w:jc w:val="center"/>
        <w:rPr/>
      </w:pPr>
      <w:r>
        <w:rPr/>
        <w:t>Practices Act Amendments of 1988</w:t>
      </w:r>
    </w:p>
    <w:p>
      <w:pPr>
        <w:pStyle w:val="Normal"/>
        <w:jc w:val="center"/>
        <w:rPr/>
      </w:pPr>
      <w:r>
        <w:rPr/>
        <w:t>Public Law 100-418, 102 Stat. 1419</w:t>
      </w:r>
    </w:p>
    <w:p>
      <w:pPr>
        <w:pStyle w:val="Normal"/>
        <w:jc w:val="center"/>
        <w:rPr/>
      </w:pPr>
      <w:r>
        <w:rPr/>
        <w:t>August 23, 1988</w:t>
      </w:r>
    </w:p>
    <w:p>
      <w:pPr>
        <w:pStyle w:val="Normal"/>
        <w:rPr/>
      </w:pPr>
      <w:r>
        <w:rPr/>
      </w:r>
    </w:p>
    <w:p>
      <w:pPr>
        <w:pStyle w:val="Normal"/>
        <w:jc w:val="center"/>
        <w:rPr/>
      </w:pPr>
      <w:r>
        <w:rPr/>
        <w:t>and</w:t>
      </w:r>
    </w:p>
    <w:p>
      <w:pPr>
        <w:pStyle w:val="Normal"/>
        <w:jc w:val="center"/>
        <w:rPr/>
      </w:pPr>
      <w:r>
        <w:rPr/>
      </w:r>
    </w:p>
    <w:p>
      <w:pPr>
        <w:pStyle w:val="Normal"/>
        <w:jc w:val="center"/>
        <w:rPr/>
      </w:pPr>
      <w:r>
        <w:rPr/>
        <w:t>International Anti-Bribery and Fair Competition Act of 1998,</w:t>
      </w:r>
    </w:p>
    <w:p>
      <w:pPr>
        <w:pStyle w:val="Normal"/>
        <w:jc w:val="center"/>
        <w:rPr/>
      </w:pPr>
      <w:r>
        <w:rPr/>
        <w:t>Public Law 105-366; 112 Stat, 3302</w:t>
      </w:r>
    </w:p>
    <w:p>
      <w:pPr>
        <w:pStyle w:val="Normal"/>
        <w:jc w:val="center"/>
        <w:rPr/>
      </w:pPr>
      <w:r>
        <w:rPr/>
        <w:t>November 10, 1998</w:t>
      </w:r>
    </w:p>
    <w:p>
      <w:pPr>
        <w:pStyle w:val="Normal"/>
        <w:rPr/>
      </w:pPr>
      <w:r>
        <w:rPr/>
      </w:r>
    </w:p>
    <w:p>
      <w:pPr>
        <w:pStyle w:val="Normal"/>
        <w:jc w:val="center"/>
        <w:rPr>
          <w:b/>
        </w:rPr>
      </w:pPr>
      <w:r>
        <w:rPr>
          <w:b/>
        </w:rPr>
      </w:r>
    </w:p>
    <w:p>
      <w:pPr>
        <w:pStyle w:val="Normal"/>
        <w:jc w:val="center"/>
        <w:rPr>
          <w:b/>
        </w:rPr>
      </w:pPr>
      <w:r>
        <w:rPr>
          <w:b/>
        </w:rPr>
        <w:t>I.</w:t>
      </w:r>
    </w:p>
    <w:p>
      <w:pPr>
        <w:pStyle w:val="Normal"/>
        <w:jc w:val="center"/>
        <w:rPr>
          <w:b/>
        </w:rPr>
      </w:pPr>
      <w:r>
        <w:rPr>
          <w:b/>
        </w:rPr>
      </w:r>
    </w:p>
    <w:p>
      <w:pPr>
        <w:pStyle w:val="Normal"/>
        <w:jc w:val="center"/>
        <w:rPr>
          <w:b/>
        </w:rPr>
      </w:pPr>
      <w:r>
        <w:rPr>
          <w:b/>
        </w:rPr>
        <w:t>ANTIBRIBERY PROVISIONS</w:t>
      </w:r>
    </w:p>
    <w:p>
      <w:pPr>
        <w:pStyle w:val="Normal"/>
        <w:jc w:val="center"/>
        <w:rPr>
          <w:b/>
        </w:rPr>
      </w:pPr>
      <w:r>
        <w:rPr>
          <w:b/>
        </w:rPr>
      </w:r>
    </w:p>
    <w:p>
      <w:pPr>
        <w:pStyle w:val="Normal"/>
        <w:jc w:val="center"/>
        <w:rPr>
          <w:b/>
        </w:rPr>
      </w:pPr>
      <w:r>
        <w:rPr>
          <w:b/>
        </w:rPr>
      </w:r>
    </w:p>
    <w:p>
      <w:pPr>
        <w:pStyle w:val="Normal"/>
        <w:rPr>
          <w:b/>
        </w:rPr>
      </w:pPr>
      <w:r>
        <w:rPr>
          <w:b/>
        </w:rPr>
        <w:t>15 U.S.C. § 78dd-1.  Prohibited foreign trade practices by issuers</w:t>
      </w:r>
    </w:p>
    <w:p>
      <w:pPr>
        <w:pStyle w:val="Normal"/>
        <w:rPr/>
      </w:pPr>
      <w:r>
        <w:rPr/>
      </w:r>
    </w:p>
    <w:p>
      <w:pPr>
        <w:pStyle w:val="Normal"/>
        <w:rPr>
          <w:b/>
        </w:rPr>
      </w:pPr>
      <w:r>
        <w:rPr>
          <w:b/>
        </w:rPr>
        <w:t>(a)</w:t>
        <w:tab/>
        <w:t>Prohibition</w:t>
      </w:r>
    </w:p>
    <w:p>
      <w:pPr>
        <w:pStyle w:val="Normal"/>
        <w:rPr>
          <w:b/>
        </w:rPr>
      </w:pPr>
      <w:r>
        <w:rPr>
          <w:b/>
        </w:rPr>
      </w:r>
    </w:p>
    <w:p>
      <w:pPr>
        <w:pStyle w:val="Normal"/>
        <w:ind w:hanging="0" w:end="0"/>
        <w:rPr/>
      </w:pPr>
      <w:r>
        <w:rPr/>
        <w:t>It shall be unlawful for any issuer which has a class of securities registered pursuant to section 781 of this title or which is required to file reports under section 78o(d) of this title, or for any officer, director, employee, or agent of such issuer or any stockholder thereof acting on behalf of such issuer, to make use of the mails or any means or instrumentality of interstate commerce corruptly in furtherance of an offer, payment, promise to pay, or authorization of the payment of any money, or offer, gift, promise to give, or authorization of the giving of anything of value to—</w:t>
      </w:r>
    </w:p>
    <w:p>
      <w:pPr>
        <w:pStyle w:val="Normal"/>
        <w:rPr/>
      </w:pPr>
      <w:r>
        <w:rPr/>
      </w:r>
    </w:p>
    <w:p>
      <w:pPr>
        <w:pStyle w:val="Normal"/>
        <w:ind w:start="1440" w:end="0"/>
        <w:rPr/>
      </w:pPr>
      <w:r>
        <w:rPr/>
        <w:t>(1)</w:t>
        <w:tab/>
        <w:t>any foreign official for purposes of—</w:t>
      </w:r>
    </w:p>
    <w:p>
      <w:pPr>
        <w:pStyle w:val="Normal"/>
        <w:rPr/>
      </w:pPr>
      <w:r>
        <w:rPr/>
      </w:r>
    </w:p>
    <w:p>
      <w:pPr>
        <w:pStyle w:val="Normal"/>
        <w:ind w:start="2160" w:end="0"/>
        <w:rPr/>
      </w:pPr>
      <w:r>
        <w:rPr/>
        <w:t>(A)</w:t>
        <w:tab/>
        <w:t>(i) influencing any act or decision of such foreign official in his official capacity, or (ii) inducing such foreign official to do or omit to do any act in violation of the lawful duty of such official, or (iii) securing any improper advantage; or</w:t>
      </w:r>
    </w:p>
    <w:p>
      <w:pPr>
        <w:pStyle w:val="Normal"/>
        <w:ind w:start="1440" w:end="0"/>
        <w:rPr/>
      </w:pPr>
      <w:r>
        <w:rPr/>
      </w:r>
    </w:p>
    <w:p>
      <w:pPr>
        <w:pStyle w:val="Normal"/>
        <w:ind w:start="2160" w:end="0"/>
        <w:rPr/>
      </w:pPr>
      <w:r>
        <w:rPr/>
        <w:t>(B)</w:t>
        <w:tab/>
        <w:t>inducing such foreign official to use his influence with a foreign government or instrumentality thereof to affect or influence any act or decision of such government or instrumentality,</w:t>
      </w:r>
    </w:p>
    <w:p>
      <w:pPr>
        <w:pStyle w:val="Normal"/>
        <w:ind w:start="1440" w:end="0"/>
        <w:rPr/>
      </w:pPr>
      <w:r>
        <w:rPr/>
      </w:r>
    </w:p>
    <w:p>
      <w:pPr>
        <w:pStyle w:val="Normal"/>
        <w:ind w:hanging="0" w:end="0"/>
        <w:rPr/>
      </w:pPr>
      <w:r>
        <w:rPr/>
        <w:t>in order to assist such issuer in obtaining or retaining business for or with, or directing business to, any person;</w:t>
      </w:r>
    </w:p>
    <w:p>
      <w:pPr>
        <w:pStyle w:val="Normal"/>
        <w:rPr/>
      </w:pPr>
      <w:r>
        <w:rPr/>
      </w:r>
    </w:p>
    <w:p>
      <w:pPr>
        <w:pStyle w:val="Normal"/>
        <w:ind w:start="1440" w:end="0"/>
        <w:rPr/>
      </w:pPr>
      <w:r>
        <w:rPr/>
        <w:t>(2)</w:t>
        <w:tab/>
        <w:t>any foreign political party or official thereof or any candidate for foreign political office for purposes of--</w:t>
      </w:r>
    </w:p>
    <w:p>
      <w:pPr>
        <w:pStyle w:val="Normal"/>
        <w:rPr/>
      </w:pPr>
      <w:r>
        <w:rPr/>
      </w:r>
    </w:p>
    <w:p>
      <w:pPr>
        <w:pStyle w:val="Normal"/>
        <w:ind w:start="2160" w:end="0"/>
        <w:rPr/>
      </w:pPr>
      <w:r>
        <w:rPr/>
        <w:t>(A)</w:t>
        <w:tab/>
        <w:t>(i) influencing any act or decision of such party, official, or candidate in its or his official capacity, or (ii) inducing such party, official, or candidate to do or omit to do an act in violation of the lawful duty of such party, official, or candidate, or (iii) securing any improper advantage; or</w:t>
      </w:r>
    </w:p>
    <w:p>
      <w:pPr>
        <w:pStyle w:val="Normal"/>
        <w:ind w:start="1440" w:end="0"/>
        <w:rPr/>
      </w:pPr>
      <w:r>
        <w:rPr/>
      </w:r>
    </w:p>
    <w:p>
      <w:pPr>
        <w:pStyle w:val="Normal"/>
        <w:ind w:start="2160" w:end="0"/>
        <w:rPr/>
      </w:pPr>
      <w:r>
        <w:rPr/>
        <w:t>(B)</w:t>
        <w:tab/>
        <w:t>inducing such party, official, or candidate to use its or his influence with a foreign government or instrumentality thereof to affect or influence any act or decision of such government or instrumentality,</w:t>
      </w:r>
    </w:p>
    <w:p>
      <w:pPr>
        <w:pStyle w:val="Normal"/>
        <w:ind w:start="1440" w:end="0"/>
        <w:rPr/>
      </w:pPr>
      <w:r>
        <w:rPr/>
      </w:r>
    </w:p>
    <w:p>
      <w:pPr>
        <w:pStyle w:val="Normal"/>
        <w:ind w:hanging="0" w:end="0"/>
        <w:rPr/>
      </w:pPr>
      <w:r>
        <w:rPr/>
        <w:t xml:space="preserve">in order to assist such issuer in obtaining or retaining business for or with, or directing business to, any person; or </w:t>
      </w:r>
    </w:p>
    <w:p>
      <w:pPr>
        <w:pStyle w:val="Normal"/>
        <w:rPr/>
      </w:pPr>
      <w:r>
        <w:rPr/>
      </w:r>
    </w:p>
    <w:p>
      <w:pPr>
        <w:pStyle w:val="Normal"/>
        <w:ind w:start="1440" w:end="0"/>
        <w:rPr/>
      </w:pPr>
      <w:r>
        <w:rPr/>
        <w:t>(3)</w:t>
        <w:tab/>
        <w:t>any person, while knowing that all or a portion of such money or thing of value will be offered, given, or promised, directly or indirectly, to any foreign official, to any foreign political party or official thereof, or to any candidate for foreign political office, for purposes of</w:t>
        <w:noBreakHyphen/>
      </w:r>
    </w:p>
    <w:p>
      <w:pPr>
        <w:pStyle w:val="Normal"/>
        <w:rPr/>
      </w:pPr>
      <w:r>
        <w:rPr/>
      </w:r>
    </w:p>
    <w:p>
      <w:pPr>
        <w:pStyle w:val="Normal"/>
        <w:ind w:start="2160" w:end="0"/>
        <w:rPr/>
      </w:pPr>
      <w:r>
        <w:rPr/>
        <w:t>(A)</w:t>
        <w:tab/>
        <w:t>(i) influencing any act or decision of such foreign official, political party, party official, or candidate in his or its official capacity, or (ii) inducing such foreign official, political party, party official, or candidate to do or omit to do any act in violation of the lawful duty of such foreign official, political party, party official, or candidate, or (iii) securing any improper advantage; or</w:t>
      </w:r>
    </w:p>
    <w:p>
      <w:pPr>
        <w:pStyle w:val="Normal"/>
        <w:ind w:start="1440" w:end="0"/>
        <w:rPr/>
      </w:pPr>
      <w:r>
        <w:rPr/>
      </w:r>
    </w:p>
    <w:p>
      <w:pPr>
        <w:pStyle w:val="Normal"/>
        <w:ind w:start="2160" w:end="0"/>
        <w:rPr/>
      </w:pPr>
      <w:r>
        <w:rPr/>
        <w:t>(B)</w:t>
        <w:tab/>
        <w:t>inducing such foreign official, political party, party official, or candidate to use his or its influence with a foreign government or instrumentality thereof to affect or influence any act or decision of such government or instrumentality,</w:t>
      </w:r>
    </w:p>
    <w:p>
      <w:pPr>
        <w:pStyle w:val="Normal"/>
        <w:rPr/>
      </w:pPr>
      <w:r>
        <w:rPr/>
      </w:r>
    </w:p>
    <w:p>
      <w:pPr>
        <w:pStyle w:val="Normal"/>
        <w:ind w:hanging="0" w:end="0"/>
        <w:rPr/>
      </w:pPr>
      <w:r>
        <w:rPr/>
        <w:t>in order to assist such issuer in obtaining or retaining business for or with, or directing business to, any person.</w:t>
      </w:r>
    </w:p>
    <w:p>
      <w:pPr>
        <w:pStyle w:val="Normal"/>
        <w:rPr/>
      </w:pPr>
      <w:r>
        <w:rPr/>
      </w:r>
    </w:p>
    <w:p>
      <w:pPr>
        <w:pStyle w:val="Normal"/>
        <w:rPr>
          <w:b/>
        </w:rPr>
      </w:pPr>
      <w:r>
        <w:rPr>
          <w:b/>
        </w:rPr>
        <w:t>(b)</w:t>
        <w:tab/>
        <w:t>Exception for routine governmental action</w:t>
      </w:r>
    </w:p>
    <w:p>
      <w:pPr>
        <w:pStyle w:val="Normal"/>
        <w:rPr>
          <w:b/>
        </w:rPr>
      </w:pPr>
      <w:r>
        <w:rPr>
          <w:b/>
        </w:rPr>
      </w:r>
    </w:p>
    <w:p>
      <w:pPr>
        <w:pStyle w:val="Normal"/>
        <w:ind w:hanging="0" w:end="0"/>
        <w:rPr/>
      </w:pPr>
      <w:r>
        <w:rPr/>
        <w:t>Subsections (a) and (g) of this section shall not apply to any facilitating or expediting payment to a foreign official, political party, or party official the purpose of which is to expedite or to secure the performance of a routine governmental action by a foreign official, political party, or party official.</w:t>
      </w:r>
    </w:p>
    <w:p>
      <w:pPr>
        <w:pStyle w:val="Normal"/>
        <w:rPr/>
      </w:pPr>
      <w:r>
        <w:rPr/>
      </w:r>
    </w:p>
    <w:p>
      <w:pPr>
        <w:pStyle w:val="Normal"/>
        <w:rPr>
          <w:b/>
        </w:rPr>
      </w:pPr>
      <w:r>
        <w:rPr>
          <w:b/>
        </w:rPr>
        <w:t>(c)</w:t>
        <w:tab/>
        <w:t>Affirmative defenses</w:t>
      </w:r>
    </w:p>
    <w:p>
      <w:pPr>
        <w:pStyle w:val="Normal"/>
        <w:rPr>
          <w:b/>
        </w:rPr>
      </w:pPr>
      <w:r>
        <w:rPr>
          <w:b/>
        </w:rPr>
      </w:r>
    </w:p>
    <w:p>
      <w:pPr>
        <w:pStyle w:val="Normal"/>
        <w:ind w:hanging="0" w:end="0"/>
        <w:rPr/>
      </w:pPr>
      <w:r>
        <w:rPr/>
        <w:t>It shall be an affirmative defense to actions under subsection (a) or (g) of this section that—</w:t>
      </w:r>
    </w:p>
    <w:p>
      <w:pPr>
        <w:pStyle w:val="Normal"/>
        <w:rPr/>
      </w:pPr>
      <w:r>
        <w:rPr/>
      </w:r>
    </w:p>
    <w:p>
      <w:pPr>
        <w:pStyle w:val="Normal"/>
        <w:ind w:start="1440" w:end="0"/>
        <w:rPr/>
      </w:pPr>
      <w:r>
        <w:rPr/>
        <w:t>(1)</w:t>
        <w:tab/>
        <w:t>the payment, gift, offer, or promise of anything of value that was made, was lawful under the written laws and regulations of the foreign official’s, political party’s, party official’s, or candidate’s country; or</w:t>
      </w:r>
    </w:p>
    <w:p>
      <w:pPr>
        <w:pStyle w:val="Normal"/>
        <w:rPr/>
      </w:pPr>
      <w:r>
        <w:rPr/>
      </w:r>
    </w:p>
    <w:p>
      <w:pPr>
        <w:pStyle w:val="Normal"/>
        <w:ind w:start="1440" w:end="0"/>
        <w:rPr/>
      </w:pPr>
      <w:r>
        <w:rPr/>
        <w:t>(2)</w:t>
        <w:tab/>
        <w:t>the payment, gift, offer, or promise of anything of value that was made, was a reasonable and bona fide expenditure, such as travel and lodging expenses, incurred by or on behalf of a foreign official, party, party official, or candidate and was directly related to--</w:t>
      </w:r>
    </w:p>
    <w:p>
      <w:pPr>
        <w:pStyle w:val="Normal"/>
        <w:rPr/>
      </w:pPr>
      <w:r>
        <w:rPr/>
      </w:r>
    </w:p>
    <w:p>
      <w:pPr>
        <w:pStyle w:val="Normal"/>
        <w:ind w:start="2160" w:end="0"/>
        <w:rPr/>
      </w:pPr>
      <w:r>
        <w:rPr/>
        <w:t>(A)</w:t>
        <w:tab/>
        <w:t>the promotion, demonstration, or explanation of products or services; or</w:t>
      </w:r>
    </w:p>
    <w:p>
      <w:pPr>
        <w:pStyle w:val="Normal"/>
        <w:ind w:start="1440" w:end="0"/>
        <w:rPr/>
      </w:pPr>
      <w:r>
        <w:rPr/>
      </w:r>
    </w:p>
    <w:p>
      <w:pPr>
        <w:pStyle w:val="Normal"/>
        <w:ind w:start="2160" w:end="0"/>
        <w:rPr/>
      </w:pPr>
      <w:r>
        <w:rPr/>
        <w:t>(B)</w:t>
        <w:tab/>
        <w:t>the execution or performance of a contract with a foreign government or agency thereof.</w:t>
      </w:r>
    </w:p>
    <w:p>
      <w:pPr>
        <w:pStyle w:val="Normal"/>
        <w:ind w:start="1440" w:end="0"/>
        <w:rPr/>
      </w:pPr>
      <w:r>
        <w:rPr/>
      </w:r>
    </w:p>
    <w:p>
      <w:pPr>
        <w:pStyle w:val="Normal"/>
        <w:rPr>
          <w:b/>
        </w:rPr>
      </w:pPr>
      <w:r>
        <w:rPr>
          <w:b/>
        </w:rPr>
        <w:t>(d)</w:t>
        <w:tab/>
        <w:t>Guidelines by Attorney General</w:t>
      </w:r>
    </w:p>
    <w:p>
      <w:pPr>
        <w:pStyle w:val="Normal"/>
        <w:rPr>
          <w:b/>
        </w:rPr>
      </w:pPr>
      <w:r>
        <w:rPr>
          <w:b/>
        </w:rPr>
      </w:r>
    </w:p>
    <w:p>
      <w:pPr>
        <w:pStyle w:val="Normal"/>
        <w:ind w:hanging="0" w:end="0"/>
        <w:rPr/>
      </w:pPr>
      <w:r>
        <w:rPr/>
        <w:t>Not later than one year after August 23, 1988, the Attorney General, after consultation with the Commission, the Secretary of Commerce, the United States Trade Representative, the Secretary of State, and the Secretary of the Treasury, and after obtaining the views of all interested persons through public notice and comment procedures, shall determine to what extent compliance with this section would be enhanced and the business community would be assisted by further clarification of the preceding provisions of this section and may, based on such determination and to the extent necessary and appropriate, issue--</w:t>
      </w:r>
    </w:p>
    <w:p>
      <w:pPr>
        <w:pStyle w:val="Normal"/>
        <w:rPr/>
      </w:pPr>
      <w:r>
        <w:rPr/>
      </w:r>
    </w:p>
    <w:p>
      <w:pPr>
        <w:pStyle w:val="Normal"/>
        <w:ind w:start="1440" w:end="0"/>
        <w:rPr/>
      </w:pPr>
      <w:r>
        <w:rPr/>
        <w:t>(1)</w:t>
        <w:tab/>
        <w:t>guidelines describing specific types of conduct, associated with common types of export sales arrangements and business contracts, which for purposes of the Department of Justice’s present enforcement policy, the Attorney General determines would be in conformance with the preceding provisions of this section; and</w:t>
      </w:r>
    </w:p>
    <w:p>
      <w:pPr>
        <w:pStyle w:val="Normal"/>
        <w:rPr/>
      </w:pPr>
      <w:r>
        <w:rPr/>
      </w:r>
    </w:p>
    <w:p>
      <w:pPr>
        <w:pStyle w:val="Normal"/>
        <w:ind w:start="1440" w:end="0"/>
        <w:rPr/>
      </w:pPr>
      <w:r>
        <w:rPr/>
        <w:t>(2)</w:t>
        <w:tab/>
        <w:t>general precautionary procedures which issuers may use on a voluntary basis to conform their conduct to the Department of Justice’s present enforcement policy regarding the preceding provisions of this section.</w:t>
      </w:r>
    </w:p>
    <w:p>
      <w:pPr>
        <w:pStyle w:val="Normal"/>
        <w:rPr/>
      </w:pPr>
      <w:r>
        <w:rPr/>
      </w:r>
    </w:p>
    <w:p>
      <w:pPr>
        <w:pStyle w:val="Normal"/>
        <w:ind w:hanging="0" w:end="0"/>
        <w:rPr/>
      </w:pPr>
      <w:r>
        <w:rPr/>
        <w:t>The Attorney General shall issue the guidelines and procedures referred to in the preceding sentence in accordance with the provisions of subchapter II of chapter 5 of Title 5 and those guidelines and procedures shall be subject to the provisions of chapter 7 of that title.</w:t>
      </w:r>
    </w:p>
    <w:p>
      <w:pPr>
        <w:pStyle w:val="Normal"/>
        <w:rPr>
          <w:b/>
        </w:rPr>
      </w:pPr>
      <w:r>
        <w:rPr>
          <w:b/>
        </w:rPr>
      </w:r>
    </w:p>
    <w:p>
      <w:pPr>
        <w:pStyle w:val="Normal"/>
        <w:rPr>
          <w:b/>
        </w:rPr>
      </w:pPr>
      <w:r>
        <w:rPr>
          <w:b/>
        </w:rPr>
        <w:t>(e)</w:t>
        <w:tab/>
        <w:t>Opinions of Attorney General</w:t>
      </w:r>
    </w:p>
    <w:p>
      <w:pPr>
        <w:pStyle w:val="Normal"/>
        <w:rPr>
          <w:b/>
        </w:rPr>
      </w:pPr>
      <w:r>
        <w:rPr>
          <w:b/>
        </w:rPr>
      </w:r>
    </w:p>
    <w:p>
      <w:pPr>
        <w:pStyle w:val="Normal"/>
        <w:ind w:start="1440" w:end="0"/>
        <w:rPr/>
      </w:pPr>
      <w:r>
        <w:rPr/>
        <w:t>(1)</w:t>
        <w:tab/>
        <w:t>The Attorney General, after consultation with appropriate departments and agencies of the United States and after obtaining the views of all interested persons through public notice and comment procedures, shall establish a procedure to provide responses to specific inquiries by issuers concerning conformance of their conduct with the Department of Justice’s present enforcement policy regarding the preceding provisions of this section.  The Attorney General shall, within 30 days after receiving such a request, issue an opinion in response to that request.  The opinion shall state whether or not certain specified prospective conduct would, for purposes of the Department of Justice’s present enforcement policy, violate the preceding provisions of this section.  Additional requests for opinions may be filed with the Attorney General regarding other specified prospective conduct that is beyond the scope of conduct specified in previous requests.  In any action brought under the applicable provisions of this section, there shall be a rebuttable presumption that conduct, which is specified in a request by an issuer and for which the Attorney General has issued an opinion that such conduct is in conformity with the Department of Justice’s present enforcement policy, is in compliance with the preceding provisions of this section.  Such a presumption may be rebutted by a preponderance of the evidence.  In considering the presumption for purposes of this paragraph, a court shall weight all relevant factors, including but not limited to whether the information submitted to the Attorney General was accurate and complete and whether it was within the scope of the conduct specified in any request received by the Attorney General.  The Attorney General shall establish the procedure required by this paragraph in accordance with the provisions of subchapter II of chapter 5 of Title 5 and that procedure shall be subject to the provisions of chapter 7 of that title.</w:t>
      </w:r>
    </w:p>
    <w:p>
      <w:pPr>
        <w:pStyle w:val="Normal"/>
        <w:rPr/>
      </w:pPr>
      <w:r>
        <w:rPr/>
      </w:r>
    </w:p>
    <w:p>
      <w:pPr>
        <w:pStyle w:val="Normal"/>
        <w:ind w:start="1440" w:end="0"/>
        <w:rPr/>
      </w:pPr>
      <w:r>
        <w:rPr/>
        <w:t>(2)</w:t>
        <w:tab/>
        <w:t>Any document or other material which is provided to, received by, prepared in the Department of Justice or any other department or agency of the United States in connection with a request by an issuer under the procedure established under paragraph (1), shall be exempt from disclosure under section 552 of Title 5 and shall not, except with the consent of the issuer, be made publicly available, regardless of whether the Attorney General responds to such a request or the issuer withdraws such request before receiving a response.</w:t>
      </w:r>
    </w:p>
    <w:p>
      <w:pPr>
        <w:pStyle w:val="Normal"/>
        <w:rPr/>
      </w:pPr>
      <w:r>
        <w:rPr/>
      </w:r>
    </w:p>
    <w:p>
      <w:pPr>
        <w:pStyle w:val="Normal"/>
        <w:ind w:start="1440" w:end="0"/>
        <w:rPr/>
      </w:pPr>
      <w:r>
        <w:rPr/>
        <w:t>(3)</w:t>
        <w:tab/>
        <w:t>Any issuer who has made a request to the Attorney General under paragraph (1) may withdraw such request prior to the time the Attorney General issues an opinion in response to such request.  Any request so withdrawn shall have not force or effect.</w:t>
      </w:r>
    </w:p>
    <w:p>
      <w:pPr>
        <w:pStyle w:val="Normal"/>
        <w:rPr/>
      </w:pPr>
      <w:r>
        <w:rPr/>
      </w:r>
    </w:p>
    <w:p>
      <w:pPr>
        <w:pStyle w:val="Normal"/>
        <w:ind w:start="1440" w:end="0"/>
        <w:rPr/>
      </w:pPr>
      <w:r>
        <w:rPr/>
        <w:t>(4)</w:t>
        <w:tab/>
        <w:t>The Attorney General shall, to the maximum extent practicable, provide timely guidance concerning the Department of Justice’s present enforcement policy with respect to the preceding provisions of this section to potential exporters and small businesses that are unable to obtain specialized counsel on issues pertaining to such provisions.  Such guidance shall be limited to responses to requests under paragraph (1) concerning conformity of specified prospective conduct with the Department of Justice’s present enforcement policy regarding the preceding provisions of this section and general explanations of compliance responsibilities and of potential liabilities under the preceding provisions of this section.</w:t>
      </w:r>
    </w:p>
    <w:p>
      <w:pPr>
        <w:pStyle w:val="Normal"/>
        <w:rPr/>
      </w:pPr>
      <w:r>
        <w:rPr/>
      </w:r>
    </w:p>
    <w:p>
      <w:pPr>
        <w:pStyle w:val="Normal"/>
        <w:rPr>
          <w:b/>
        </w:rPr>
      </w:pPr>
      <w:r>
        <w:rPr>
          <w:b/>
        </w:rPr>
        <w:t>(f)</w:t>
        <w:tab/>
        <w:t>Definitions</w:t>
      </w:r>
    </w:p>
    <w:p>
      <w:pPr>
        <w:pStyle w:val="Normal"/>
        <w:rPr>
          <w:b/>
        </w:rPr>
      </w:pPr>
      <w:r>
        <w:rPr>
          <w:b/>
        </w:rPr>
      </w:r>
    </w:p>
    <w:p>
      <w:pPr>
        <w:pStyle w:val="Normal"/>
        <w:ind w:hanging="0" w:end="0"/>
        <w:rPr/>
      </w:pPr>
      <w:r>
        <w:rPr/>
        <w:t>For purposes of this section:</w:t>
      </w:r>
    </w:p>
    <w:p>
      <w:pPr>
        <w:pStyle w:val="Normal"/>
        <w:rPr/>
      </w:pPr>
      <w:r>
        <w:rPr/>
      </w:r>
    </w:p>
    <w:p>
      <w:pPr>
        <w:pStyle w:val="Normal"/>
        <w:ind w:start="2160" w:end="0"/>
        <w:rPr/>
      </w:pPr>
      <w:r>
        <w:rPr/>
        <w:t>(1)</w:t>
        <w:tab/>
        <w:t>(A)</w:t>
        <w:tab/>
        <w:t>The term “foreign official” means any officer or employee of a foreign government or any department, agency, or instrumentality thereof, or of a public international organization, or any person acting in an official capacity for or on behalf of any such government or department, agency, or instrumentality, or for or on behalf of any such public international organization.</w:t>
      </w:r>
    </w:p>
    <w:p>
      <w:pPr>
        <w:pStyle w:val="Normal"/>
        <w:rPr/>
      </w:pPr>
      <w:r>
        <w:rPr/>
      </w:r>
    </w:p>
    <w:p>
      <w:pPr>
        <w:pStyle w:val="Normal"/>
        <w:ind w:start="2160" w:end="0"/>
        <w:rPr/>
      </w:pPr>
      <w:r>
        <w:rPr/>
        <w:t>(B)</w:t>
        <w:tab/>
        <w:t>For purposes of subparagraph (A), the term “public international organization” means--</w:t>
      </w:r>
    </w:p>
    <w:p>
      <w:pPr>
        <w:pStyle w:val="Normal"/>
        <w:rPr/>
      </w:pPr>
      <w:r>
        <w:rPr/>
      </w:r>
    </w:p>
    <w:p>
      <w:pPr>
        <w:pStyle w:val="Normal"/>
        <w:ind w:start="2880" w:end="0"/>
        <w:rPr/>
      </w:pPr>
      <w:r>
        <w:rPr/>
        <w:t>(i)</w:t>
        <w:tab/>
        <w:t>an organization that is designated by Executive Order pursuant to section 1 of the International Organization Immunities Act (22 U.S.C. § 288); or</w:t>
      </w:r>
    </w:p>
    <w:p>
      <w:pPr>
        <w:pStyle w:val="Normal"/>
        <w:rPr/>
      </w:pPr>
      <w:r>
        <w:rPr/>
      </w:r>
    </w:p>
    <w:p>
      <w:pPr>
        <w:pStyle w:val="Normal"/>
        <w:ind w:start="2880" w:end="0"/>
        <w:rPr/>
      </w:pPr>
      <w:r>
        <w:rPr/>
        <w:t>(ii)</w:t>
        <w:tab/>
        <w:t>any other international organization that is designated by the President by executive order for the purposes of this section, effective as of the date of publications of such order in the Federal Register.</w:t>
      </w:r>
    </w:p>
    <w:p>
      <w:pPr>
        <w:pStyle w:val="Normal"/>
        <w:rPr/>
      </w:pPr>
      <w:r>
        <w:rPr/>
      </w:r>
    </w:p>
    <w:p>
      <w:pPr>
        <w:pStyle w:val="Normal"/>
        <w:ind w:start="1440" w:end="0"/>
        <w:rPr/>
      </w:pPr>
      <w:r>
        <w:rPr/>
        <w:t>(2)</w:t>
        <w:tab/>
        <w:t>(A)</w:t>
        <w:tab/>
        <w:t>A person’s state of mind is “knowing” with respect to conduct, a circumstance,</w:t>
      </w:r>
    </w:p>
    <w:p>
      <w:pPr>
        <w:pStyle w:val="Normal"/>
        <w:ind w:start="2880" w:end="0"/>
        <w:rPr/>
      </w:pPr>
      <w:r>
        <w:rPr/>
        <w:t>or a result if –</w:t>
      </w:r>
    </w:p>
    <w:p>
      <w:pPr>
        <w:pStyle w:val="Normal"/>
        <w:ind w:start="2880" w:end="0"/>
        <w:rPr/>
      </w:pPr>
      <w:r>
        <w:rPr/>
      </w:r>
    </w:p>
    <w:p>
      <w:pPr>
        <w:pStyle w:val="Normal"/>
        <w:ind w:start="2880" w:end="0"/>
        <w:rPr/>
      </w:pPr>
      <w:r>
        <w:rPr/>
        <w:t>(i)</w:t>
        <w:tab/>
        <w:t>such person is aware that such person is engaging in such conduct, that circumstances exists, or that such result is substantially certain to occur; or</w:t>
      </w:r>
    </w:p>
    <w:p>
      <w:pPr>
        <w:pStyle w:val="Normal"/>
        <w:rPr/>
      </w:pPr>
      <w:r>
        <w:rPr/>
      </w:r>
    </w:p>
    <w:p>
      <w:pPr>
        <w:pStyle w:val="Normal"/>
        <w:ind w:start="2880" w:end="0"/>
        <w:rPr/>
      </w:pPr>
      <w:r>
        <w:rPr/>
        <w:t>(ii)</w:t>
        <w:tab/>
        <w:t>such person has a firm belief that such circumstance exists or that such result is substantially certain to occur.</w:t>
      </w:r>
    </w:p>
    <w:p>
      <w:pPr>
        <w:pStyle w:val="Normal"/>
        <w:rPr/>
      </w:pPr>
      <w:r>
        <w:rPr/>
      </w:r>
    </w:p>
    <w:p>
      <w:pPr>
        <w:pStyle w:val="Normal"/>
        <w:ind w:start="2160" w:end="0"/>
        <w:rPr/>
      </w:pPr>
      <w:r>
        <w:rPr/>
        <w:t>(B)</w:t>
        <w:tab/>
        <w:t>When knowledge of the existence of a particular circumstance is required for an offense, such knowledge is established if a person is aware of a high probability of the existence of such circumstance, unless the person actually believes that such circumstance does not exist.</w:t>
      </w:r>
    </w:p>
    <w:p>
      <w:pPr>
        <w:pStyle w:val="Normal"/>
        <w:rPr/>
      </w:pPr>
      <w:r>
        <w:rPr/>
      </w:r>
    </w:p>
    <w:p>
      <w:pPr>
        <w:pStyle w:val="Normal"/>
        <w:ind w:hanging="0" w:end="0"/>
        <w:rPr/>
      </w:pPr>
      <w:r>
        <w:rPr/>
        <w:t>(3)</w:t>
        <w:tab/>
        <w:t>(A)</w:t>
        <w:tab/>
        <w:t xml:space="preserve">The term “routine government action” means only an action, which is     </w:t>
      </w:r>
    </w:p>
    <w:p>
      <w:pPr>
        <w:pStyle w:val="Normal"/>
        <w:ind w:hanging="0" w:end="0"/>
        <w:rPr/>
      </w:pPr>
      <w:r>
        <w:rPr>
          <w:rFonts w:eastAsia="CG Times"/>
        </w:rPr>
        <w:t xml:space="preserve">                      </w:t>
      </w:r>
      <w:r>
        <w:rPr/>
        <w:t xml:space="preserve">ordinarily and commonly performed by a foreign official in </w:t>
      </w:r>
    </w:p>
    <w:p>
      <w:pPr>
        <w:pStyle w:val="Normal"/>
        <w:ind w:start="1440" w:end="0"/>
        <w:rPr/>
      </w:pPr>
      <w:r>
        <w:rPr/>
      </w:r>
    </w:p>
    <w:p>
      <w:pPr>
        <w:pStyle w:val="Normal"/>
        <w:ind w:start="2880" w:end="0"/>
        <w:rPr/>
      </w:pPr>
      <w:r>
        <w:rPr/>
        <w:t>(i)</w:t>
        <w:tab/>
        <w:t>obtaining permits, licenses, or other official documents to qualify a person to do business in a foreign country;</w:t>
      </w:r>
    </w:p>
    <w:p>
      <w:pPr>
        <w:pStyle w:val="Normal"/>
        <w:ind w:start="2160" w:end="0"/>
        <w:rPr/>
      </w:pPr>
      <w:r>
        <w:rPr/>
      </w:r>
    </w:p>
    <w:p>
      <w:pPr>
        <w:pStyle w:val="Normal"/>
        <w:ind w:start="2880" w:end="0"/>
        <w:rPr/>
      </w:pPr>
      <w:r>
        <w:rPr/>
        <w:t>(ii)</w:t>
        <w:tab/>
        <w:t>processing governmental papers, such as visas and work orders;</w:t>
      </w:r>
    </w:p>
    <w:p>
      <w:pPr>
        <w:pStyle w:val="Normal"/>
        <w:ind w:start="2160" w:end="0"/>
        <w:rPr/>
      </w:pPr>
      <w:r>
        <w:rPr/>
      </w:r>
    </w:p>
    <w:p>
      <w:pPr>
        <w:pStyle w:val="Normal"/>
        <w:ind w:start="2880" w:end="0"/>
        <w:rPr/>
      </w:pPr>
      <w:r>
        <w:rPr/>
        <w:t>(iii)  providing police protection, mail pick-up and delivery, or scheduling inspections associated with contract performance or inspections related to transit of goods across country;</w:t>
      </w:r>
    </w:p>
    <w:p>
      <w:pPr>
        <w:pStyle w:val="Normal"/>
        <w:rPr/>
      </w:pPr>
      <w:r>
        <w:rPr/>
      </w:r>
    </w:p>
    <w:p>
      <w:pPr>
        <w:pStyle w:val="Normal"/>
        <w:ind w:start="2880" w:end="0"/>
        <w:rPr/>
      </w:pPr>
      <w:r>
        <w:rPr/>
        <w:t>(iv)  providing phone service, power and water supply, loading and unloading cargo, or protecting perishable products or commodities from deterioration; or</w:t>
      </w:r>
    </w:p>
    <w:p>
      <w:pPr>
        <w:pStyle w:val="Normal"/>
        <w:rPr/>
      </w:pPr>
      <w:r>
        <w:rPr/>
      </w:r>
    </w:p>
    <w:p>
      <w:pPr>
        <w:pStyle w:val="Normal"/>
        <w:ind w:start="2880" w:end="0"/>
        <w:rPr/>
      </w:pPr>
      <w:r>
        <w:rPr/>
        <w:t>(v)  actions of a similar nature.</w:t>
      </w:r>
    </w:p>
    <w:p>
      <w:pPr>
        <w:pStyle w:val="Normal"/>
        <w:rPr/>
      </w:pPr>
      <w:r>
        <w:rPr/>
      </w:r>
    </w:p>
    <w:p>
      <w:pPr>
        <w:pStyle w:val="Normal"/>
        <w:ind w:start="2160" w:end="0"/>
        <w:rPr/>
      </w:pPr>
      <w:r>
        <w:rPr/>
        <w:t>(B)</w:t>
        <w:tab/>
        <w:t>The term “routine government action” does not include any decision by a foreign official whether, or on what terms, to award new business to or to continue business with a particular party, or any action taken by a foreign official involved in the decision-making process to encourage a decision to award new business to or continue business with a particular party.</w:t>
      </w:r>
    </w:p>
    <w:p>
      <w:pPr>
        <w:pStyle w:val="Normal"/>
        <w:rPr/>
      </w:pPr>
      <w:r>
        <w:rPr/>
      </w:r>
    </w:p>
    <w:p>
      <w:pPr>
        <w:pStyle w:val="Normal"/>
        <w:rPr>
          <w:b/>
        </w:rPr>
      </w:pPr>
      <w:r>
        <w:rPr>
          <w:b/>
        </w:rPr>
        <w:t>(g)</w:t>
        <w:tab/>
        <w:t>Alternative Jurisdiction</w:t>
      </w:r>
    </w:p>
    <w:p>
      <w:pPr>
        <w:pStyle w:val="Normal"/>
        <w:rPr>
          <w:b/>
        </w:rPr>
      </w:pPr>
      <w:r>
        <w:rPr>
          <w:b/>
        </w:rPr>
      </w:r>
    </w:p>
    <w:p>
      <w:pPr>
        <w:pStyle w:val="Normal"/>
        <w:ind w:start="1440" w:end="0"/>
        <w:rPr/>
      </w:pPr>
      <w:r>
        <w:rPr/>
        <w:t>(1)</w:t>
        <w:tab/>
        <w:t>It shall also be unlawful for any issuer organized under the laws of the United States, or a State, territory, possession, or commonwealth of the United States or a political subdivision thereof and which has a class of securities registered pursuant to section 12 of this title or which is required to file reports under section 15(d) of this title, or for any United States person that is an officer, director, employee, or agent of such issuer or a stockholder thereof acting on behalf of such issuer, to corruptly do any act outside the United States in furtherance of an offer, payment, promise to pay, or authorization of the payment of any money, or offer, gift, promise to give, or authorization of the giving of anything of value to any of the persons or entities set forth in paragraphs (1), (2), and (3) of this subsection (a) of this section for the purposes set forth therein, irrespective of whether such issuer or such officer, director, employee, agent, or stockholder makes use of the mails or any means or instrumentality of interstate commerce in furtherance of such offer, gift, payment, promise, or authorization.</w:t>
      </w:r>
    </w:p>
    <w:p>
      <w:pPr>
        <w:pStyle w:val="Normal"/>
        <w:rPr/>
      </w:pPr>
      <w:r>
        <w:rPr/>
      </w:r>
    </w:p>
    <w:p>
      <w:pPr>
        <w:pStyle w:val="Normal"/>
        <w:ind w:start="1440" w:end="0"/>
        <w:rPr/>
      </w:pPr>
      <w:r>
        <w:rPr/>
        <w:t>(2)</w:t>
        <w:tab/>
        <w:t>As used in this subsection, the term “United States person” means a national of the United States (as defined in section 101 of the Immigration and Nationality Act (8 U.S.C. § 1101)) or any corporation, partnership, association, joint stock company, business trust, unincorporated organization, or sole proprietorship organized under the laws of the United States or any State, territory, possession, or commonwealth of the United States, or any political subdivision thereof.</w:t>
      </w:r>
    </w:p>
    <w:p>
      <w:pPr>
        <w:pStyle w:val="Normal"/>
        <w:rPr/>
      </w:pPr>
      <w:r>
        <w:rPr/>
      </w:r>
    </w:p>
    <w:p>
      <w:pPr>
        <w:pStyle w:val="Normal"/>
        <w:rPr>
          <w:b/>
        </w:rPr>
      </w:pPr>
      <w:r>
        <w:rPr>
          <w:b/>
        </w:rPr>
        <w:t>15 U.S.C. § 78dd-2.  Prohibited foreign trade practices by domestic concerns</w:t>
      </w:r>
    </w:p>
    <w:p>
      <w:pPr>
        <w:pStyle w:val="Normal"/>
        <w:rPr>
          <w:b/>
        </w:rPr>
      </w:pPr>
      <w:r>
        <w:rPr>
          <w:b/>
        </w:rPr>
      </w:r>
    </w:p>
    <w:p>
      <w:pPr>
        <w:pStyle w:val="Normal"/>
        <w:rPr>
          <w:b/>
        </w:rPr>
      </w:pPr>
      <w:r>
        <w:rPr>
          <w:b/>
        </w:rPr>
        <w:t>(a)</w:t>
        <w:tab/>
        <w:t>Prohibition</w:t>
      </w:r>
    </w:p>
    <w:p>
      <w:pPr>
        <w:pStyle w:val="Normal"/>
        <w:rPr>
          <w:b/>
        </w:rPr>
      </w:pPr>
      <w:r>
        <w:rPr>
          <w:b/>
        </w:rPr>
      </w:r>
    </w:p>
    <w:p>
      <w:pPr>
        <w:pStyle w:val="Normal"/>
        <w:ind w:hanging="0" w:end="0"/>
        <w:rPr/>
      </w:pPr>
      <w:r>
        <w:rPr/>
        <w:t>It shall be unlawful for any domestic concern, other than an issuer which is subject to section 78dd-1 of this title, or for any officer, director, employee, or agent of such domestic concern or any stockholder thereof acting on behalf of such domestic concern, to make use of the mails or any means or instrumentality of interstate commerce corruptly in furtherance of an offer, payment, promise to pay, or authorization of the payment of any money, or offer, gift, promise to give, or authorization of the giving of anything of value to--</w:t>
      </w:r>
    </w:p>
    <w:p>
      <w:pPr>
        <w:pStyle w:val="Normal"/>
        <w:rPr/>
      </w:pPr>
      <w:r>
        <w:rPr/>
      </w:r>
    </w:p>
    <w:p>
      <w:pPr>
        <w:pStyle w:val="Normal"/>
        <w:ind w:start="1440" w:end="0"/>
        <w:rPr/>
      </w:pPr>
      <w:r>
        <w:rPr/>
        <w:t>(1)</w:t>
        <w:tab/>
        <w:t>any foreign official for purposes of—</w:t>
      </w:r>
    </w:p>
    <w:p>
      <w:pPr>
        <w:pStyle w:val="Normal"/>
        <w:rPr/>
      </w:pPr>
      <w:r>
        <w:rPr/>
      </w:r>
    </w:p>
    <w:p>
      <w:pPr>
        <w:pStyle w:val="Normal"/>
        <w:ind w:start="2160" w:end="0"/>
        <w:rPr/>
      </w:pPr>
      <w:r>
        <w:rPr/>
        <w:t>(A)</w:t>
        <w:tab/>
        <w:t>(i) influencing any act or decision of such foreign official in his official capacity, or (ii) inducing such foreign official to do or omit to do any act in violation of the lawful duty of such official, or (iii) securing any improper advantage; or</w:t>
      </w:r>
    </w:p>
    <w:p>
      <w:pPr>
        <w:pStyle w:val="Normal"/>
        <w:ind w:start="1440" w:end="0"/>
        <w:rPr/>
      </w:pPr>
      <w:r>
        <w:rPr/>
      </w:r>
    </w:p>
    <w:p>
      <w:pPr>
        <w:pStyle w:val="Normal"/>
        <w:ind w:start="2160" w:end="0"/>
        <w:rPr/>
      </w:pPr>
      <w:r>
        <w:rPr/>
        <w:t>(B)</w:t>
        <w:tab/>
        <w:t>inducing such foreign official to use his influence with a foreign government or instrumentality thereof to affect or influence any act or decision of such government or instrumentality,</w:t>
      </w:r>
    </w:p>
    <w:p>
      <w:pPr>
        <w:pStyle w:val="Normal"/>
        <w:rPr/>
      </w:pPr>
      <w:r>
        <w:rPr/>
      </w:r>
    </w:p>
    <w:p>
      <w:pPr>
        <w:pStyle w:val="Normal"/>
        <w:ind w:hanging="0" w:end="0"/>
        <w:rPr/>
      </w:pPr>
      <w:r>
        <w:rPr/>
        <w:t>in order to assist such domestic concern in obtaining or retaining business for or with, or directing business to, any person;</w:t>
      </w:r>
    </w:p>
    <w:p>
      <w:pPr>
        <w:pStyle w:val="Normal"/>
        <w:rPr/>
      </w:pPr>
      <w:r>
        <w:rPr/>
      </w:r>
    </w:p>
    <w:p>
      <w:pPr>
        <w:pStyle w:val="Normal"/>
        <w:ind w:start="1440" w:end="0"/>
        <w:rPr/>
      </w:pPr>
      <w:r>
        <w:rPr/>
        <w:t>(2)</w:t>
        <w:tab/>
        <w:t>any foreign political party or official thereof or any candidate for foreign political office for purposes of--</w:t>
      </w:r>
    </w:p>
    <w:p>
      <w:pPr>
        <w:pStyle w:val="Normal"/>
        <w:rPr/>
      </w:pPr>
      <w:r>
        <w:rPr/>
      </w:r>
    </w:p>
    <w:p>
      <w:pPr>
        <w:pStyle w:val="Normal"/>
        <w:ind w:start="2160" w:end="0"/>
        <w:rPr/>
      </w:pPr>
      <w:r>
        <w:rPr/>
        <w:t>(A)</w:t>
        <w:tab/>
        <w:t>(i) influencing any act or decision of such party, official , or candidate in its or his official capacity, or (ii) inducing such party, official, or candidate to do or omit to do an act in violation of the lawful duty of such party, official, or candidate, or (iii) securing any improper advantage; or</w:t>
      </w:r>
    </w:p>
    <w:p>
      <w:pPr>
        <w:pStyle w:val="Normal"/>
        <w:rPr/>
      </w:pPr>
      <w:r>
        <w:rPr/>
      </w:r>
    </w:p>
    <w:p>
      <w:pPr>
        <w:pStyle w:val="Normal"/>
        <w:ind w:start="2160" w:end="0"/>
        <w:rPr/>
      </w:pPr>
      <w:r>
        <w:rPr/>
        <w:t>(B)</w:t>
        <w:tab/>
        <w:t>inducing such party, official, or candidate to use its or his influence with a foreign government or instrumentality thereof to affect or influence any act or decision of such government or instrumentality,</w:t>
      </w:r>
    </w:p>
    <w:p>
      <w:pPr>
        <w:pStyle w:val="Normal"/>
        <w:rPr/>
      </w:pPr>
      <w:r>
        <w:rPr/>
      </w:r>
    </w:p>
    <w:p>
      <w:pPr>
        <w:pStyle w:val="Normal"/>
        <w:ind w:hanging="0" w:end="0"/>
        <w:rPr/>
      </w:pPr>
      <w:r>
        <w:rPr/>
        <w:t>in order to assist such domestic concern in obtaining or retaining business for or with, or directing business to, any person;</w:t>
      </w:r>
    </w:p>
    <w:p>
      <w:pPr>
        <w:pStyle w:val="Normal"/>
        <w:rPr/>
      </w:pPr>
      <w:r>
        <w:rPr/>
      </w:r>
    </w:p>
    <w:p>
      <w:pPr>
        <w:pStyle w:val="Normal"/>
        <w:ind w:start="1440" w:end="0"/>
        <w:rPr/>
      </w:pPr>
      <w:r>
        <w:rPr/>
        <w:t>(3)</w:t>
        <w:tab/>
        <w:t>any person, while knowing that all or a portion of such money or thing of value will be offered, given, or promised, directly or indirectly, to pay foreign official, to any foreign political party or official thereof, or to any candidate for foreign political office, for purposes of--</w:t>
      </w:r>
    </w:p>
    <w:p>
      <w:pPr>
        <w:pStyle w:val="Normal"/>
        <w:ind w:start="2160" w:end="0"/>
        <w:rPr/>
      </w:pPr>
      <w:r>
        <w:rPr/>
      </w:r>
    </w:p>
    <w:p>
      <w:pPr>
        <w:pStyle w:val="Normal"/>
        <w:ind w:start="2160" w:end="0"/>
        <w:rPr/>
      </w:pPr>
      <w:r>
        <w:rPr/>
        <w:t>(A)</w:t>
        <w:tab/>
        <w:t>(i) influencing any act or decision of such foreign official, political party, party official, or candidate in his or its official capacity, or (ii) inducing such foreign official, political party, party official, or candidate to do or omit to do any act in violation of the lawful duty of such foreign official, political party, party official, or candidate, or (iii) securing any improper advantage; or</w:t>
      </w:r>
    </w:p>
    <w:p>
      <w:pPr>
        <w:pStyle w:val="Normal"/>
        <w:rPr/>
      </w:pPr>
      <w:r>
        <w:rPr/>
      </w:r>
    </w:p>
    <w:p>
      <w:pPr>
        <w:pStyle w:val="Normal"/>
        <w:ind w:start="2160" w:end="0"/>
        <w:rPr/>
      </w:pPr>
      <w:r>
        <w:rPr/>
        <w:t>(B)</w:t>
        <w:tab/>
        <w:t>inducing such foreign official, political party, party official, or candidate to use his or its influence with a foreign government or instrumentality thereof to affect or influence any act or decision of such government or instrumentality,</w:t>
      </w:r>
    </w:p>
    <w:p>
      <w:pPr>
        <w:pStyle w:val="Normal"/>
        <w:rPr/>
      </w:pPr>
      <w:r>
        <w:rPr/>
      </w:r>
    </w:p>
    <w:p>
      <w:pPr>
        <w:pStyle w:val="Normal"/>
        <w:ind w:hanging="0" w:end="0"/>
        <w:rPr/>
      </w:pPr>
      <w:r>
        <w:rPr/>
        <w:t>in order to assist such domestic concern in obtaining or retaining business for or with, or directing business to, any person.</w:t>
      </w:r>
    </w:p>
    <w:p>
      <w:pPr>
        <w:pStyle w:val="Normal"/>
        <w:rPr/>
      </w:pPr>
      <w:r>
        <w:rPr/>
      </w:r>
    </w:p>
    <w:p>
      <w:pPr>
        <w:pStyle w:val="Normal"/>
        <w:rPr>
          <w:b/>
        </w:rPr>
      </w:pPr>
      <w:r>
        <w:rPr>
          <w:b/>
        </w:rPr>
        <w:t>(b)</w:t>
        <w:tab/>
        <w:t>Exception for routine governmental action</w:t>
      </w:r>
    </w:p>
    <w:p>
      <w:pPr>
        <w:pStyle w:val="Normal"/>
        <w:rPr>
          <w:b/>
        </w:rPr>
      </w:pPr>
      <w:r>
        <w:rPr>
          <w:b/>
        </w:rPr>
      </w:r>
    </w:p>
    <w:p>
      <w:pPr>
        <w:pStyle w:val="Normal"/>
        <w:ind w:hanging="0" w:end="0"/>
        <w:rPr/>
      </w:pPr>
      <w:r>
        <w:rPr/>
        <w:t>Subsections (a) and (i) of this section shall not apply to any facilitating or expediting payment to a foreign official, political party, or party official the purpose of which is to expedite or to secure the performance of a routine government action by a foreign official, political party, or party official.</w:t>
      </w:r>
    </w:p>
    <w:p>
      <w:pPr>
        <w:pStyle w:val="Normal"/>
        <w:rPr/>
      </w:pPr>
      <w:r>
        <w:rPr/>
      </w:r>
    </w:p>
    <w:p>
      <w:pPr>
        <w:pStyle w:val="Normal"/>
        <w:rPr>
          <w:b/>
        </w:rPr>
      </w:pPr>
      <w:r>
        <w:rPr>
          <w:b/>
        </w:rPr>
        <w:t>(c)</w:t>
        <w:tab/>
        <w:t>Affirmative defenses</w:t>
      </w:r>
    </w:p>
    <w:p>
      <w:pPr>
        <w:pStyle w:val="Normal"/>
        <w:rPr>
          <w:b/>
        </w:rPr>
      </w:pPr>
      <w:r>
        <w:rPr>
          <w:b/>
        </w:rPr>
      </w:r>
    </w:p>
    <w:p>
      <w:pPr>
        <w:pStyle w:val="Normal"/>
        <w:ind w:hanging="0" w:end="0"/>
        <w:rPr/>
      </w:pPr>
      <w:r>
        <w:rPr/>
        <w:t>It shall be an affirmative defense to actions under subsection (a) or (i) of this section that--</w:t>
      </w:r>
    </w:p>
    <w:p>
      <w:pPr>
        <w:pStyle w:val="Normal"/>
        <w:rPr/>
      </w:pPr>
      <w:r>
        <w:rPr/>
      </w:r>
    </w:p>
    <w:p>
      <w:pPr>
        <w:pStyle w:val="Normal"/>
        <w:ind w:start="1440" w:end="0"/>
        <w:rPr/>
      </w:pPr>
      <w:r>
        <w:rPr/>
        <w:t>(1)</w:t>
        <w:tab/>
        <w:t>the payment, gift, offer, or promise of anything of value that was made, was lawful under the written laws and regulations of the foreign official’s, political party’s, party official’s, or candidate’s country; or</w:t>
      </w:r>
    </w:p>
    <w:p>
      <w:pPr>
        <w:pStyle w:val="Normal"/>
        <w:rPr/>
      </w:pPr>
      <w:r>
        <w:rPr/>
      </w:r>
    </w:p>
    <w:p>
      <w:pPr>
        <w:pStyle w:val="Normal"/>
        <w:ind w:start="1440" w:end="0"/>
        <w:rPr/>
      </w:pPr>
      <w:r>
        <w:rPr/>
        <w:t>(2)</w:t>
        <w:tab/>
        <w:t>the payment, gift, offer, or promise of anything of value that was made, was a reasonable and bona fide expenditure, such as travel and lodging expenses, incurred by or on behalf of a foreign official, party, party official, or candidate and was directly related to--</w:t>
      </w:r>
    </w:p>
    <w:p>
      <w:pPr>
        <w:pStyle w:val="Normal"/>
        <w:rPr/>
      </w:pPr>
      <w:r>
        <w:rPr/>
      </w:r>
    </w:p>
    <w:p>
      <w:pPr>
        <w:pStyle w:val="Normal"/>
        <w:ind w:start="2160" w:end="0"/>
        <w:rPr/>
      </w:pPr>
      <w:r>
        <w:rPr/>
        <w:t>(A)</w:t>
        <w:tab/>
        <w:t>the promotion, demonstration, or explanation of products or services; or</w:t>
      </w:r>
    </w:p>
    <w:p>
      <w:pPr>
        <w:pStyle w:val="Normal"/>
        <w:rPr/>
      </w:pPr>
      <w:r>
        <w:rPr/>
      </w:r>
    </w:p>
    <w:p>
      <w:pPr>
        <w:pStyle w:val="Normal"/>
        <w:ind w:start="2160" w:end="0"/>
        <w:rPr/>
      </w:pPr>
      <w:r>
        <w:rPr/>
        <w:t>(B)</w:t>
        <w:tab/>
        <w:t>the execution or performance of a contract with a foreign government or agency thereof.</w:t>
      </w:r>
    </w:p>
    <w:p>
      <w:pPr>
        <w:pStyle w:val="Normal"/>
        <w:rPr/>
      </w:pPr>
      <w:r>
        <w:rPr/>
      </w:r>
    </w:p>
    <w:p>
      <w:pPr>
        <w:pStyle w:val="Normal"/>
        <w:rPr>
          <w:b/>
        </w:rPr>
      </w:pPr>
      <w:r>
        <w:rPr>
          <w:b/>
        </w:rPr>
        <w:t>(d)</w:t>
        <w:tab/>
        <w:t>Injunctive relief</w:t>
      </w:r>
    </w:p>
    <w:p>
      <w:pPr>
        <w:pStyle w:val="Normal"/>
        <w:rPr>
          <w:b/>
        </w:rPr>
      </w:pPr>
      <w:r>
        <w:rPr>
          <w:b/>
        </w:rPr>
      </w:r>
    </w:p>
    <w:p>
      <w:pPr>
        <w:pStyle w:val="Normal"/>
        <w:ind w:start="1440" w:end="0"/>
        <w:rPr/>
      </w:pPr>
      <w:r>
        <w:rPr/>
        <w:t>(1)</w:t>
        <w:tab/>
        <w:t>When it appears to the Attorney General that any domestic concern to which this section applies, or officer, director, employee, agent, or stockholder thereof, is engaged, or about to engage, in any act or practice constituting a violation of subsection (a) or (i) of this section, the Attorney General may, in his discretion, bring a civil action in an appropriate district court of the United States to enjoin such act or practice, and upon a proper showing, a permanent injunction or a temporary restraining order shall be granted without bond.</w:t>
      </w:r>
    </w:p>
    <w:p>
      <w:pPr>
        <w:pStyle w:val="Normal"/>
        <w:rPr/>
      </w:pPr>
      <w:r>
        <w:rPr/>
      </w:r>
    </w:p>
    <w:p>
      <w:pPr>
        <w:pStyle w:val="Normal"/>
        <w:ind w:start="1440" w:end="0"/>
        <w:rPr/>
      </w:pPr>
      <w:r>
        <w:rPr/>
        <w:t>(2)</w:t>
        <w:tab/>
        <w:t>For the purpose of any civil investigation which, in the opinion of the Attorney General, is necessary and proper to enforce this section, the Attorney General or his designee are empowered to administer oaths and affirmations, subpoena witnesses, take evidence, and require the production of any books, papers, or other documents which the Attorney General deems relevant or material to such investigation.  The attendance of witnesses and the production of documentary evidence may be required from any place in the United States, or any territory, possession, or commonwealth of the United States, at any designated place of hearing.</w:t>
      </w:r>
    </w:p>
    <w:p>
      <w:pPr>
        <w:pStyle w:val="Normal"/>
        <w:rPr/>
      </w:pPr>
      <w:r>
        <w:rPr/>
      </w:r>
    </w:p>
    <w:p>
      <w:pPr>
        <w:pStyle w:val="Normal"/>
        <w:ind w:start="1440" w:end="0"/>
        <w:rPr/>
      </w:pPr>
      <w:r>
        <w:rPr/>
        <w:t>(3)</w:t>
        <w:tab/>
        <w:t>In case of contumacy by, or refusal to obey a subpoena issued to, any person, the Attorney General may invoke the aid of any court of the United States within the jurisdiction of which such investigation or proceeding is carried on, or where such person resides or carries on business, in requiring the attendance and testimony of witnesses and the production of books, papers, or other documents.  Any such court may issue an order requiring such person to appear before the Attorney General or his designee, there to produce records, if so ordered, or to give testimony touching the matter under investigation.  Any failure to obey such order of the court may be punished by such court as a contempt thereof.</w:t>
      </w:r>
    </w:p>
    <w:p>
      <w:pPr>
        <w:pStyle w:val="Normal"/>
        <w:rPr/>
      </w:pPr>
      <w:r>
        <w:rPr/>
      </w:r>
    </w:p>
    <w:p>
      <w:pPr>
        <w:pStyle w:val="Normal"/>
        <w:ind w:hanging="0" w:end="0"/>
        <w:rPr/>
      </w:pPr>
      <w:r>
        <w:rPr/>
        <w:t>All process in any such case may be served in the judicial district, in which such person resides or may be found.  The Attorney General may make such rules relating to civil investigations as may be necessary or appropriate to implement the provisions of this subsection.</w:t>
      </w:r>
    </w:p>
    <w:p>
      <w:pPr>
        <w:pStyle w:val="Normal"/>
        <w:rPr/>
      </w:pPr>
      <w:r>
        <w:rPr/>
      </w:r>
    </w:p>
    <w:p>
      <w:pPr>
        <w:pStyle w:val="Normal"/>
        <w:rPr/>
      </w:pPr>
      <w:r>
        <w:rPr>
          <w:b/>
        </w:rPr>
        <w:t>(e)</w:t>
        <w:tab/>
      </w:r>
      <w:r>
        <w:rPr>
          <w:b/>
          <w:sz w:val="20"/>
        </w:rPr>
        <w:t>Guidelines</w:t>
      </w:r>
      <w:r>
        <w:rPr>
          <w:b/>
        </w:rPr>
        <w:t xml:space="preserve"> by Attorney General</w:t>
      </w:r>
    </w:p>
    <w:p>
      <w:pPr>
        <w:pStyle w:val="Normal"/>
        <w:rPr>
          <w:b/>
        </w:rPr>
      </w:pPr>
      <w:r>
        <w:rPr>
          <w:b/>
        </w:rPr>
      </w:r>
    </w:p>
    <w:p>
      <w:pPr>
        <w:pStyle w:val="Normal"/>
        <w:ind w:hanging="0" w:end="0"/>
        <w:rPr/>
      </w:pPr>
      <w:r>
        <w:rPr/>
        <w:t>Not later than 6 months after August 23, 1988, the Attorney General, after consultation with the Securities and Exchange Commission, the Secretary of Commerce, the United States Trade Representative, the Secretary of State, and the Secretary of the Treasury, and after obtaining the views of all interested persons through public notice and comment procedures, shall determine to what extent compliance with this section would be enhanced and the business community would be assisted by further clarification of the preceding provisions of this section and may, based on such determination and to the extent necessary and appropriate, issue--</w:t>
      </w:r>
    </w:p>
    <w:p>
      <w:pPr>
        <w:pStyle w:val="Normal"/>
        <w:rPr/>
      </w:pPr>
      <w:r>
        <w:rPr/>
      </w:r>
    </w:p>
    <w:p>
      <w:pPr>
        <w:pStyle w:val="Normal"/>
        <w:ind w:start="1440" w:end="0"/>
        <w:rPr/>
      </w:pPr>
      <w:r>
        <w:rPr/>
        <w:t>(1)</w:t>
        <w:tab/>
        <w:t>guidelines describing specific types of conduct, associated with common types of export sales arrangements and business contracts, which for purposes of the Department of Justice’s present enforcement policy, the Attorney General determines would be in conformance with the preceding provisions of this section; and</w:t>
      </w:r>
    </w:p>
    <w:p>
      <w:pPr>
        <w:pStyle w:val="Normal"/>
        <w:rPr/>
      </w:pPr>
      <w:r>
        <w:rPr/>
      </w:r>
    </w:p>
    <w:p>
      <w:pPr>
        <w:pStyle w:val="Normal"/>
        <w:ind w:start="1440" w:end="0"/>
        <w:rPr/>
      </w:pPr>
      <w:r>
        <w:rPr/>
        <w:t>(2)</w:t>
        <w:tab/>
        <w:t>general precautionary procedures which domestic concerns may use on a voluntary basis to conform their conduct to the Department of Justice’s present enforcement policy regarding the preceding provisions of this section.</w:t>
      </w:r>
    </w:p>
    <w:p>
      <w:pPr>
        <w:pStyle w:val="Normal"/>
        <w:rPr/>
      </w:pPr>
      <w:r>
        <w:rPr/>
      </w:r>
    </w:p>
    <w:p>
      <w:pPr>
        <w:pStyle w:val="Normal"/>
        <w:ind w:hanging="0" w:end="0"/>
        <w:rPr/>
      </w:pPr>
      <w:r>
        <w:rPr/>
        <w:t>The Attorney General shall issue the guidelines and procedures referred to in the preceding sentence in accordance with the provisions of subchapter II of chapter 5 of Title 5 and those guidelines and procedures shall be subject to the provisions of chapter 7 of that title.</w:t>
      </w:r>
    </w:p>
    <w:p>
      <w:pPr>
        <w:pStyle w:val="Normal"/>
        <w:rPr/>
      </w:pPr>
      <w:r>
        <w:rPr/>
      </w:r>
    </w:p>
    <w:p>
      <w:pPr>
        <w:pStyle w:val="Normal"/>
        <w:rPr>
          <w:b/>
        </w:rPr>
      </w:pPr>
      <w:r>
        <w:rPr>
          <w:b/>
        </w:rPr>
        <w:t>(f)</w:t>
        <w:tab/>
        <w:t>Opinions of Attorney General</w:t>
      </w:r>
    </w:p>
    <w:p>
      <w:pPr>
        <w:pStyle w:val="Normal"/>
        <w:rPr>
          <w:b/>
        </w:rPr>
      </w:pPr>
      <w:r>
        <w:rPr>
          <w:b/>
        </w:rPr>
      </w:r>
    </w:p>
    <w:p>
      <w:pPr>
        <w:pStyle w:val="Normal"/>
        <w:ind w:start="1440" w:end="0"/>
        <w:rPr/>
      </w:pPr>
      <w:r>
        <w:rPr/>
        <w:t>(1)</w:t>
        <w:tab/>
        <w:t>The Attorney General, after consultation with appropriate departments and agencies of the United States and after obtaining the views of all interested persons through public notice and comment procedures, shall establish a procedure to provide responses to specific inquiries by domestic concerns concerning conformance of their conduct with the Department of Justice’s present enforcement policy regarding the preceding provisions of this section.  The Attorney General shall, within 30 days after receiving such a request, issue an opinion in response to that request.  The opinion shall state whether or not certain specified prospective conduct would, for purposes of the Department of Justice’s present enforcement policy, violate the preceding provisions of this section.  Additional requests for opinions may be filed with the Attorney General regarding other specified prospective conduct that is beyond the scope of conduct specified in previous requests.  In any action brought under the applicable provisions of this section, there shall be a rebuttable presumption that conduct, which is specified in a request by a domestic concern and for which the Attorney General has issued an opinion that such conduct is in conformity with the Department of Justice’s present enforcement policy, is in compliance with the preceding provisions of this section.  Such a presumption may be rebutted by a preponderance of the evidence.  In considering the presumption for purposes of this paragraph, a court shall weigh all relevant factors, including but not limited to whether the information submitted to the Attorney General was accurate and complete and whether it was within the scope of the conduct specified in any request received by the Attorney General.  The Attorney General shall establish the procedure required by this paragraph in accordance with the provisions of subchapter II of chapter 5 of Title 5 and that procedure shall be subject to the provisions of chapter 7 of that title.</w:t>
      </w:r>
    </w:p>
    <w:p>
      <w:pPr>
        <w:pStyle w:val="Normal"/>
        <w:rPr/>
      </w:pPr>
      <w:r>
        <w:rPr/>
      </w:r>
    </w:p>
    <w:p>
      <w:pPr>
        <w:pStyle w:val="Normal"/>
        <w:ind w:start="1440" w:end="0"/>
        <w:rPr/>
      </w:pPr>
      <w:r>
        <w:rPr/>
        <w:t>(2)</w:t>
        <w:tab/>
        <w:t>Any document or other material which is provided to, received by, or prepared in the Department of Justice or any other department or agency of the United States in connection with a request by a domestic concern under the procedure established under paragraph (1), shall be exempt from disclosure under section 552 of Title 5 and shall not, except with the consent of the domestic concern, by made publicly available, regardless of whether the Attorney General response to such a request or the domestic concern withdraws such request before receiving a response.</w:t>
      </w:r>
    </w:p>
    <w:p>
      <w:pPr>
        <w:pStyle w:val="Normal"/>
        <w:rPr/>
      </w:pPr>
      <w:r>
        <w:rPr/>
      </w:r>
    </w:p>
    <w:p>
      <w:pPr>
        <w:pStyle w:val="Normal"/>
        <w:ind w:start="1440" w:end="0"/>
        <w:rPr/>
      </w:pPr>
      <w:r>
        <w:rPr/>
        <w:t>(3)</w:t>
        <w:tab/>
        <w:t>Any domestic concern who has made a request to the Attorney General under paragraph (1) may withdraw such request prior to the time the Attorney General issues an opinion in response to such request.  Any request so withdrawn shall have no force or effect.</w:t>
      </w:r>
    </w:p>
    <w:p>
      <w:pPr>
        <w:pStyle w:val="Normal"/>
        <w:rPr/>
      </w:pPr>
      <w:r>
        <w:rPr/>
      </w:r>
    </w:p>
    <w:p>
      <w:pPr>
        <w:pStyle w:val="Normal"/>
        <w:ind w:start="1440" w:end="0"/>
        <w:rPr/>
      </w:pPr>
      <w:r>
        <w:rPr/>
        <w:t>(4)</w:t>
        <w:tab/>
        <w:t>The Attorney General shall, to the maximum extent practicable, provide timely guidance concerning the Department of Justice’s present enforcement policy with respect to the preceding provisions of this section to potential exporters and small businesses that are unable to obtain specialized counsel on issues pertaining to such provisions.  Such guidance shall be limited to responses to requests under paragraph (1) concerning conformity of specified prospective conduct with the Department of Justice’s present enforcement policy regarding the preceding provisions of this section and general explanations of compliance responsibilities and of potential liabilities under the preceding provisions of this section.</w:t>
      </w:r>
    </w:p>
    <w:p>
      <w:pPr>
        <w:pStyle w:val="Normal"/>
        <w:rPr/>
      </w:pPr>
      <w:r>
        <w:rPr/>
      </w:r>
    </w:p>
    <w:p>
      <w:pPr>
        <w:pStyle w:val="Normal"/>
        <w:rPr>
          <w:b/>
        </w:rPr>
      </w:pPr>
      <w:r>
        <w:rPr>
          <w:b/>
        </w:rPr>
        <w:t>(g)</w:t>
        <w:tab/>
        <w:t>Penalties</w:t>
      </w:r>
    </w:p>
    <w:p>
      <w:pPr>
        <w:pStyle w:val="Normal"/>
        <w:rPr>
          <w:b/>
        </w:rPr>
      </w:pPr>
      <w:r>
        <w:rPr>
          <w:b/>
        </w:rPr>
      </w:r>
    </w:p>
    <w:p>
      <w:pPr>
        <w:pStyle w:val="Normal"/>
        <w:ind w:start="1440" w:end="0"/>
        <w:rPr/>
      </w:pPr>
      <w:r>
        <w:rPr/>
        <w:t>(1)</w:t>
        <w:tab/>
        <w:t>(A)</w:t>
        <w:tab/>
        <w:t xml:space="preserve">Any domestic concern that is a not a natural person and that violates subsection </w:t>
      </w:r>
    </w:p>
    <w:p>
      <w:pPr>
        <w:pStyle w:val="Normal"/>
        <w:ind w:firstLine="720" w:start="1440" w:end="0"/>
        <w:rPr/>
      </w:pPr>
      <w:r>
        <w:rPr/>
        <w:t>(a) or (i) of this section shall be fined not more than $2,000,000.</w:t>
      </w:r>
    </w:p>
    <w:p>
      <w:pPr>
        <w:pStyle w:val="Normal"/>
        <w:rPr/>
      </w:pPr>
      <w:r>
        <w:rPr/>
      </w:r>
    </w:p>
    <w:p>
      <w:pPr>
        <w:pStyle w:val="Normal"/>
        <w:ind w:start="2160" w:end="0"/>
        <w:rPr/>
      </w:pPr>
      <w:r>
        <w:rPr/>
        <w:t>(B)</w:t>
        <w:tab/>
        <w:t>Any domestic concern that is not a natural person and that violates subsection (a) or (i) of this section shall be subject to a civil penalty of not more than $10,000 imposed in an action brought by the Attorney General.</w:t>
      </w:r>
    </w:p>
    <w:p>
      <w:pPr>
        <w:pStyle w:val="Normal"/>
        <w:rPr/>
      </w:pPr>
      <w:r>
        <w:rPr/>
      </w:r>
    </w:p>
    <w:p>
      <w:pPr>
        <w:pStyle w:val="Normal"/>
        <w:ind w:start="1440" w:end="0"/>
        <w:rPr/>
      </w:pPr>
      <w:r>
        <w:rPr/>
        <w:t>(2)</w:t>
        <w:tab/>
        <w:t>(A)</w:t>
        <w:tab/>
        <w:t>Any natural person that is an officer, or director, employee or agent of a</w:t>
      </w:r>
    </w:p>
    <w:p>
      <w:pPr>
        <w:pStyle w:val="Normal"/>
        <w:ind w:hanging="0" w:start="2160" w:end="0"/>
        <w:rPr/>
      </w:pPr>
      <w:r>
        <w:rPr/>
        <w:t>domestic concern, or stockholder acting on behalf of such domestic concern, who willfully violates subsection (a) or (i) of this section shall be fined not more than $100,000 or imprisoned not more than 5 years, or both.</w:t>
      </w:r>
    </w:p>
    <w:p>
      <w:pPr>
        <w:pStyle w:val="Normal"/>
        <w:rPr/>
      </w:pPr>
      <w:r>
        <w:rPr/>
      </w:r>
    </w:p>
    <w:p>
      <w:pPr>
        <w:pStyle w:val="Normal"/>
        <w:ind w:start="2160" w:end="0"/>
        <w:rPr/>
      </w:pPr>
      <w:r>
        <w:rPr/>
        <w:t>(B)</w:t>
        <w:tab/>
        <w:t>Any natural person that is an officer, director, employee, or agent of a domestic concern, or stockholder acting on behalf of such domestic concern, who violates subsection (a) or (i) of this section shall be subject to a civil penalty of not more than $10,000 imposed in an action brought by the Attorney General.</w:t>
      </w:r>
    </w:p>
    <w:p>
      <w:pPr>
        <w:pStyle w:val="Normal"/>
        <w:rPr/>
      </w:pPr>
      <w:r>
        <w:rPr/>
      </w:r>
    </w:p>
    <w:p>
      <w:pPr>
        <w:pStyle w:val="Normal"/>
        <w:rPr/>
      </w:pPr>
      <w:r>
        <w:rPr/>
        <w:t>(3)</w:t>
        <w:tab/>
        <w:t xml:space="preserve">Whenever a fine is imposed under paragraph (2) upon any officer, director, employee, </w:t>
      </w:r>
    </w:p>
    <w:p>
      <w:pPr>
        <w:pStyle w:val="Normal"/>
        <w:ind w:hanging="0" w:end="0"/>
        <w:rPr/>
      </w:pPr>
      <w:r>
        <w:rPr/>
        <w:t>agent, or stockholder of a domestic concern, such fine may not be paid, directly or indirectly, by such domestic concern.</w:t>
      </w:r>
    </w:p>
    <w:p>
      <w:pPr>
        <w:pStyle w:val="Normal"/>
        <w:rPr/>
      </w:pPr>
      <w:r>
        <w:rPr/>
      </w:r>
    </w:p>
    <w:p>
      <w:pPr>
        <w:pStyle w:val="Normal"/>
        <w:rPr>
          <w:b/>
        </w:rPr>
      </w:pPr>
      <w:r>
        <w:rPr>
          <w:b/>
        </w:rPr>
        <w:t>(h)</w:t>
        <w:tab/>
        <w:t>Definitions</w:t>
      </w:r>
    </w:p>
    <w:p>
      <w:pPr>
        <w:pStyle w:val="Normal"/>
        <w:rPr>
          <w:b/>
        </w:rPr>
      </w:pPr>
      <w:r>
        <w:rPr>
          <w:b/>
        </w:rPr>
      </w:r>
    </w:p>
    <w:p>
      <w:pPr>
        <w:pStyle w:val="Normal"/>
        <w:ind w:hanging="0" w:end="0"/>
        <w:rPr/>
      </w:pPr>
      <w:r>
        <w:rPr/>
        <w:t>For purposes of this section:</w:t>
      </w:r>
    </w:p>
    <w:p>
      <w:pPr>
        <w:pStyle w:val="Normal"/>
        <w:rPr/>
      </w:pPr>
      <w:r>
        <w:rPr/>
      </w:r>
    </w:p>
    <w:p>
      <w:pPr>
        <w:pStyle w:val="Normal"/>
        <w:ind w:start="1440" w:end="0"/>
        <w:rPr/>
      </w:pPr>
      <w:r>
        <w:rPr/>
        <w:t>(1)</w:t>
        <w:tab/>
        <w:t>The term “domestic concern” means—</w:t>
      </w:r>
    </w:p>
    <w:p>
      <w:pPr>
        <w:pStyle w:val="Normal"/>
        <w:rPr/>
      </w:pPr>
      <w:r>
        <w:rPr/>
      </w:r>
    </w:p>
    <w:p>
      <w:pPr>
        <w:pStyle w:val="Normal"/>
        <w:ind w:start="2160" w:end="0"/>
        <w:rPr/>
      </w:pPr>
      <w:r>
        <w:rPr/>
        <w:t>(A)</w:t>
        <w:tab/>
        <w:t>any individual who is a citizen, national, or resident of the United States; and</w:t>
      </w:r>
    </w:p>
    <w:p>
      <w:pPr>
        <w:pStyle w:val="Normal"/>
        <w:rPr/>
      </w:pPr>
      <w:r>
        <w:rPr/>
      </w:r>
    </w:p>
    <w:p>
      <w:pPr>
        <w:pStyle w:val="Normal"/>
        <w:ind w:start="2160" w:end="0"/>
        <w:rPr/>
      </w:pPr>
      <w:r>
        <w:rPr/>
        <w:t>(B)</w:t>
        <w:tab/>
        <w:t>any corporation, partnership, association, joint-stock company, business trust, unincorporated organization, or sole proprietorship which has its principal place of business in the United States, or which is organized under the laws of a State of the United States or a territory, possession, or commonwealth of the United States.</w:t>
      </w:r>
    </w:p>
    <w:p>
      <w:pPr>
        <w:pStyle w:val="Normal"/>
        <w:rPr/>
      </w:pPr>
      <w:r>
        <w:rPr/>
      </w:r>
    </w:p>
    <w:p>
      <w:pPr>
        <w:pStyle w:val="Normal"/>
        <w:ind w:start="1440" w:end="0"/>
        <w:rPr/>
      </w:pPr>
      <w:r>
        <w:rPr/>
        <w:t>(2)</w:t>
        <w:tab/>
        <w:t>(A)</w:t>
        <w:tab/>
        <w:t xml:space="preserve">The term “foreign official” means any officer or employee of a foreign </w:t>
      </w:r>
    </w:p>
    <w:p>
      <w:pPr>
        <w:pStyle w:val="Normal"/>
        <w:ind w:hanging="0" w:start="2160" w:end="0"/>
        <w:rPr/>
      </w:pPr>
      <w:r>
        <w:rPr/>
        <w:t>government or any department, agency, or instrumentality thereof, or of a public international organization, or any person acting in an official capacity for or on behalf of any such government or department, agency, or instrumentality, or for or on behalf of any such public international organization.</w:t>
      </w:r>
    </w:p>
    <w:p>
      <w:pPr>
        <w:pStyle w:val="Normal"/>
        <w:ind w:start="1440" w:end="0"/>
        <w:rPr/>
      </w:pPr>
      <w:r>
        <w:rPr/>
      </w:r>
    </w:p>
    <w:p>
      <w:pPr>
        <w:pStyle w:val="Normal"/>
        <w:ind w:start="2160" w:end="0"/>
        <w:rPr/>
      </w:pPr>
      <w:r>
        <w:rPr/>
        <w:t>(B)</w:t>
        <w:tab/>
        <w:t>For purposes of subparagraph (A), the term “public international organization” means—</w:t>
      </w:r>
    </w:p>
    <w:p>
      <w:pPr>
        <w:pStyle w:val="Normal"/>
        <w:ind w:start="1440" w:end="0"/>
        <w:rPr/>
      </w:pPr>
      <w:r>
        <w:rPr/>
      </w:r>
    </w:p>
    <w:p>
      <w:pPr>
        <w:pStyle w:val="Normal"/>
        <w:ind w:start="2880" w:end="0"/>
        <w:rPr/>
      </w:pPr>
      <w:r>
        <w:rPr/>
        <w:t>(i)</w:t>
        <w:tab/>
        <w:t>an organization that has been designated by Executive order pursuant to Section 1 of the International Organizations Immunities Act (22 U.S.C. § 288); or</w:t>
      </w:r>
    </w:p>
    <w:p>
      <w:pPr>
        <w:pStyle w:val="Normal"/>
        <w:rPr/>
      </w:pPr>
      <w:r>
        <w:rPr/>
      </w:r>
    </w:p>
    <w:p>
      <w:pPr>
        <w:pStyle w:val="Normal"/>
        <w:ind w:start="2880" w:end="0"/>
        <w:rPr/>
      </w:pPr>
      <w:r>
        <w:rPr/>
        <w:t>(ii)</w:t>
        <w:tab/>
        <w:t>any other international organization that is designated by the President by Executive order for the purposes of this section, effective as of the date of publication of such order in the Federal Register.</w:t>
      </w:r>
    </w:p>
    <w:p>
      <w:pPr>
        <w:pStyle w:val="Normal"/>
        <w:rPr/>
      </w:pPr>
      <w:r>
        <w:rPr/>
      </w:r>
    </w:p>
    <w:p>
      <w:pPr>
        <w:pStyle w:val="Normal"/>
        <w:ind w:hanging="0" w:end="0"/>
        <w:rPr/>
      </w:pPr>
      <w:r>
        <w:rPr/>
        <w:t>(3)</w:t>
        <w:tab/>
        <w:t>(A)</w:t>
        <w:tab/>
        <w:t xml:space="preserve">A person’s state of mind is “knowing” with respect to conduct, a circumstance, </w:t>
      </w:r>
    </w:p>
    <w:p>
      <w:pPr>
        <w:pStyle w:val="Normal"/>
        <w:ind w:firstLine="720" w:start="1440" w:end="0"/>
        <w:rPr/>
      </w:pPr>
      <w:r>
        <w:rPr/>
        <w:t>or a result if--</w:t>
      </w:r>
    </w:p>
    <w:p>
      <w:pPr>
        <w:pStyle w:val="Normal"/>
        <w:rPr/>
      </w:pPr>
      <w:r>
        <w:rPr/>
      </w:r>
    </w:p>
    <w:p>
      <w:pPr>
        <w:pStyle w:val="Normal"/>
        <w:ind w:start="2880" w:end="0"/>
        <w:rPr/>
      </w:pPr>
      <w:r>
        <w:rPr/>
        <w:t>(i)</w:t>
        <w:tab/>
        <w:t>such person is aware that such person is engaging in such conduct, that such circumstance exists, or that such result is substantially certain to occur; or</w:t>
      </w:r>
    </w:p>
    <w:p>
      <w:pPr>
        <w:pStyle w:val="Normal"/>
        <w:rPr/>
      </w:pPr>
      <w:r>
        <w:rPr/>
      </w:r>
    </w:p>
    <w:p>
      <w:pPr>
        <w:pStyle w:val="Normal"/>
        <w:ind w:start="2880" w:end="0"/>
        <w:rPr/>
      </w:pPr>
      <w:r>
        <w:rPr/>
        <w:t>(ii)</w:t>
        <w:tab/>
        <w:t>such person has a firm belief that such circumstance exists or that such result is substantially certain to occur.</w:t>
      </w:r>
    </w:p>
    <w:p>
      <w:pPr>
        <w:pStyle w:val="Normal"/>
        <w:rPr/>
      </w:pPr>
      <w:r>
        <w:rPr/>
      </w:r>
    </w:p>
    <w:p>
      <w:pPr>
        <w:pStyle w:val="Normal"/>
        <w:ind w:firstLine="720" w:end="0"/>
        <w:rPr/>
      </w:pPr>
      <w:r>
        <w:rPr/>
        <w:t>(B)</w:t>
        <w:tab/>
        <w:t xml:space="preserve">When knowledge of the existence of a particular circumstance is required for </w:t>
      </w:r>
    </w:p>
    <w:p>
      <w:pPr>
        <w:pStyle w:val="Normal"/>
        <w:ind w:hanging="0" w:start="2160" w:end="0"/>
        <w:rPr/>
      </w:pPr>
      <w:r>
        <w:rPr/>
        <w:t>an offense, such knowledge is established if a person is aware of a high probability of the existence of such circumstance, unless the person actually believes that such circumstance does not exist.</w:t>
      </w:r>
    </w:p>
    <w:p>
      <w:pPr>
        <w:pStyle w:val="Normal"/>
        <w:rPr/>
      </w:pPr>
      <w:r>
        <w:rPr/>
      </w:r>
    </w:p>
    <w:p>
      <w:pPr>
        <w:pStyle w:val="Normal"/>
        <w:ind w:hanging="0" w:end="0"/>
        <w:rPr/>
      </w:pPr>
      <w:r>
        <w:rPr/>
        <w:t>(4)</w:t>
        <w:tab/>
        <w:t xml:space="preserve"> (A)</w:t>
        <w:tab/>
        <w:t xml:space="preserve">The term “routine governmental action” means only an action which is </w:t>
      </w:r>
    </w:p>
    <w:p>
      <w:pPr>
        <w:pStyle w:val="Normal"/>
        <w:ind w:firstLine="720" w:start="1440" w:end="0"/>
        <w:rPr/>
      </w:pPr>
      <w:r>
        <w:rPr/>
        <w:t>ordinarily and commonly performed by a foreign official in--</w:t>
      </w:r>
    </w:p>
    <w:p>
      <w:pPr>
        <w:pStyle w:val="Normal"/>
        <w:rPr/>
      </w:pPr>
      <w:r>
        <w:rPr/>
      </w:r>
    </w:p>
    <w:p>
      <w:pPr>
        <w:pStyle w:val="Normal"/>
        <w:ind w:start="2880" w:end="0"/>
        <w:rPr/>
      </w:pPr>
      <w:r>
        <w:rPr/>
        <w:t>(i)</w:t>
        <w:tab/>
        <w:t>obtaining permits, licenses, or other official documents to qualify a person to do business in a foreign country;</w:t>
      </w:r>
    </w:p>
    <w:p>
      <w:pPr>
        <w:pStyle w:val="Normal"/>
        <w:rPr/>
      </w:pPr>
      <w:r>
        <w:rPr/>
      </w:r>
    </w:p>
    <w:p>
      <w:pPr>
        <w:pStyle w:val="Normal"/>
        <w:ind w:start="2880" w:end="0"/>
        <w:rPr/>
      </w:pPr>
      <w:r>
        <w:rPr/>
        <w:t>(ii)</w:t>
        <w:tab/>
        <w:t>processing governmental papers, such as visas and work orders;</w:t>
      </w:r>
    </w:p>
    <w:p>
      <w:pPr>
        <w:pStyle w:val="Normal"/>
        <w:rPr/>
      </w:pPr>
      <w:r>
        <w:rPr/>
      </w:r>
    </w:p>
    <w:p>
      <w:pPr>
        <w:pStyle w:val="Normal"/>
        <w:ind w:start="2880" w:end="0"/>
        <w:rPr/>
      </w:pPr>
      <w:r>
        <w:rPr/>
        <w:t>(iii)</w:t>
        <w:tab/>
        <w:t>providing police protection, mail pick-up and delivery, or scheduling inspections associated with contract performance or inspections related to transit of goods across country;</w:t>
      </w:r>
    </w:p>
    <w:p>
      <w:pPr>
        <w:pStyle w:val="Normal"/>
        <w:rPr/>
      </w:pPr>
      <w:r>
        <w:rPr/>
      </w:r>
    </w:p>
    <w:p>
      <w:pPr>
        <w:pStyle w:val="Normal"/>
        <w:ind w:start="2880" w:end="0"/>
        <w:rPr/>
      </w:pPr>
      <w:r>
        <w:rPr/>
        <w:t>(iv)</w:t>
        <w:tab/>
        <w:t>providing phone service, power and water supply, loading and unloading cargo, or protecting perishable products or commodities from deterioration; or</w:t>
      </w:r>
    </w:p>
    <w:p>
      <w:pPr>
        <w:pStyle w:val="Normal"/>
        <w:rPr/>
      </w:pPr>
      <w:r>
        <w:rPr/>
      </w:r>
    </w:p>
    <w:p>
      <w:pPr>
        <w:pStyle w:val="Normal"/>
        <w:ind w:start="2880" w:end="0"/>
        <w:rPr/>
      </w:pPr>
      <w:r>
        <w:rPr/>
        <w:t>(v)</w:t>
        <w:tab/>
        <w:t>actions of a similar nature.</w:t>
      </w:r>
    </w:p>
    <w:p>
      <w:pPr>
        <w:pStyle w:val="Normal"/>
        <w:rPr/>
      </w:pPr>
      <w:r>
        <w:rPr/>
      </w:r>
    </w:p>
    <w:p>
      <w:pPr>
        <w:pStyle w:val="Normal"/>
        <w:ind w:start="2160" w:end="0"/>
        <w:rPr/>
      </w:pPr>
      <w:r>
        <w:rPr/>
        <w:t>(B)</w:t>
        <w:tab/>
        <w:t>The term “routine governmental action” does not include any decision by a foreign official whether, or on what terms, to award new business or to continue business with a particular party, or any action taken by a foreign official involved in the decision-making process to encourage a decision to award new business to or continue business with a particular party.</w:t>
      </w:r>
    </w:p>
    <w:p>
      <w:pPr>
        <w:pStyle w:val="Normal"/>
        <w:rPr/>
      </w:pPr>
      <w:r>
        <w:rPr/>
      </w:r>
    </w:p>
    <w:p>
      <w:pPr>
        <w:pStyle w:val="Normal"/>
        <w:ind w:start="1440" w:end="0"/>
        <w:rPr/>
      </w:pPr>
      <w:r>
        <w:rPr/>
        <w:t>(5)</w:t>
        <w:tab/>
        <w:t>The term “interstate commerce” means trade, commerce, transportation, or communication among the several States, or between any foreign country and any State or between any State and any place or ship outside thereof, and such term includes the intrastate use of--</w:t>
      </w:r>
    </w:p>
    <w:p>
      <w:pPr>
        <w:pStyle w:val="Normal"/>
        <w:rPr/>
      </w:pPr>
      <w:r>
        <w:rPr/>
      </w:r>
    </w:p>
    <w:p>
      <w:pPr>
        <w:pStyle w:val="Normal"/>
        <w:ind w:start="2160" w:end="0"/>
        <w:rPr/>
      </w:pPr>
      <w:r>
        <w:rPr/>
        <w:t>(A)</w:t>
        <w:tab/>
        <w:t>a telephone or other interstate means of communication, or</w:t>
      </w:r>
    </w:p>
    <w:p>
      <w:pPr>
        <w:pStyle w:val="Normal"/>
        <w:rPr/>
      </w:pPr>
      <w:r>
        <w:rPr/>
      </w:r>
    </w:p>
    <w:p>
      <w:pPr>
        <w:pStyle w:val="Normal"/>
        <w:ind w:start="2160" w:end="0"/>
        <w:rPr/>
      </w:pPr>
      <w:r>
        <w:rPr/>
        <w:t>(B)</w:t>
        <w:tab/>
        <w:t>any other interstate instrumentality.</w:t>
      </w:r>
    </w:p>
    <w:p>
      <w:pPr>
        <w:pStyle w:val="Normal"/>
        <w:rPr/>
      </w:pPr>
      <w:r>
        <w:rPr/>
      </w:r>
    </w:p>
    <w:p>
      <w:pPr>
        <w:pStyle w:val="Normal"/>
        <w:rPr>
          <w:b/>
        </w:rPr>
      </w:pPr>
      <w:r>
        <w:rPr>
          <w:b/>
        </w:rPr>
        <w:t>(i)</w:t>
        <w:tab/>
        <w:t>Alternative Jurisdiction</w:t>
      </w:r>
    </w:p>
    <w:p>
      <w:pPr>
        <w:pStyle w:val="Normal"/>
        <w:rPr>
          <w:b/>
        </w:rPr>
      </w:pPr>
      <w:r>
        <w:rPr>
          <w:b/>
        </w:rPr>
      </w:r>
    </w:p>
    <w:p>
      <w:pPr>
        <w:pStyle w:val="Normal"/>
        <w:ind w:start="1440" w:end="0"/>
        <w:rPr/>
      </w:pPr>
      <w:r>
        <w:rPr/>
        <w:t>(1)</w:t>
        <w:tab/>
        <w:t>It shall also be unlawful for any United States person to corruptly do any act outside the United States in furtherance of an offer, payment, promise to pay, or authorization of the payment of any money, or offer, gift, promise to give, or authorization of the giving of anything of value to any of the persons or entities set forth in paragraph (1), (2), and (3) of subsection (a), for the purpose set forth therein, irrespective of whether such United States person makes use of the mails or any means or instrumentality of interstate commerce in furtherance of such offer, gift, payment, promise, or authorization.</w:t>
      </w:r>
    </w:p>
    <w:p>
      <w:pPr>
        <w:pStyle w:val="Normal"/>
        <w:rPr/>
      </w:pPr>
      <w:r>
        <w:rPr/>
      </w:r>
    </w:p>
    <w:p>
      <w:pPr>
        <w:pStyle w:val="Normal"/>
        <w:ind w:start="1440" w:end="0"/>
        <w:rPr/>
      </w:pPr>
      <w:r>
        <w:rPr/>
        <w:t>(2)</w:t>
        <w:tab/>
        <w:t>As used in this subsection, a “United States person” means a national of the United States (as defined in section 101 of the Immigration and Nationality Act (8 U.S.C. § 1101)) or any corporation, partnership, association, joint-stock company, business trust, unincorporated organization, or sole proprietorship organized under the laws of the United States or any State, territory, possession, or commonwealth of the United States, or any political subdivision thereof.</w:t>
      </w:r>
    </w:p>
    <w:p>
      <w:pPr>
        <w:pStyle w:val="Normal"/>
        <w:rPr/>
      </w:pPr>
      <w:r>
        <w:rPr/>
      </w:r>
    </w:p>
    <w:p>
      <w:pPr>
        <w:pStyle w:val="Normal"/>
        <w:rPr/>
      </w:pPr>
      <w:r>
        <w:rPr/>
      </w:r>
    </w:p>
    <w:p>
      <w:pPr>
        <w:pStyle w:val="Normal"/>
        <w:rPr>
          <w:b/>
        </w:rPr>
      </w:pPr>
      <w:r>
        <w:rPr>
          <w:b/>
        </w:rPr>
        <w:t>15 U.S.C. §78dd-3.  Prohibited foreign trade practices by persons other than issuers or domestic concerns.</w:t>
      </w:r>
    </w:p>
    <w:p>
      <w:pPr>
        <w:pStyle w:val="Normal"/>
        <w:rPr>
          <w:b/>
        </w:rPr>
      </w:pPr>
      <w:r>
        <w:rPr>
          <w:b/>
        </w:rPr>
      </w:r>
    </w:p>
    <w:p>
      <w:pPr>
        <w:pStyle w:val="Normal"/>
        <w:rPr>
          <w:b/>
        </w:rPr>
      </w:pPr>
      <w:r>
        <w:rPr>
          <w:b/>
        </w:rPr>
        <w:t>(a)</w:t>
        <w:tab/>
        <w:t>Prohibition</w:t>
      </w:r>
    </w:p>
    <w:p>
      <w:pPr>
        <w:pStyle w:val="Normal"/>
        <w:rPr>
          <w:b/>
        </w:rPr>
      </w:pPr>
      <w:r>
        <w:rPr>
          <w:b/>
        </w:rPr>
      </w:r>
    </w:p>
    <w:p>
      <w:pPr>
        <w:pStyle w:val="Normal"/>
        <w:ind w:hanging="0" w:end="0"/>
        <w:rPr/>
      </w:pPr>
      <w:r>
        <w:rPr/>
        <w:t>It shall be unlawful for any person other than an issuer that is subject to section 30A of the Securities Exchange Act of 1934 or a domestic concern, as defined in section 104 of this Act, or for any officer, director, employee, or agent of such person or any stockholder thereof acting on behalf of such person, while in the territory of the United States, corruptly to make use of the mails or any means or instrumentality of interstate commerce or to do any other act in furtherance of an offer, payment, promise to pay, or authorization of the payment of any money, or offer, gift, promise to give, or authorization of the giving of anything of value to--</w:t>
      </w:r>
    </w:p>
    <w:p>
      <w:pPr>
        <w:pStyle w:val="Normal"/>
        <w:rPr/>
      </w:pPr>
      <w:r>
        <w:rPr/>
      </w:r>
    </w:p>
    <w:p>
      <w:pPr>
        <w:pStyle w:val="Normal"/>
        <w:ind w:start="1440" w:end="0"/>
        <w:rPr/>
      </w:pPr>
      <w:r>
        <w:rPr/>
        <w:t>(1)</w:t>
        <w:tab/>
        <w:t>any foreign official for purposes of--</w:t>
      </w:r>
    </w:p>
    <w:p>
      <w:pPr>
        <w:pStyle w:val="Normal"/>
        <w:rPr/>
      </w:pPr>
      <w:r>
        <w:rPr/>
      </w:r>
    </w:p>
    <w:p>
      <w:pPr>
        <w:pStyle w:val="Normal"/>
        <w:ind w:start="2160" w:end="0"/>
        <w:rPr/>
      </w:pPr>
      <w:r>
        <w:rPr/>
        <w:t>(A)</w:t>
        <w:tab/>
        <w:t>(i)  influencing any act or decision of such foreign official in his official capacity, (ii) inducing such foreign official to do or omit to do any act in violation of the lawful duty of such official, or (iii) securing any improper advantage; or</w:t>
      </w:r>
    </w:p>
    <w:p>
      <w:pPr>
        <w:pStyle w:val="Normal"/>
        <w:rPr/>
      </w:pPr>
      <w:r>
        <w:rPr/>
      </w:r>
    </w:p>
    <w:p>
      <w:pPr>
        <w:pStyle w:val="Normal"/>
        <w:ind w:start="2160" w:end="0"/>
        <w:rPr/>
      </w:pPr>
      <w:r>
        <w:rPr/>
        <w:t>(B)</w:t>
        <w:tab/>
        <w:t>inducing such foreign official to use his influence with a foreign government or instrumentality thereof to affect or influence any act or decision of such government or instrumentality,</w:t>
      </w:r>
    </w:p>
    <w:p>
      <w:pPr>
        <w:pStyle w:val="Normal"/>
        <w:rPr/>
      </w:pPr>
      <w:r>
        <w:rPr/>
      </w:r>
    </w:p>
    <w:p>
      <w:pPr>
        <w:pStyle w:val="Normal"/>
        <w:ind w:hanging="0" w:end="0"/>
        <w:rPr/>
      </w:pPr>
      <w:r>
        <w:rPr/>
        <w:t>in order to assist such person in obtaining or retaining business for or with, or directing business to, any person;</w:t>
      </w:r>
    </w:p>
    <w:p>
      <w:pPr>
        <w:pStyle w:val="Normal"/>
        <w:rPr/>
      </w:pPr>
      <w:r>
        <w:rPr/>
      </w:r>
    </w:p>
    <w:p>
      <w:pPr>
        <w:pStyle w:val="Normal"/>
        <w:ind w:start="1440" w:end="0"/>
        <w:rPr/>
      </w:pPr>
      <w:r>
        <w:rPr/>
        <w:t>(2)</w:t>
        <w:tab/>
        <w:t>any foreign political party or official thereof or any candidate for foreign political office for purposes of--</w:t>
      </w:r>
    </w:p>
    <w:p>
      <w:pPr>
        <w:pStyle w:val="Normal"/>
        <w:rPr/>
      </w:pPr>
      <w:r>
        <w:rPr/>
      </w:r>
    </w:p>
    <w:p>
      <w:pPr>
        <w:pStyle w:val="Normal"/>
        <w:ind w:start="2160" w:end="0"/>
        <w:rPr/>
      </w:pPr>
      <w:r>
        <w:rPr/>
        <w:t>(A)</w:t>
        <w:tab/>
        <w:t>(i) influencing any act or decision of such party, official, or candidate in its or his official capacity, (ii) inducing such party, official, or candidate to do or omit to do an act in violation of the lawful duty of such party, official, or candidate, or (iii) securing any improper advantage; or</w:t>
      </w:r>
    </w:p>
    <w:p>
      <w:pPr>
        <w:pStyle w:val="Normal"/>
        <w:rPr/>
      </w:pPr>
      <w:r>
        <w:rPr/>
      </w:r>
    </w:p>
    <w:p>
      <w:pPr>
        <w:pStyle w:val="Normal"/>
        <w:ind w:start="2160" w:end="0"/>
        <w:rPr/>
      </w:pPr>
      <w:r>
        <w:rPr/>
        <w:t>(B)</w:t>
        <w:tab/>
        <w:t>inducing such party, official, or candidate to use its or his influence with a foreign government or instrumentality thereof to affect or influence any act or decision of such government or instrumentality.</w:t>
      </w:r>
    </w:p>
    <w:p>
      <w:pPr>
        <w:pStyle w:val="Normal"/>
        <w:rPr/>
      </w:pPr>
      <w:r>
        <w:rPr/>
      </w:r>
    </w:p>
    <w:p>
      <w:pPr>
        <w:pStyle w:val="Normal"/>
        <w:ind w:hanging="0" w:end="0"/>
        <w:rPr/>
      </w:pPr>
      <w:r>
        <w:rPr/>
        <w:t>in order to assist such person in obtaining or retaining business for or with, or directing business to, any person; or</w:t>
      </w:r>
    </w:p>
    <w:p>
      <w:pPr>
        <w:pStyle w:val="Normal"/>
        <w:rPr/>
      </w:pPr>
      <w:r>
        <w:rPr/>
      </w:r>
    </w:p>
    <w:p>
      <w:pPr>
        <w:pStyle w:val="Normal"/>
        <w:ind w:start="1440" w:end="0"/>
        <w:rPr/>
      </w:pPr>
      <w:r>
        <w:rPr/>
        <w:t>(3)</w:t>
        <w:tab/>
        <w:t>any person, while knowing that all or a portion of such money or thing of value will be offered, given, or promised, directly or indirectly, to any foreign official, to any foreign political party or official thereof, or to any candidate for foreign political office, for purposes of--</w:t>
      </w:r>
    </w:p>
    <w:p>
      <w:pPr>
        <w:pStyle w:val="Normal"/>
        <w:rPr/>
      </w:pPr>
      <w:r>
        <w:rPr/>
      </w:r>
    </w:p>
    <w:p>
      <w:pPr>
        <w:pStyle w:val="Normal"/>
        <w:rPr/>
      </w:pPr>
      <w:r>
        <w:rPr/>
      </w:r>
    </w:p>
    <w:p>
      <w:pPr>
        <w:pStyle w:val="Normal"/>
        <w:ind w:start="2160" w:end="0"/>
        <w:rPr/>
      </w:pPr>
      <w:r>
        <w:rPr/>
        <w:t>(A)</w:t>
        <w:tab/>
        <w:t>(i) influencing any act or decision of such foreign official, political party, party official, or candidate in his or its official capacity, (ii) inducing such foreign official, political party, party official, or candidate to do or omit to do any act in violation of the lawful duty of such foreign official, political party, party official, or candidate, or (iii) securing any improper advantage; or</w:t>
      </w:r>
    </w:p>
    <w:p>
      <w:pPr>
        <w:pStyle w:val="Normal"/>
        <w:rPr/>
      </w:pPr>
      <w:r>
        <w:rPr/>
      </w:r>
    </w:p>
    <w:p>
      <w:pPr>
        <w:pStyle w:val="Normal"/>
        <w:ind w:start="2160" w:end="0"/>
        <w:rPr/>
      </w:pPr>
      <w:r>
        <w:rPr/>
        <w:t>(B)</w:t>
        <w:tab/>
        <w:t>inducing such foreign official, political party, party official, or candidate to use his or its influence with a foreign government or instrumentality thereof to affect or influence any act or decision of such government or instrumentality,</w:t>
      </w:r>
    </w:p>
    <w:p>
      <w:pPr>
        <w:pStyle w:val="Normal"/>
        <w:rPr/>
      </w:pPr>
      <w:r>
        <w:rPr/>
      </w:r>
    </w:p>
    <w:p>
      <w:pPr>
        <w:pStyle w:val="Normal"/>
        <w:ind w:hanging="0" w:end="0"/>
        <w:rPr/>
      </w:pPr>
      <w:r>
        <w:rPr/>
        <w:t>in order to assist such person in obtaining or retaining business for or with, or directing business to, any person.</w:t>
      </w:r>
    </w:p>
    <w:p>
      <w:pPr>
        <w:pStyle w:val="Normal"/>
        <w:rPr/>
      </w:pPr>
      <w:r>
        <w:rPr/>
      </w:r>
    </w:p>
    <w:p>
      <w:pPr>
        <w:pStyle w:val="Normal"/>
        <w:rPr>
          <w:b/>
        </w:rPr>
      </w:pPr>
      <w:r>
        <w:rPr>
          <w:b/>
        </w:rPr>
        <w:t>(b)</w:t>
        <w:tab/>
        <w:t>Exception for routine governmental action</w:t>
      </w:r>
    </w:p>
    <w:p>
      <w:pPr>
        <w:pStyle w:val="Normal"/>
        <w:rPr>
          <w:b/>
        </w:rPr>
      </w:pPr>
      <w:r>
        <w:rPr>
          <w:b/>
        </w:rPr>
      </w:r>
    </w:p>
    <w:p>
      <w:pPr>
        <w:pStyle w:val="Normal"/>
        <w:ind w:hanging="0" w:end="0"/>
        <w:rPr/>
      </w:pPr>
      <w:r>
        <w:rPr/>
        <w:t>Subsection (a) of this section shall not apply to any facilitating or expediting payment to a foreign official, political party, or party official the purpose of which is to expedite or to secure the performance of a routine governmental action by a foreign official, political party, or party official.</w:t>
      </w:r>
    </w:p>
    <w:p>
      <w:pPr>
        <w:pStyle w:val="Normal"/>
        <w:rPr/>
      </w:pPr>
      <w:r>
        <w:rPr/>
      </w:r>
    </w:p>
    <w:p>
      <w:pPr>
        <w:pStyle w:val="Normal"/>
        <w:rPr>
          <w:b/>
        </w:rPr>
      </w:pPr>
      <w:r>
        <w:rPr>
          <w:b/>
        </w:rPr>
        <w:t>(c)</w:t>
        <w:tab/>
        <w:t>Affirmative defenses</w:t>
      </w:r>
    </w:p>
    <w:p>
      <w:pPr>
        <w:pStyle w:val="Normal"/>
        <w:rPr>
          <w:b/>
        </w:rPr>
      </w:pPr>
      <w:r>
        <w:rPr>
          <w:b/>
        </w:rPr>
      </w:r>
    </w:p>
    <w:p>
      <w:pPr>
        <w:pStyle w:val="Normal"/>
        <w:ind w:hanging="0" w:end="0"/>
        <w:rPr/>
      </w:pPr>
      <w:r>
        <w:rPr/>
        <w:t>It shall be an affirmative defense to actions under subsection (a) of this section that--</w:t>
      </w:r>
    </w:p>
    <w:p>
      <w:pPr>
        <w:pStyle w:val="Normal"/>
        <w:rPr/>
      </w:pPr>
      <w:r>
        <w:rPr/>
      </w:r>
    </w:p>
    <w:p>
      <w:pPr>
        <w:pStyle w:val="Normal"/>
        <w:ind w:start="1440" w:end="0"/>
        <w:rPr/>
      </w:pPr>
      <w:r>
        <w:rPr/>
        <w:t>(1)</w:t>
        <w:tab/>
        <w:t>the payment, gift, offer, or promise of anything of value that was made, was lawful under the written laws and regulations of the foreign official’s, political party’s, party official’s, or candidate’s country; or</w:t>
      </w:r>
    </w:p>
    <w:p>
      <w:pPr>
        <w:pStyle w:val="Normal"/>
        <w:rPr/>
      </w:pPr>
      <w:r>
        <w:rPr/>
      </w:r>
    </w:p>
    <w:p>
      <w:pPr>
        <w:pStyle w:val="Normal"/>
        <w:ind w:start="1440" w:end="0"/>
        <w:rPr/>
      </w:pPr>
      <w:r>
        <w:rPr/>
        <w:t>(2)</w:t>
        <w:tab/>
        <w:t>the payment, gift, offer, or promise of anything of value that was made, was a reasonable and bona fide expenditure, such as travel and lodging expenses, incurred by or on behalf of a foreign official, party, party official, or candidate and was directly related to–-</w:t>
      </w:r>
    </w:p>
    <w:p>
      <w:pPr>
        <w:pStyle w:val="Normal"/>
        <w:rPr/>
      </w:pPr>
      <w:r>
        <w:rPr/>
      </w:r>
    </w:p>
    <w:p>
      <w:pPr>
        <w:pStyle w:val="Normal"/>
        <w:ind w:start="2160" w:end="0"/>
        <w:rPr/>
      </w:pPr>
      <w:r>
        <w:rPr/>
        <w:t>(A)</w:t>
        <w:tab/>
        <w:t>the promotion, demonstration, or explanation of products or services; or</w:t>
      </w:r>
    </w:p>
    <w:p>
      <w:pPr>
        <w:pStyle w:val="Normal"/>
        <w:rPr/>
      </w:pPr>
      <w:r>
        <w:rPr/>
      </w:r>
    </w:p>
    <w:p>
      <w:pPr>
        <w:pStyle w:val="Normal"/>
        <w:ind w:start="2160" w:end="0"/>
        <w:rPr/>
      </w:pPr>
      <w:r>
        <w:rPr/>
        <w:t>(B)</w:t>
        <w:tab/>
        <w:t>the execution or performance of a contract with a foreign government or agency thereof.</w:t>
      </w:r>
    </w:p>
    <w:p>
      <w:pPr>
        <w:pStyle w:val="Normal"/>
        <w:rPr/>
      </w:pPr>
      <w:r>
        <w:rPr/>
      </w:r>
    </w:p>
    <w:p>
      <w:pPr>
        <w:pStyle w:val="Normal"/>
        <w:rPr>
          <w:b/>
        </w:rPr>
      </w:pPr>
      <w:r>
        <w:rPr>
          <w:b/>
        </w:rPr>
        <w:t>(d)</w:t>
        <w:tab/>
        <w:t>Injunctive relief</w:t>
      </w:r>
    </w:p>
    <w:p>
      <w:pPr>
        <w:pStyle w:val="Normal"/>
        <w:rPr>
          <w:b/>
        </w:rPr>
      </w:pPr>
      <w:r>
        <w:rPr>
          <w:b/>
        </w:rPr>
      </w:r>
    </w:p>
    <w:p>
      <w:pPr>
        <w:pStyle w:val="Normal"/>
        <w:ind w:start="1440" w:end="0"/>
        <w:rPr/>
      </w:pPr>
      <w:r>
        <w:rPr/>
        <w:t>(1)</w:t>
        <w:tab/>
        <w:t>When it appears to the Attorney General that any person to which this section applies, or officer, director, employee, agent, or stockholder thereof, is engaged, or about to engage, in any act or practice constituting a violation of subsection (a) of this section, the Attorney General may, in his discretion, bring a civil action in an appropriate district court of the United States to enjoin such act or practice, and upon a proper showing, a permanent injunction or a temporary restraining order shall be granted without bond.</w:t>
      </w:r>
    </w:p>
    <w:p>
      <w:pPr>
        <w:pStyle w:val="Normal"/>
        <w:rPr/>
      </w:pPr>
      <w:r>
        <w:rPr/>
      </w:r>
    </w:p>
    <w:p>
      <w:pPr>
        <w:pStyle w:val="Normal"/>
        <w:ind w:start="1440" w:end="0"/>
        <w:rPr/>
      </w:pPr>
      <w:r>
        <w:rPr/>
        <w:t>(2)</w:t>
        <w:tab/>
        <w:t>For the purpose of any civil investigation which, in the opinion of the Attorney General, is necessary and proper to enforce this section, the Attorney General or his designee are empowered to administer oaths and affirmations, subpoena witnesses, take evidence, and require the production of any books, papers, or other documents which the Attorney General deems relevant or material to such investigation.  The attendance of witnesses and the production of documentary evidence may be required from any place in the United States, or any territory, possession, or commonwealth of the United States, at any designated place of hearing.</w:t>
      </w:r>
    </w:p>
    <w:p>
      <w:pPr>
        <w:pStyle w:val="Normal"/>
        <w:rPr/>
      </w:pPr>
      <w:r>
        <w:rPr/>
      </w:r>
    </w:p>
    <w:p>
      <w:pPr>
        <w:pStyle w:val="Normal"/>
        <w:ind w:start="1440" w:end="0"/>
        <w:rPr/>
      </w:pPr>
      <w:r>
        <w:rPr/>
        <w:t>(3)</w:t>
        <w:tab/>
        <w:t>In case of contumacy by, or refusal to obey a subpoena issued to, any person, the Attorney General may invoke the aid of any court of the United States within the jurisdiction of which such investigation or proceeding is carried on, or where such person resides or carries on business, in requiring the attendance and testimony of witnesses and the production of books, papers, or other documents.  Any such court may issue an order requiring such person to appear before the Attorney General or his designee, there to produce records, if so ordered, or to give testimony touching the matter under investigation.  Any failure to obey such order of the court may be punished by such court as a contempt thereof.</w:t>
      </w:r>
    </w:p>
    <w:p>
      <w:pPr>
        <w:pStyle w:val="Normal"/>
        <w:rPr/>
      </w:pPr>
      <w:r>
        <w:rPr/>
      </w:r>
    </w:p>
    <w:p>
      <w:pPr>
        <w:pStyle w:val="Normal"/>
        <w:ind w:start="1440" w:end="0"/>
        <w:rPr/>
      </w:pPr>
      <w:r>
        <w:rPr/>
        <w:t>(4)</w:t>
        <w:tab/>
        <w:t>All process in any such case may be served in the judicial district in which such person resides or may be found.  The Attorney General may make such rules relating to civil investigations as may be necessary or appropriate to implement the provisions of this subsection.</w:t>
      </w:r>
    </w:p>
    <w:p>
      <w:pPr>
        <w:pStyle w:val="Normal"/>
        <w:rPr/>
      </w:pPr>
      <w:r>
        <w:rPr/>
      </w:r>
    </w:p>
    <w:p>
      <w:pPr>
        <w:pStyle w:val="Normal"/>
        <w:rPr>
          <w:b/>
        </w:rPr>
      </w:pPr>
      <w:r>
        <w:rPr>
          <w:b/>
        </w:rPr>
        <w:t>(e)</w:t>
        <w:tab/>
        <w:t>Penalties</w:t>
      </w:r>
    </w:p>
    <w:p>
      <w:pPr>
        <w:pStyle w:val="Normal"/>
        <w:rPr>
          <w:b/>
        </w:rPr>
      </w:pPr>
      <w:r>
        <w:rPr>
          <w:b/>
        </w:rPr>
      </w:r>
    </w:p>
    <w:p>
      <w:pPr>
        <w:pStyle w:val="Normal"/>
        <w:ind w:start="1440" w:end="0"/>
        <w:rPr/>
      </w:pPr>
      <w:r>
        <w:rPr/>
        <w:t>(1)</w:t>
        <w:tab/>
        <w:t>(A)</w:t>
        <w:tab/>
        <w:t xml:space="preserve">Any juridical person that violates subsection (a) of this section shall be fined </w:t>
      </w:r>
    </w:p>
    <w:p>
      <w:pPr>
        <w:pStyle w:val="Normal"/>
        <w:ind w:firstLine="720" w:start="1440" w:end="0"/>
        <w:rPr/>
      </w:pPr>
      <w:r>
        <w:rPr/>
        <w:t>not more than $2,000,000.</w:t>
      </w:r>
    </w:p>
    <w:p>
      <w:pPr>
        <w:pStyle w:val="Normal"/>
        <w:rPr/>
      </w:pPr>
      <w:r>
        <w:rPr/>
      </w:r>
    </w:p>
    <w:p>
      <w:pPr>
        <w:pStyle w:val="Normal"/>
        <w:ind w:start="2160" w:end="0"/>
        <w:rPr/>
      </w:pPr>
      <w:r>
        <w:rPr/>
        <w:t>(B)</w:t>
        <w:tab/>
        <w:t>Any juridical person that violates subsection (a) of this section shall be subject to a civil penalty of not more than $10,000 imposed in an action brought by the Attorney General.</w:t>
      </w:r>
    </w:p>
    <w:p>
      <w:pPr>
        <w:pStyle w:val="Normal"/>
        <w:rPr/>
      </w:pPr>
      <w:r>
        <w:rPr/>
      </w:r>
    </w:p>
    <w:p>
      <w:pPr>
        <w:pStyle w:val="Normal"/>
        <w:ind w:start="1440" w:end="0"/>
        <w:rPr/>
      </w:pPr>
      <w:r>
        <w:rPr/>
        <w:t>(2)</w:t>
        <w:tab/>
        <w:t>(A)</w:t>
        <w:tab/>
        <w:t xml:space="preserve">Any natural person who willfully violates subsection (a) of this section shall be </w:t>
      </w:r>
    </w:p>
    <w:p>
      <w:pPr>
        <w:pStyle w:val="Normal"/>
        <w:ind w:firstLine="720" w:start="1440" w:end="0"/>
        <w:rPr/>
      </w:pPr>
      <w:r>
        <w:rPr/>
        <w:t>fined not more than $100,000 or imprisoned not more than 5 years, or both.</w:t>
      </w:r>
    </w:p>
    <w:p>
      <w:pPr>
        <w:pStyle w:val="Normal"/>
        <w:rPr/>
      </w:pPr>
      <w:r>
        <w:rPr/>
      </w:r>
    </w:p>
    <w:p>
      <w:pPr>
        <w:pStyle w:val="Normal"/>
        <w:ind w:start="2160" w:end="0"/>
        <w:rPr/>
      </w:pPr>
      <w:r>
        <w:rPr/>
        <w:t>(B)</w:t>
        <w:tab/>
        <w:t>Any natural person who violates subsection (a) of this section shall be subject to a civil penalty of not more than $10,000 imposed in an action brought by the Attorney General.</w:t>
      </w:r>
    </w:p>
    <w:p>
      <w:pPr>
        <w:pStyle w:val="Normal"/>
        <w:rPr/>
      </w:pPr>
      <w:r>
        <w:rPr/>
      </w:r>
    </w:p>
    <w:p>
      <w:pPr>
        <w:pStyle w:val="Normal"/>
        <w:ind w:start="1440" w:end="0"/>
        <w:rPr/>
      </w:pPr>
      <w:r>
        <w:rPr/>
        <w:t>(3)</w:t>
        <w:tab/>
        <w:t>Whenever a fine is imposed under paragraph (2) upon any officer, director, employee, agent, or stockholder of a person, such fine may not be paid, directly or indirectly, by such person.</w:t>
      </w:r>
    </w:p>
    <w:p>
      <w:pPr>
        <w:pStyle w:val="Normal"/>
        <w:rPr/>
      </w:pPr>
      <w:r>
        <w:rPr/>
      </w:r>
    </w:p>
    <w:p>
      <w:pPr>
        <w:pStyle w:val="Normal"/>
        <w:rPr>
          <w:b/>
        </w:rPr>
      </w:pPr>
      <w:r>
        <w:rPr>
          <w:b/>
        </w:rPr>
        <w:t>(f)</w:t>
        <w:tab/>
        <w:t>Definitions</w:t>
      </w:r>
    </w:p>
    <w:p>
      <w:pPr>
        <w:pStyle w:val="Normal"/>
        <w:rPr>
          <w:b/>
        </w:rPr>
      </w:pPr>
      <w:r>
        <w:rPr>
          <w:b/>
        </w:rPr>
      </w:r>
    </w:p>
    <w:p>
      <w:pPr>
        <w:pStyle w:val="Normal"/>
        <w:ind w:hanging="0" w:end="0"/>
        <w:rPr/>
      </w:pPr>
      <w:r>
        <w:rPr/>
        <w:t>For purposes of this section:</w:t>
      </w:r>
    </w:p>
    <w:p>
      <w:pPr>
        <w:pStyle w:val="Normal"/>
        <w:rPr/>
      </w:pPr>
      <w:r>
        <w:rPr/>
      </w:r>
    </w:p>
    <w:p>
      <w:pPr>
        <w:pStyle w:val="Normal"/>
        <w:ind w:start="1440" w:end="0"/>
        <w:rPr/>
      </w:pPr>
      <w:r>
        <w:rPr/>
        <w:t>(1)</w:t>
        <w:tab/>
        <w:t>The term “person,” when referring to an offender, means any natural person other than a national of the United States (as defined in 8 U.S.C. §1101) or any corporation,; partnership, association, joint-stock company, business trust, unincorporated organization, or sole proprietorship organized under the law of a foreign nation or a political subdivision thereof.</w:t>
      </w:r>
    </w:p>
    <w:p>
      <w:pPr>
        <w:pStyle w:val="Normal"/>
        <w:rPr/>
      </w:pPr>
      <w:r>
        <w:rPr/>
      </w:r>
    </w:p>
    <w:p>
      <w:pPr>
        <w:pStyle w:val="Normal"/>
        <w:ind w:start="1440" w:end="0"/>
        <w:rPr/>
      </w:pPr>
      <w:r>
        <w:rPr/>
        <w:t>(2)</w:t>
        <w:tab/>
        <w:t>(A)</w:t>
        <w:tab/>
        <w:t xml:space="preserve">The term “foreign official” means any officer or employee of a foreign </w:t>
      </w:r>
    </w:p>
    <w:p>
      <w:pPr>
        <w:pStyle w:val="Normal"/>
        <w:ind w:hanging="0" w:start="2160" w:end="0"/>
        <w:rPr/>
      </w:pPr>
      <w:r>
        <w:rPr/>
        <w:t>government or any department, agency, or instrumentality thereof, or of a public international organization, or any person acting in an official capacity for or on behalf of any such government or department, agency, or instrumentality, or for or on behalf of any such public international organization.</w:t>
      </w:r>
    </w:p>
    <w:p>
      <w:pPr>
        <w:pStyle w:val="Normal"/>
        <w:ind w:start="1440" w:end="0"/>
        <w:rPr/>
      </w:pPr>
      <w:r>
        <w:rPr/>
      </w:r>
    </w:p>
    <w:p>
      <w:pPr>
        <w:pStyle w:val="Normal"/>
        <w:ind w:start="2160" w:end="0"/>
        <w:rPr/>
      </w:pPr>
      <w:r>
        <w:rPr/>
        <w:t>(B)</w:t>
        <w:tab/>
        <w:t>For purposes of subparagraph (A), the term “public international organization” means--</w:t>
      </w:r>
    </w:p>
    <w:p>
      <w:pPr>
        <w:pStyle w:val="Normal"/>
        <w:rPr/>
      </w:pPr>
      <w:r>
        <w:rPr/>
      </w:r>
    </w:p>
    <w:p>
      <w:pPr>
        <w:pStyle w:val="Normal"/>
        <w:ind w:start="2880" w:end="0"/>
        <w:rPr/>
      </w:pPr>
      <w:r>
        <w:rPr/>
        <w:t>(i)</w:t>
        <w:tab/>
        <w:t>an organization that has been designated by Executive Order pursuant to Section 1 of the International Organizations Immunities Act (22 U.S.C. §288); or</w:t>
      </w:r>
    </w:p>
    <w:p>
      <w:pPr>
        <w:pStyle w:val="Normal"/>
        <w:rPr/>
      </w:pPr>
      <w:r>
        <w:rPr/>
      </w:r>
    </w:p>
    <w:p>
      <w:pPr>
        <w:pStyle w:val="Normal"/>
        <w:ind w:start="2880" w:end="0"/>
        <w:rPr/>
      </w:pPr>
      <w:r>
        <w:rPr/>
        <w:t>(ii)</w:t>
        <w:tab/>
        <w:t>any other international organization that is designated by the President by Executive order for the purposes of this section, effective as of the date of publication of such order in the Federal Register.</w:t>
      </w:r>
    </w:p>
    <w:p>
      <w:pPr>
        <w:pStyle w:val="Normal"/>
        <w:rPr/>
      </w:pPr>
      <w:r>
        <w:rPr/>
      </w:r>
    </w:p>
    <w:p>
      <w:pPr>
        <w:pStyle w:val="Normal"/>
        <w:ind w:start="1440" w:end="0"/>
        <w:rPr/>
      </w:pPr>
      <w:r>
        <w:rPr/>
        <w:t>(3)</w:t>
        <w:tab/>
        <w:t>(A)</w:t>
        <w:tab/>
        <w:t xml:space="preserve">A person’s state of mind is “knowing” with respect to conduct, a circumstance, </w:t>
      </w:r>
    </w:p>
    <w:p>
      <w:pPr>
        <w:pStyle w:val="Normal"/>
        <w:ind w:firstLine="720" w:start="1440" w:end="0"/>
        <w:rPr/>
      </w:pPr>
      <w:r>
        <w:rPr/>
        <w:t>or a result if--</w:t>
      </w:r>
    </w:p>
    <w:p>
      <w:pPr>
        <w:pStyle w:val="Normal"/>
        <w:rPr/>
      </w:pPr>
      <w:r>
        <w:rPr/>
      </w:r>
    </w:p>
    <w:p>
      <w:pPr>
        <w:pStyle w:val="Normal"/>
        <w:rPr/>
      </w:pPr>
      <w:r>
        <w:rPr/>
        <w:t>(i)</w:t>
        <w:tab/>
        <w:t>such person is aware that such person is engaging in such conduct, that such circumstance exists, or that such result is substantially certain to occur; or</w:t>
      </w:r>
    </w:p>
    <w:p>
      <w:pPr>
        <w:pStyle w:val="Normal"/>
        <w:rPr/>
      </w:pPr>
      <w:r>
        <w:rPr/>
      </w:r>
    </w:p>
    <w:p>
      <w:pPr>
        <w:pStyle w:val="Normal"/>
        <w:ind w:start="2880" w:end="0"/>
        <w:rPr/>
      </w:pPr>
      <w:r>
        <w:rPr/>
        <w:t>(ii)</w:t>
        <w:tab/>
        <w:t>such person has a firm belief that such circumstance exists or that such result is substantially certain to occur.</w:t>
      </w:r>
    </w:p>
    <w:p>
      <w:pPr>
        <w:pStyle w:val="Normal"/>
        <w:rPr/>
      </w:pPr>
      <w:r>
        <w:rPr/>
      </w:r>
    </w:p>
    <w:p>
      <w:pPr>
        <w:pStyle w:val="Normal"/>
        <w:ind w:start="1440" w:end="0"/>
        <w:rPr/>
      </w:pPr>
      <w:r>
        <w:rPr/>
        <w:tab/>
        <w:tab/>
        <w:t>(B)</w:t>
        <w:tab/>
        <w:t xml:space="preserve">When knowledge of the existence of a particular circumstance is required for </w:t>
      </w:r>
    </w:p>
    <w:p>
      <w:pPr>
        <w:pStyle w:val="Normal"/>
        <w:ind w:hanging="0" w:start="2160" w:end="0"/>
        <w:rPr/>
      </w:pPr>
      <w:r>
        <w:rPr/>
        <w:t>an offense, such knowledge is established if a person is aware of a high probability of the existence of such circumstance, unless the person actually believes that such circumstance does not exist.</w:t>
      </w:r>
    </w:p>
    <w:p>
      <w:pPr>
        <w:pStyle w:val="Normal"/>
        <w:ind w:start="1440" w:end="0"/>
        <w:rPr/>
      </w:pPr>
      <w:r>
        <w:rPr/>
      </w:r>
    </w:p>
    <w:p>
      <w:pPr>
        <w:pStyle w:val="Normal"/>
        <w:ind w:start="1440" w:end="0"/>
        <w:rPr/>
      </w:pPr>
      <w:r>
        <w:rPr/>
        <w:t>(4)</w:t>
        <w:tab/>
        <w:t>(A)</w:t>
        <w:tab/>
        <w:t xml:space="preserve">The term “routine governmental action” means only an action which is </w:t>
      </w:r>
    </w:p>
    <w:p>
      <w:pPr>
        <w:pStyle w:val="Normal"/>
        <w:ind w:firstLine="720" w:start="1440" w:end="0"/>
        <w:rPr/>
      </w:pPr>
      <w:r>
        <w:rPr/>
        <w:t>ordinarily and commonly performed by a foreign official in--</w:t>
      </w:r>
    </w:p>
    <w:p>
      <w:pPr>
        <w:pStyle w:val="Normal"/>
        <w:ind w:start="2160" w:end="0"/>
        <w:rPr/>
      </w:pPr>
      <w:r>
        <w:rPr/>
      </w:r>
    </w:p>
    <w:p>
      <w:pPr>
        <w:pStyle w:val="Normal"/>
        <w:ind w:start="2880" w:end="0"/>
        <w:rPr/>
      </w:pPr>
      <w:r>
        <w:rPr/>
        <w:t>(i)</w:t>
        <w:tab/>
        <w:t>obtaining permits, licenses, or other official documents to qualify a person to do business in a foreign country;</w:t>
      </w:r>
    </w:p>
    <w:p>
      <w:pPr>
        <w:pStyle w:val="Normal"/>
        <w:rPr/>
      </w:pPr>
      <w:r>
        <w:rPr/>
      </w:r>
    </w:p>
    <w:p>
      <w:pPr>
        <w:pStyle w:val="Normal"/>
        <w:rPr/>
      </w:pPr>
      <w:r>
        <w:rPr/>
        <w:t>(ii)</w:t>
        <w:tab/>
        <w:t>processing governmental papers, such as visas and work orders;</w:t>
      </w:r>
    </w:p>
    <w:p>
      <w:pPr>
        <w:pStyle w:val="Normal"/>
        <w:ind w:start="2160" w:end="0"/>
        <w:rPr/>
      </w:pPr>
      <w:r>
        <w:rPr/>
      </w:r>
    </w:p>
    <w:p>
      <w:pPr>
        <w:pStyle w:val="Normal"/>
        <w:ind w:start="2880" w:end="0"/>
        <w:rPr/>
      </w:pPr>
      <w:r>
        <w:rPr/>
        <w:t>(iii)</w:t>
        <w:tab/>
        <w:t>providing police protection, mail pick-up and delivery, or scheduling inspections associated with contract performance or inspections related to transit of goods across country;</w:t>
      </w:r>
    </w:p>
    <w:p>
      <w:pPr>
        <w:pStyle w:val="Normal"/>
        <w:rPr/>
      </w:pPr>
      <w:r>
        <w:rPr/>
      </w:r>
    </w:p>
    <w:p>
      <w:pPr>
        <w:pStyle w:val="Normal"/>
        <w:ind w:start="2880" w:end="0"/>
        <w:rPr/>
      </w:pPr>
      <w:r>
        <w:rPr/>
        <w:t>(iv)</w:t>
        <w:tab/>
        <w:t>providing phone service, power and water supply, loading and unloading cargo, or protecting perishable products or commodities from deterioration; or</w:t>
      </w:r>
    </w:p>
    <w:p>
      <w:pPr>
        <w:pStyle w:val="Normal"/>
        <w:ind w:start="2160" w:end="0"/>
        <w:rPr/>
      </w:pPr>
      <w:r>
        <w:rPr/>
      </w:r>
    </w:p>
    <w:p>
      <w:pPr>
        <w:pStyle w:val="Normal"/>
        <w:ind w:start="2880" w:end="0"/>
        <w:rPr/>
      </w:pPr>
      <w:r>
        <w:rPr/>
        <w:t>(v)</w:t>
        <w:tab/>
        <w:t>actions of a similar nature.</w:t>
      </w:r>
    </w:p>
    <w:p>
      <w:pPr>
        <w:pStyle w:val="Normal"/>
        <w:rPr/>
      </w:pPr>
      <w:r>
        <w:rPr/>
      </w:r>
    </w:p>
    <w:p>
      <w:pPr>
        <w:pStyle w:val="Normal"/>
        <w:ind w:start="1440" w:end="0"/>
        <w:rPr/>
      </w:pPr>
      <w:r>
        <w:rPr/>
        <w:tab/>
        <w:t>(B)</w:t>
        <w:tab/>
        <w:t>The term “routine governmental action” does not include any decision by a</w:t>
      </w:r>
    </w:p>
    <w:p>
      <w:pPr>
        <w:pStyle w:val="Normal"/>
        <w:ind w:hanging="0" w:start="2160" w:end="0"/>
        <w:rPr/>
      </w:pPr>
      <w:r>
        <w:rPr/>
        <w:t>foreign official whether, or on what terms, to award new business to or to continue business with a particular party, or any action taken by a foreign official involved in the decision-making process to encourage a decision to award new business to or continue business with a particular party.</w:t>
      </w:r>
    </w:p>
    <w:p>
      <w:pPr>
        <w:pStyle w:val="Normal"/>
        <w:rPr/>
      </w:pPr>
      <w:r>
        <w:rPr/>
      </w:r>
    </w:p>
    <w:p>
      <w:pPr>
        <w:pStyle w:val="Normal"/>
        <w:ind w:start="1440" w:end="0"/>
        <w:rPr/>
      </w:pPr>
      <w:r>
        <w:rPr/>
        <w:t>(5)</w:t>
        <w:tab/>
        <w:t>The term “interstate commerce” means trade, commerce, transportation, or communication among the several States, or between any foreign country and any State or between any State and any place or ship outside thereof, and such term includes the intrastate use of--</w:t>
      </w:r>
    </w:p>
    <w:p>
      <w:pPr>
        <w:pStyle w:val="Normal"/>
        <w:rPr/>
      </w:pPr>
      <w:r>
        <w:rPr/>
      </w:r>
    </w:p>
    <w:p>
      <w:pPr>
        <w:pStyle w:val="Normal"/>
        <w:ind w:start="1440" w:end="0"/>
        <w:rPr/>
      </w:pPr>
      <w:r>
        <w:rPr/>
        <w:tab/>
        <w:t>(A)</w:t>
        <w:tab/>
        <w:t>a telephone or other interstate means of communication, or</w:t>
      </w:r>
    </w:p>
    <w:p>
      <w:pPr>
        <w:pStyle w:val="Normal"/>
        <w:rPr/>
      </w:pPr>
      <w:r>
        <w:rPr/>
      </w:r>
    </w:p>
    <w:p>
      <w:pPr>
        <w:pStyle w:val="Normal"/>
        <w:ind w:start="1440" w:end="0"/>
        <w:rPr/>
      </w:pPr>
      <w:r>
        <w:rPr/>
        <w:tab/>
        <w:t>(B)</w:t>
        <w:tab/>
        <w:t>any other interstate instrumentality.</w:t>
      </w:r>
    </w:p>
    <w:p>
      <w:pPr>
        <w:pStyle w:val="Normal"/>
        <w:rPr/>
      </w:pPr>
      <w:r>
        <w:rPr/>
      </w:r>
    </w:p>
    <w:p>
      <w:pPr>
        <w:pStyle w:val="Normal"/>
        <w:rPr>
          <w:b/>
        </w:rPr>
      </w:pPr>
      <w:r>
        <w:rPr>
          <w:b/>
        </w:rPr>
        <w:t>§ 78ff. Penalties</w:t>
      </w:r>
    </w:p>
    <w:p>
      <w:pPr>
        <w:pStyle w:val="Normal"/>
        <w:rPr>
          <w:b/>
        </w:rPr>
      </w:pPr>
      <w:r>
        <w:rPr>
          <w:b/>
        </w:rPr>
      </w:r>
    </w:p>
    <w:p>
      <w:pPr>
        <w:pStyle w:val="Normal"/>
        <w:rPr>
          <w:b/>
        </w:rPr>
      </w:pPr>
      <w:r>
        <w:rPr>
          <w:b/>
        </w:rPr>
        <w:t>(a)</w:t>
        <w:tab/>
        <w:t>Willful violations; false and misleading statements</w:t>
      </w:r>
    </w:p>
    <w:p>
      <w:pPr>
        <w:pStyle w:val="Normal"/>
        <w:rPr>
          <w:b/>
        </w:rPr>
      </w:pPr>
      <w:r>
        <w:rPr>
          <w:b/>
        </w:rPr>
      </w:r>
    </w:p>
    <w:p>
      <w:pPr>
        <w:pStyle w:val="Normal"/>
        <w:ind w:hanging="0" w:end="0"/>
        <w:rPr/>
      </w:pPr>
      <w:r>
        <w:rPr/>
        <w:t>Any person who willfully violates any provision of this chapter (other than  section 78dd-1 of this title), or any rule or regulation thereunder the violation of which is made unlawful or the observance of which is required under the terms of this chapter, or any person who willfully and knowingly makes, or causes to be made, any statement in any application, report, or document required to be filed under this chapter or any rule or regulation thereunder or any undertaking contained in a registration statement as provided in subsection (d) of section 78o of this title, or by any self-regulatory organization in connection with an application for membership or participation therein or to become associated with a member thereof, which statement was false or misleading with respect to any material fact, shall upon conviction be fined not more than $1,000,000, or imprisoned not more than 10 years, or both, except that when such person is a person other than a natural person, a fine not exceeding $2,500,000 may be imposed; but no person shall be subject to imprisonment under this section for the violation of any rule or regulation if he proves that he had no knowledge of such rule or regulation.</w:t>
      </w:r>
    </w:p>
    <w:p>
      <w:pPr>
        <w:pStyle w:val="Normal"/>
        <w:rPr/>
      </w:pPr>
      <w:r>
        <w:rPr/>
      </w:r>
    </w:p>
    <w:p>
      <w:pPr>
        <w:pStyle w:val="Normal"/>
        <w:rPr>
          <w:b/>
        </w:rPr>
      </w:pPr>
      <w:r>
        <w:rPr>
          <w:b/>
        </w:rPr>
        <w:t>(b)</w:t>
        <w:tab/>
        <w:t>Failure to file information, documents, or reports</w:t>
      </w:r>
    </w:p>
    <w:p>
      <w:pPr>
        <w:pStyle w:val="Normal"/>
        <w:rPr>
          <w:b/>
        </w:rPr>
      </w:pPr>
      <w:r>
        <w:rPr>
          <w:b/>
        </w:rPr>
      </w:r>
    </w:p>
    <w:p>
      <w:pPr>
        <w:pStyle w:val="Normal"/>
        <w:ind w:hanging="0" w:end="0"/>
        <w:rPr/>
      </w:pPr>
      <w:r>
        <w:rPr/>
        <w:t>Any issuer which fails to file information, documents, or reports required to be filed under subsection (d) of section 78o of this title or any rule or regulation thereunder shall forfeit to the United States the sum of $100 for each and every day such failure to file shall continue.  Such forfeiture, which shall be in lieu of any criminal penalty for such failure to file which might be deemed to arise under subsection (a) of this section, shall be payable into the Treasury of the United States and shall be recoverable in a civil suit in the name of the United States.</w:t>
      </w:r>
    </w:p>
    <w:p>
      <w:pPr>
        <w:pStyle w:val="Normal"/>
        <w:rPr/>
      </w:pPr>
      <w:r>
        <w:rPr/>
      </w:r>
    </w:p>
    <w:p>
      <w:pPr>
        <w:pStyle w:val="Normal"/>
        <w:rPr>
          <w:b/>
        </w:rPr>
      </w:pPr>
      <w:r>
        <w:rPr>
          <w:b/>
        </w:rPr>
        <w:t>(c)</w:t>
        <w:tab/>
        <w:t>Violations by issuers, officers, directors, stockholders, employees, or agents of issuers</w:t>
      </w:r>
    </w:p>
    <w:p>
      <w:pPr>
        <w:pStyle w:val="Normal"/>
        <w:rPr>
          <w:b/>
        </w:rPr>
      </w:pPr>
      <w:r>
        <w:rPr>
          <w:b/>
        </w:rPr>
      </w:r>
    </w:p>
    <w:p>
      <w:pPr>
        <w:pStyle w:val="Normal"/>
        <w:ind w:start="1440" w:end="0"/>
        <w:rPr/>
      </w:pPr>
      <w:r>
        <w:rPr/>
        <w:t>(1)</w:t>
        <w:tab/>
        <w:t>(A)</w:t>
        <w:tab/>
        <w:t xml:space="preserve"> Any issuer that violates section 78dd-1(a) of this title shall be fined</w:t>
      </w:r>
    </w:p>
    <w:p>
      <w:pPr>
        <w:pStyle w:val="Normal"/>
        <w:ind w:firstLine="720" w:start="1440" w:end="0"/>
        <w:rPr/>
      </w:pPr>
      <w:r>
        <w:rPr/>
        <w:t>not more than $2,000,000.</w:t>
      </w:r>
    </w:p>
    <w:p>
      <w:pPr>
        <w:pStyle w:val="Normal"/>
        <w:rPr/>
      </w:pPr>
      <w:r>
        <w:rPr/>
      </w:r>
    </w:p>
    <w:p>
      <w:pPr>
        <w:pStyle w:val="Normal"/>
        <w:ind w:hanging="0" w:start="1440" w:end="0"/>
        <w:rPr/>
      </w:pPr>
      <w:r>
        <w:rPr/>
        <w:t>(B)</w:t>
        <w:tab/>
        <w:t>Any issuer that violates section 78dd-1(a) of this title shall be subject to a</w:t>
      </w:r>
    </w:p>
    <w:p>
      <w:pPr>
        <w:pStyle w:val="Normal"/>
        <w:ind w:hanging="0" w:start="2160" w:end="0"/>
        <w:rPr/>
      </w:pPr>
      <w:r>
        <w:rPr/>
        <w:t>civil penalty of not more than $10,000 imposed in an action brought by the Commission.</w:t>
      </w:r>
    </w:p>
    <w:p>
      <w:pPr>
        <w:pStyle w:val="Normal"/>
        <w:rPr/>
      </w:pPr>
      <w:r>
        <w:rPr/>
      </w:r>
    </w:p>
    <w:p>
      <w:pPr>
        <w:pStyle w:val="Normal"/>
        <w:ind w:start="1440" w:end="0"/>
        <w:rPr/>
      </w:pPr>
      <w:r>
        <w:rPr/>
        <w:t>(2)</w:t>
        <w:tab/>
        <w:t>(A)</w:t>
        <w:tab/>
        <w:t xml:space="preserve">Any officer, director, employee, or agent of an issuer, or stockholder acting on </w:t>
      </w:r>
    </w:p>
    <w:p>
      <w:pPr>
        <w:pStyle w:val="Normal"/>
        <w:ind w:hanging="0" w:start="2160" w:end="0"/>
        <w:rPr/>
      </w:pPr>
      <w:r>
        <w:rPr/>
        <w:t>behalf of such issuer, who willfully violates section 78dd-1(a) of this title shall be fined not more than $100,000, or imprisoned not more than 5 years, or both.</w:t>
      </w:r>
    </w:p>
    <w:p>
      <w:pPr>
        <w:pStyle w:val="Normal"/>
        <w:rPr/>
      </w:pPr>
      <w:r>
        <w:rPr/>
      </w:r>
    </w:p>
    <w:p>
      <w:pPr>
        <w:pStyle w:val="Normal"/>
        <w:ind w:start="1440" w:end="0"/>
        <w:rPr/>
      </w:pPr>
      <w:r>
        <w:rPr/>
        <w:tab/>
        <w:t>(B)</w:t>
        <w:tab/>
        <w:t xml:space="preserve">Any officer, director, employee, or agent of an issuer, or stockholder acting on </w:t>
      </w:r>
    </w:p>
    <w:p>
      <w:pPr>
        <w:pStyle w:val="Normal"/>
        <w:ind w:hanging="0" w:start="2160" w:end="0"/>
        <w:rPr/>
      </w:pPr>
      <w:r>
        <w:rPr/>
        <w:t>behalf of such issuer, who violates section 78dd-1(a) of this title shall be subject to a civil penalty of not more than $10,000 imposed in an action brought by the Commission.</w:t>
      </w:r>
    </w:p>
    <w:p>
      <w:pPr>
        <w:pStyle w:val="Normal"/>
        <w:rPr/>
      </w:pPr>
      <w:r>
        <w:rPr/>
      </w:r>
    </w:p>
    <w:p>
      <w:pPr>
        <w:pStyle w:val="Normal"/>
        <w:ind w:start="1440" w:end="0"/>
        <w:rPr/>
      </w:pPr>
      <w:r>
        <w:rPr/>
        <w:t>(3)</w:t>
        <w:tab/>
        <w:t>Whenever a fine is imposed under paragraph (2) upon any officer, director, employee, agent, or stockholder of an issuer, such fine may not be paid, directly or indirectly, by such issuer.</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rPr>
      </w:pPr>
      <w:r>
        <w:rPr>
          <w:b/>
        </w:rPr>
        <w:t>II.</w:t>
      </w:r>
    </w:p>
    <w:p>
      <w:pPr>
        <w:pStyle w:val="Normal"/>
        <w:rPr>
          <w:b/>
        </w:rPr>
      </w:pPr>
      <w:r>
        <w:rPr>
          <w:b/>
        </w:rPr>
      </w:r>
    </w:p>
    <w:p>
      <w:pPr>
        <w:pStyle w:val="Normal"/>
        <w:jc w:val="center"/>
        <w:rPr>
          <w:b/>
        </w:rPr>
      </w:pPr>
      <w:r>
        <w:rPr>
          <w:b/>
        </w:rPr>
        <w:t>ACCOUNTING PROVISIONS</w:t>
      </w:r>
    </w:p>
    <w:p>
      <w:pPr>
        <w:pStyle w:val="Normal"/>
        <w:rPr>
          <w:b/>
        </w:rPr>
      </w:pPr>
      <w:r>
        <w:rPr>
          <w:b/>
        </w:rPr>
      </w:r>
    </w:p>
    <w:p>
      <w:pPr>
        <w:pStyle w:val="Normal"/>
        <w:rPr>
          <w:b/>
        </w:rPr>
      </w:pPr>
      <w:r>
        <w:rPr>
          <w:b/>
        </w:rPr>
        <w:t>15 U.S.C. § 78m(b)</w:t>
      </w:r>
    </w:p>
    <w:p>
      <w:pPr>
        <w:pStyle w:val="Normal"/>
        <w:rPr>
          <w:b/>
        </w:rPr>
      </w:pPr>
      <w:r>
        <w:rPr>
          <w:b/>
        </w:rPr>
      </w:r>
    </w:p>
    <w:p>
      <w:pPr>
        <w:pStyle w:val="Normal"/>
        <w:ind w:start="1440" w:end="0"/>
        <w:rPr/>
      </w:pPr>
      <w:r>
        <w:rPr/>
        <w:t>(2)</w:t>
        <w:tab/>
        <w:t>Every issuer which has a class of securities registered pursuant to section 78</w:t>
      </w:r>
      <w:r>
        <w:rPr>
          <w:i/>
        </w:rPr>
        <w:t>l</w:t>
      </w:r>
      <w:r>
        <w:rPr/>
        <w:t xml:space="preserve"> of this title and every issuer which is required to file reports pursuant to section 78o(d) of this title shall--</w:t>
      </w:r>
    </w:p>
    <w:p>
      <w:pPr>
        <w:pStyle w:val="Normal"/>
        <w:rPr/>
      </w:pPr>
      <w:r>
        <w:rPr/>
      </w:r>
    </w:p>
    <w:p>
      <w:pPr>
        <w:pStyle w:val="Normal"/>
        <w:ind w:start="2160" w:end="0"/>
        <w:rPr/>
      </w:pPr>
      <w:r>
        <w:rPr/>
        <w:t>(A)</w:t>
        <w:tab/>
        <w:t>make and keep books, records, and accounts, which, in reasonable detail, accurately and fairly reflect the transactions and dispositions of the assets of the issuer; and</w:t>
      </w:r>
    </w:p>
    <w:p>
      <w:pPr>
        <w:pStyle w:val="Normal"/>
        <w:rPr/>
      </w:pPr>
      <w:r>
        <w:rPr/>
      </w:r>
    </w:p>
    <w:p>
      <w:pPr>
        <w:pStyle w:val="Normal"/>
        <w:ind w:start="2160" w:end="0"/>
        <w:rPr/>
      </w:pPr>
      <w:r>
        <w:rPr/>
        <w:t>(B)</w:t>
        <w:tab/>
        <w:t>devise and maintain a system of internal accounting controls sufficient to provide reasonable assurances that--</w:t>
      </w:r>
    </w:p>
    <w:p>
      <w:pPr>
        <w:pStyle w:val="Normal"/>
        <w:rPr/>
      </w:pPr>
      <w:r>
        <w:rPr/>
      </w:r>
    </w:p>
    <w:p>
      <w:pPr>
        <w:pStyle w:val="Normal"/>
        <w:ind w:start="2880" w:end="0"/>
        <w:rPr/>
      </w:pPr>
      <w:r>
        <w:rPr/>
        <w:t>(i)</w:t>
        <w:tab/>
        <w:t>transactions are executed in accordance with management’s general or specific authorization;</w:t>
      </w:r>
    </w:p>
    <w:p>
      <w:pPr>
        <w:pStyle w:val="Normal"/>
        <w:rPr/>
      </w:pPr>
      <w:r>
        <w:rPr/>
      </w:r>
    </w:p>
    <w:p>
      <w:pPr>
        <w:pStyle w:val="Normal"/>
        <w:ind w:start="2880" w:end="0"/>
        <w:rPr/>
      </w:pPr>
      <w:r>
        <w:rPr/>
        <w:t>(ii)</w:t>
        <w:tab/>
        <w:t>transactions are recorded as necessary (I) to permit preparation of financial statements in conformity with generally accepted accounting principles or any other criteria applicable to such statements, and (II) to maintain accountability for assets;</w:t>
      </w:r>
    </w:p>
    <w:p>
      <w:pPr>
        <w:pStyle w:val="Normal"/>
        <w:rPr/>
      </w:pPr>
      <w:r>
        <w:rPr/>
      </w:r>
    </w:p>
    <w:p>
      <w:pPr>
        <w:pStyle w:val="Normal"/>
        <w:ind w:start="2880" w:end="0"/>
        <w:rPr/>
      </w:pPr>
      <w:r>
        <w:rPr/>
        <w:t>(iii)</w:t>
        <w:tab/>
        <w:t>access to assets is permitted only in accordance with management’s general or specific authorization; and</w:t>
      </w:r>
    </w:p>
    <w:p>
      <w:pPr>
        <w:pStyle w:val="Normal"/>
        <w:rPr/>
      </w:pPr>
      <w:r>
        <w:rPr/>
      </w:r>
    </w:p>
    <w:p>
      <w:pPr>
        <w:pStyle w:val="Normal"/>
        <w:ind w:start="2880" w:end="0"/>
        <w:rPr/>
      </w:pPr>
      <w:r>
        <w:rPr/>
        <w:t>(iv)</w:t>
        <w:tab/>
        <w:t>the recorded accountability for assets is compared with the existing assets at reasonable intervals and appropriate action is taken with respect to any differences.</w:t>
      </w:r>
    </w:p>
    <w:p>
      <w:pPr>
        <w:pStyle w:val="Normal"/>
        <w:rPr/>
      </w:pPr>
      <w:r>
        <w:rPr/>
      </w:r>
    </w:p>
    <w:p>
      <w:pPr>
        <w:pStyle w:val="Normal"/>
        <w:ind w:start="1440" w:end="0"/>
        <w:rPr/>
      </w:pPr>
      <w:r>
        <w:rPr/>
        <w:t>(3)</w:t>
        <w:tab/>
        <w:t>(A)</w:t>
        <w:tab/>
        <w:t xml:space="preserve">With respect to matters concerning the national security of the United States, </w:t>
      </w:r>
    </w:p>
    <w:p>
      <w:pPr>
        <w:pStyle w:val="Normal"/>
        <w:ind w:hanging="0" w:start="2160" w:end="0"/>
        <w:rPr/>
      </w:pPr>
      <w:r>
        <w:rPr/>
        <w:t>no duty or liability under paragraph (2) of this subsection shall be imposed upon any person acting in cooperation with the head of any Federal department or agency responsible for such matters if such act in cooperation with such head of a department or agency was done upon the specific, written directive of the head of such department or agency pursuant to Presidential authority to issue such directives.  Each directive issued under this paragraph shall set forth the specific facts and circumstances with respect to which the provisions of this paragraph are to be invoked.  Each such directive shall, unless renewed in writing, expire one year after the date of issuance.</w:t>
      </w:r>
    </w:p>
    <w:p>
      <w:pPr>
        <w:pStyle w:val="Normal"/>
        <w:ind w:start="1440" w:end="0"/>
        <w:rPr/>
      </w:pPr>
      <w:r>
        <w:rPr/>
      </w:r>
    </w:p>
    <w:p>
      <w:pPr>
        <w:pStyle w:val="Normal"/>
        <w:ind w:hanging="0" w:start="1440" w:end="0"/>
        <w:rPr/>
      </w:pPr>
      <w:r>
        <w:rPr/>
        <w:t>(B)</w:t>
        <w:tab/>
        <w:t xml:space="preserve">Each head of a Federal department or agency of the United States who issues a </w:t>
      </w:r>
    </w:p>
    <w:p>
      <w:pPr>
        <w:pStyle w:val="Normal"/>
        <w:ind w:hanging="0" w:start="2160" w:end="0"/>
        <w:rPr/>
      </w:pPr>
      <w:r>
        <w:rPr/>
        <w:t>directive pursuant to this paragraph shall maintain a complete file of all such directives and shall, on October 1 of each year, transmit a summary of matters covered by such directives in force at any time during the previous year to the Permanent Select Committee on Intelligence of the House of Representatives and the Select Committee on Intelligence of the Senate.</w:t>
      </w:r>
    </w:p>
    <w:p>
      <w:pPr>
        <w:pStyle w:val="Normal"/>
        <w:rPr/>
      </w:pPr>
      <w:r>
        <w:rPr/>
      </w:r>
    </w:p>
    <w:p>
      <w:pPr>
        <w:pStyle w:val="Normal"/>
        <w:ind w:start="1440" w:end="0"/>
        <w:rPr/>
      </w:pPr>
      <w:r>
        <w:rPr/>
        <w:t>(4)</w:t>
        <w:tab/>
        <w:t>No criminal liability shall be imposed for failing to comply with the requirements of paragraph (2) of this subsection except as provided in paragraph (5) of this subsection.</w:t>
      </w:r>
    </w:p>
    <w:p>
      <w:pPr>
        <w:pStyle w:val="Normal"/>
        <w:rPr/>
      </w:pPr>
      <w:r>
        <w:rPr/>
      </w:r>
    </w:p>
    <w:p>
      <w:pPr>
        <w:pStyle w:val="Normal"/>
        <w:ind w:start="1440" w:end="0"/>
        <w:rPr/>
      </w:pPr>
      <w:r>
        <w:rPr/>
        <w:t>(5)</w:t>
        <w:tab/>
        <w:t>No person shall knowingly circumvent or knowingly fail to implement a system of internal accounting controls or knowingly falsify any book, record, or account described in paragraph (2).</w:t>
      </w:r>
    </w:p>
    <w:p>
      <w:pPr>
        <w:pStyle w:val="Normal"/>
        <w:rPr/>
      </w:pPr>
      <w:r>
        <w:rPr/>
      </w:r>
    </w:p>
    <w:p>
      <w:pPr>
        <w:pStyle w:val="Normal"/>
        <w:ind w:start="1440" w:end="0"/>
        <w:rPr/>
      </w:pPr>
      <w:r>
        <w:rPr/>
        <w:t>(6)</w:t>
        <w:tab/>
        <w:t>Where an issuer which has class of securities registered pursuant to section 78</w:t>
      </w:r>
      <w:r>
        <w:rPr>
          <w:i/>
        </w:rPr>
        <w:t>l</w:t>
      </w:r>
      <w:r>
        <w:rPr/>
        <w:t xml:space="preserve"> of this title or an issuer which is required to file reports pursuant to section 78o(d) of this title holds 50% or less of the voting power with respect to a domestic or foreign firm, the provisions of paragraph (2) require only that the issuer proceed in good faith to use its influence, to the extent reasonable under the issuer’s circumstances, to cause such domestic or foreign firm to devise and maintain a system of internal accounting controls consistent with paragraph (2).  Such circumstances include the relative degree of the issuer’s ownership of the domestic or foreign firm and the laws and practices governing the business operations of the country in which such firm is located.  An issuer which demonstrates good faith efforts to use such influence shall be conclusively presumed to have complied with the requirements of paragraph (2).</w:t>
      </w:r>
    </w:p>
    <w:p>
      <w:pPr>
        <w:pStyle w:val="Normal"/>
        <w:rPr/>
      </w:pPr>
      <w:r>
        <w:rPr/>
      </w:r>
    </w:p>
    <w:p>
      <w:pPr>
        <w:sectPr>
          <w:headerReference w:type="defaul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1440" w:end="0"/>
        <w:rPr/>
      </w:pPr>
      <w:r>
        <w:rPr/>
        <w:t>(7)</w:t>
        <w:tab/>
        <w:t>For the purpose of paragraph (2) of this subsection, the terms “reasonable assurances” and “reasonable detail” mean such level of detail and degree of assurance as would satisfy prudent officials in the conduct of their own affairs.</w:t>
      </w:r>
    </w:p>
    <w:p>
      <w:pPr>
        <w:pStyle w:val="Normal"/>
        <w:jc w:val="center"/>
        <w:rPr>
          <w:b/>
        </w:rPr>
      </w:pPr>
      <w:r>
        <w:rPr>
          <w:b/>
        </w:rPr>
        <w:t>EMPLOYEE CERTIFICATE OF FCPA COMPLIANCE</w:t>
      </w:r>
    </w:p>
    <w:p>
      <w:pPr>
        <w:pStyle w:val="Normal"/>
        <w:jc w:val="center"/>
        <w:rPr>
          <w:b/>
        </w:rPr>
      </w:pPr>
      <w:r>
        <w:rPr>
          <w:b/>
        </w:rPr>
      </w:r>
    </w:p>
    <w:p>
      <w:pPr>
        <w:pStyle w:val="Normal"/>
        <w:rPr/>
      </w:pPr>
      <w:r>
        <w:rPr/>
      </w:r>
    </w:p>
    <w:p>
      <w:pPr>
        <w:pStyle w:val="BodyTextFirstIndent"/>
        <w:rPr>
          <w:sz w:val="22"/>
        </w:rPr>
      </w:pPr>
      <w:r>
        <w:rPr>
          <w:sz w:val="22"/>
        </w:rPr>
        <w:t>I certify that I have read and understand the Enron Foreign Corrupt Practices Act Policy (the “FCPA Policy”) and acknowledge that it is my responsibility to comply with Enron’s FCPA Policy and to ensure that those whom I supervise also comply.  I further certify that all questions, issues, or possible violations of laws prohibiting improper payments, bribes or kickbacks, including any matters involving Enron’s FCPA Policy, which arose since my last certification have been discussed with Enron’s legal department, as required in the FCPA Policy.</w:t>
      </w:r>
    </w:p>
    <w:p>
      <w:pPr>
        <w:pStyle w:val="BodyTextFirstIndent"/>
        <w:rPr>
          <w:sz w:val="22"/>
        </w:rPr>
      </w:pPr>
      <w:r>
        <w:rPr>
          <w:sz w:val="22"/>
        </w:rPr>
        <w:t>I certify that, except as explained below or otherwise as provided in the FCPA Policy, neither I nor (to my knowledge) any other person, including but not limited to, every person whom I supervise, has made, authorized, or offered to make any loan, gift, donation or payment, or transfer of any other thing of value, directly or indirectly, in cash or in kind, to any “Government Official” or political party in connection with any business activity of Enron Corp. or its wholly or partially owned direct or indirect affiliates (collectively “Enron”).  For purposes of this certificate, a “Government Official” means any employee or officer of a government, including any national, regional or local department, agency, or enterprise owned or controlled by a government, any official of a political party, any official or employee of a public international organization, any person acting in an official capacity for, or on behalf of, such entities, and any candidate for political office.</w:t>
      </w:r>
    </w:p>
    <w:p>
      <w:pPr>
        <w:pStyle w:val="BodyTextFirstIndent"/>
        <w:rPr>
          <w:sz w:val="22"/>
        </w:rPr>
      </w:pPr>
      <w:r>
        <w:rPr>
          <w:sz w:val="22"/>
        </w:rPr>
        <w:t>I have no reason to believe that the books, records and accounts of Enron do not, in reasonable detail, accurately and fairly reflect the transactions and dispositions of assets of Enron.  To the extent that my responsibilities relate to Enron’s accounting and record-keeping procedures, I certify that I have kept accurate and complete records and reports.</w:t>
      </w:r>
    </w:p>
    <w:p>
      <w:pPr>
        <w:pStyle w:val="BodyTextFirstIndent"/>
        <w:rPr>
          <w:sz w:val="22"/>
        </w:rPr>
      </w:pPr>
      <w:r>
        <w:rPr>
          <w:sz w:val="22"/>
        </w:rPr>
        <w:t>If I should learn or believe that Enron or any of its representatives or business partners is, or may be, violating or causing Enron to violate Enron’s FCPA policy, I will immediately advise the legal department.</w:t>
      </w:r>
    </w:p>
    <w:p>
      <w:pPr>
        <w:pStyle w:val="Normal"/>
        <w:rPr>
          <w:sz w:val="22"/>
        </w:rPr>
      </w:pPr>
      <w:r>
        <w:rPr>
          <w:sz w:val="22"/>
        </w:rPr>
      </w:r>
    </w:p>
    <w:p>
      <w:pPr>
        <w:pStyle w:val="Normal"/>
        <w:ind w:hanging="0" w:start="0" w:end="0"/>
        <w:rPr/>
      </w:pPr>
      <w:r>
        <w:rPr/>
      </w:r>
    </w:p>
    <w:p>
      <w:pPr>
        <w:pStyle w:val="Normal"/>
        <w:ind w:hanging="0" w:start="0" w:end="0"/>
        <w:rPr/>
      </w:pPr>
      <w:r>
        <w:rPr>
          <w:u w:val="single"/>
        </w:rPr>
        <w:tab/>
        <w:tab/>
        <w:tab/>
        <w:tab/>
        <w:tab/>
        <w:tab/>
        <w:tab/>
      </w:r>
      <w:r>
        <w:rPr/>
        <w:tab/>
      </w:r>
      <w:r>
        <w:rPr>
          <w:u w:val="single"/>
        </w:rPr>
        <w:tab/>
        <w:tab/>
        <w:tab/>
        <w:tab/>
        <w:tab/>
      </w:r>
    </w:p>
    <w:p>
      <w:pPr>
        <w:pStyle w:val="Normal"/>
        <w:ind w:hanging="0" w:start="0" w:end="0"/>
        <w:rPr/>
      </w:pPr>
      <w:r>
        <w:rPr/>
        <w:t>Signature of Employee</w:t>
        <w:tab/>
        <w:tab/>
        <w:tab/>
        <w:tab/>
        <w:tab/>
        <w:tab/>
        <w:t>Date</w:t>
      </w:r>
    </w:p>
    <w:p>
      <w:pPr>
        <w:pStyle w:val="Normal"/>
        <w:ind w:hanging="0" w:start="0" w:end="0"/>
        <w:rPr/>
      </w:pPr>
      <w:r>
        <w:rPr/>
      </w:r>
    </w:p>
    <w:p>
      <w:pPr>
        <w:pStyle w:val="Normal"/>
        <w:ind w:hanging="0" w:start="0" w:end="0"/>
        <w:rPr>
          <w:u w:val="single"/>
        </w:rPr>
      </w:pPr>
      <w:r>
        <w:rPr>
          <w:u w:val="single"/>
        </w:rPr>
        <w:tab/>
        <w:tab/>
        <w:tab/>
        <w:tab/>
        <w:tab/>
        <w:tab/>
        <w:tab/>
      </w:r>
    </w:p>
    <w:p>
      <w:pPr>
        <w:pStyle w:val="Normal"/>
        <w:jc w:val="start"/>
        <w:rPr/>
      </w:pPr>
      <w:r>
        <w:rPr/>
        <w:t>Printed Name and Title</w:t>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start="1" w:fmt="decimal"/>
          <w:formProt w:val="false"/>
          <w:textDirection w:val="lrTb"/>
          <w:docGrid w:type="default" w:linePitch="360" w:charSpace="0"/>
        </w:sectPr>
        <w:pStyle w:val="Normal"/>
        <w:jc w:val="start"/>
        <w:rPr/>
      </w:pPr>
      <w:r>
        <w:rPr/>
      </w:r>
    </w:p>
    <w:p>
      <w:pPr>
        <w:pStyle w:val="Normal"/>
        <w:jc w:val="center"/>
        <w:rPr>
          <w:b/>
        </w:rPr>
      </w:pPr>
      <w:r>
        <mc:AlternateContent>
          <mc:Choice Requires="wps">
            <w:drawing>
              <wp:anchor behindDoc="0" distT="0" distB="0" distL="114935" distR="114935" simplePos="0" locked="0" layoutInCell="1" allowOverlap="1" relativeHeight="34">
                <wp:simplePos x="0" y="0"/>
                <wp:positionH relativeFrom="column">
                  <wp:posOffset>-822960</wp:posOffset>
                </wp:positionH>
                <wp:positionV relativeFrom="paragraph">
                  <wp:posOffset>635</wp:posOffset>
                </wp:positionV>
                <wp:extent cx="91440" cy="91440"/>
                <wp:effectExtent l="5080" t="5080" r="5080" b="5080"/>
                <wp:wrapNone/>
                <wp:docPr id="12"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b/>
        </w:rPr>
        <w:t>PUBLIC INTERNATIONAL ORGANIZATIONS</w:t>
      </w:r>
    </w:p>
    <w:p>
      <w:pPr>
        <w:pStyle w:val="Normal"/>
        <w:jc w:val="center"/>
        <w:rPr>
          <w:b/>
        </w:rPr>
      </w:pPr>
      <w:r>
        <w:rPr>
          <w:b/>
        </w:rPr>
      </w:r>
    </w:p>
    <w:p>
      <w:pPr>
        <w:pStyle w:val="Normal"/>
        <w:jc w:val="start"/>
        <w:rPr/>
      </w:pPr>
      <w:r>
        <w:rPr/>
        <w:tab/>
        <w:t>Set forth below is a list of entities designated as public international organizations as of December 31, 1998.</w:t>
      </w:r>
    </w:p>
    <w:p>
      <w:pPr>
        <w:pStyle w:val="Normal"/>
        <w:jc w:val="start"/>
        <w:rPr/>
      </w:pPr>
      <w:r>
        <w:rPr/>
      </w:r>
    </w:p>
    <w:p>
      <w:pPr>
        <w:pStyle w:val="Normal"/>
        <w:jc w:val="start"/>
        <w:rPr/>
      </w:pPr>
      <w:r>
        <w:rPr/>
      </w:r>
    </w:p>
    <w:p>
      <w:pPr>
        <w:pStyle w:val="Normal"/>
        <w:jc w:val="start"/>
        <w:rPr/>
      </w:pPr>
      <w:r>
        <w:rPr/>
        <w:t>African Development Bank</w:t>
      </w:r>
    </w:p>
    <w:p>
      <w:pPr>
        <w:pStyle w:val="Normal"/>
        <w:jc w:val="start"/>
        <w:rPr/>
      </w:pPr>
      <w:r>
        <w:rPr/>
        <w:t>African Development Fund</w:t>
      </w:r>
    </w:p>
    <w:p>
      <w:pPr>
        <w:pStyle w:val="Normal"/>
        <w:jc w:val="start"/>
        <w:rPr/>
      </w:pPr>
      <w:r>
        <w:rPr/>
        <w:t>Asian Development Bank</w:t>
      </w:r>
    </w:p>
    <w:p>
      <w:pPr>
        <w:pStyle w:val="Normal"/>
        <w:jc w:val="start"/>
        <w:rPr/>
      </w:pPr>
      <w:r>
        <w:rPr/>
        <w:t>Border Environmental Cooperation Commission</w:t>
      </w:r>
    </w:p>
    <w:p>
      <w:pPr>
        <w:pStyle w:val="Normal"/>
        <w:jc w:val="start"/>
        <w:rPr/>
      </w:pPr>
      <w:r>
        <w:rPr/>
        <w:t>Caribbean Organization</w:t>
      </w:r>
    </w:p>
    <w:p>
      <w:pPr>
        <w:pStyle w:val="Normal"/>
        <w:jc w:val="start"/>
        <w:rPr/>
      </w:pPr>
      <w:r>
        <w:rPr/>
        <w:t>Commission for Environmental Cooperation</w:t>
      </w:r>
    </w:p>
    <w:p>
      <w:pPr>
        <w:pStyle w:val="Normal"/>
        <w:jc w:val="start"/>
        <w:rPr/>
      </w:pPr>
      <w:r>
        <w:rPr/>
        <w:t>Commission for Labor Cooperation</w:t>
      </w:r>
    </w:p>
    <w:p>
      <w:pPr>
        <w:pStyle w:val="Normal"/>
        <w:jc w:val="start"/>
        <w:rPr/>
      </w:pPr>
      <w:r>
        <w:rPr/>
        <w:t>Commission for the Study of Alternatives to the Panama Canal</w:t>
      </w:r>
    </w:p>
    <w:p>
      <w:pPr>
        <w:pStyle w:val="Normal"/>
        <w:jc w:val="start"/>
        <w:rPr/>
      </w:pPr>
      <w:r>
        <w:rPr/>
        <w:t>Customs Cooperation Council</w:t>
      </w:r>
    </w:p>
    <w:p>
      <w:pPr>
        <w:pStyle w:val="Normal"/>
        <w:jc w:val="start"/>
        <w:rPr/>
      </w:pPr>
      <w:r>
        <w:rPr/>
        <w:t>European Bank for Reconstruction and Development</w:t>
      </w:r>
    </w:p>
    <w:p>
      <w:pPr>
        <w:pStyle w:val="Normal"/>
        <w:jc w:val="start"/>
        <w:rPr/>
      </w:pPr>
      <w:r>
        <w:rPr/>
        <w:t>European Space Agency (formerly European Space Research Organization)</w:t>
      </w:r>
    </w:p>
    <w:p>
      <w:pPr>
        <w:pStyle w:val="Normal"/>
        <w:jc w:val="start"/>
        <w:rPr/>
      </w:pPr>
      <w:r>
        <w:rPr/>
        <w:t>Food and Agriculture Organization</w:t>
      </w:r>
    </w:p>
    <w:p>
      <w:pPr>
        <w:pStyle w:val="Normal"/>
        <w:jc w:val="start"/>
        <w:rPr/>
      </w:pPr>
      <w:r>
        <w:rPr/>
        <w:t>Great Lakes Fishery Commission</w:t>
      </w:r>
    </w:p>
    <w:p>
      <w:pPr>
        <w:pStyle w:val="Normal"/>
        <w:jc w:val="start"/>
        <w:rPr/>
      </w:pPr>
      <w:r>
        <w:rPr/>
        <w:t>Hong Kong Economic and Trade Offices</w:t>
      </w:r>
    </w:p>
    <w:p>
      <w:pPr>
        <w:pStyle w:val="Normal"/>
        <w:jc w:val="start"/>
        <w:rPr/>
      </w:pPr>
      <w:r>
        <w:rPr/>
        <w:t>Inter-American Defense Board</w:t>
      </w:r>
    </w:p>
    <w:p>
      <w:pPr>
        <w:pStyle w:val="Normal"/>
        <w:jc w:val="start"/>
        <w:rPr/>
      </w:pPr>
      <w:r>
        <w:rPr/>
        <w:t>Inter-American Development Bank</w:t>
      </w:r>
    </w:p>
    <w:p>
      <w:pPr>
        <w:pStyle w:val="Normal"/>
        <w:jc w:val="start"/>
        <w:rPr/>
      </w:pPr>
      <w:r>
        <w:rPr/>
        <w:t>Inter-American Institute of Agricultural Sciences</w:t>
      </w:r>
    </w:p>
    <w:p>
      <w:pPr>
        <w:pStyle w:val="Normal"/>
        <w:jc w:val="start"/>
        <w:rPr/>
      </w:pPr>
      <w:r>
        <w:rPr/>
        <w:t>Inter-American Investment Corporation</w:t>
      </w:r>
    </w:p>
    <w:p>
      <w:pPr>
        <w:pStyle w:val="Normal"/>
        <w:jc w:val="start"/>
        <w:rPr/>
      </w:pPr>
      <w:r>
        <w:rPr/>
        <w:t>Inter-American Statistical Institute</w:t>
      </w:r>
    </w:p>
    <w:p>
      <w:pPr>
        <w:pStyle w:val="Normal"/>
        <w:jc w:val="start"/>
        <w:rPr/>
      </w:pPr>
      <w:r>
        <w:rPr/>
        <w:t>Inter-American Tropical Tuna Commission</w:t>
      </w:r>
    </w:p>
    <w:p>
      <w:pPr>
        <w:pStyle w:val="Normal"/>
        <w:jc w:val="start"/>
        <w:rPr/>
      </w:pPr>
      <w:r>
        <w:rPr/>
        <w:t>Intergovernmental Maritime Consultative Organization</w:t>
      </w:r>
    </w:p>
    <w:p>
      <w:pPr>
        <w:pStyle w:val="Normal"/>
        <w:jc w:val="start"/>
        <w:rPr/>
      </w:pPr>
      <w:r>
        <w:rPr/>
        <w:t>International Atomic Energy Agency</w:t>
      </w:r>
    </w:p>
    <w:p>
      <w:pPr>
        <w:pStyle w:val="Normal"/>
        <w:jc w:val="start"/>
        <w:rPr/>
      </w:pPr>
      <w:r>
        <w:rPr/>
        <w:t>International Bank for Reconstruction and Development</w:t>
      </w:r>
    </w:p>
    <w:p>
      <w:pPr>
        <w:pStyle w:val="Normal"/>
        <w:jc w:val="start"/>
        <w:rPr/>
      </w:pPr>
      <w:r>
        <w:rPr/>
        <w:t>International Boundary and Water Commission, United States and Mexico</w:t>
      </w:r>
    </w:p>
    <w:p>
      <w:pPr>
        <w:pStyle w:val="Normal"/>
        <w:jc w:val="start"/>
        <w:rPr/>
      </w:pPr>
      <w:r>
        <w:rPr/>
        <w:t>International Centre for Settlement of Investment Disputes</w:t>
      </w:r>
    </w:p>
    <w:p>
      <w:pPr>
        <w:pStyle w:val="Normal"/>
        <w:jc w:val="start"/>
        <w:rPr/>
      </w:pPr>
      <w:r>
        <w:rPr/>
        <w:t>International Civil Aviation Organization</w:t>
      </w:r>
    </w:p>
    <w:p>
      <w:pPr>
        <w:pStyle w:val="Normal"/>
        <w:jc w:val="start"/>
        <w:rPr/>
      </w:pPr>
      <w:r>
        <w:rPr/>
        <w:t>International Coffee Organization</w:t>
      </w:r>
    </w:p>
    <w:p>
      <w:pPr>
        <w:pStyle w:val="Normal"/>
        <w:jc w:val="start"/>
        <w:rPr/>
      </w:pPr>
      <w:r>
        <w:rPr/>
        <w:t>International Committee of the Red Cross</w:t>
      </w:r>
    </w:p>
    <w:p>
      <w:pPr>
        <w:pStyle w:val="Normal"/>
        <w:jc w:val="start"/>
        <w:rPr/>
      </w:pPr>
      <w:r>
        <w:rPr/>
        <w:t>International Cotton Advisory Committee</w:t>
      </w:r>
    </w:p>
    <w:p>
      <w:pPr>
        <w:pStyle w:val="Normal"/>
        <w:jc w:val="start"/>
        <w:rPr/>
      </w:pPr>
      <w:r>
        <w:rPr/>
        <w:t>International Cotton Institute</w:t>
      </w:r>
    </w:p>
    <w:p>
      <w:pPr>
        <w:pStyle w:val="Normal"/>
        <w:jc w:val="start"/>
        <w:rPr/>
      </w:pPr>
      <w:r>
        <w:rPr/>
        <w:t>International Criminal Police Organization</w:t>
      </w:r>
    </w:p>
    <w:p>
      <w:pPr>
        <w:pStyle w:val="Normal"/>
        <w:jc w:val="start"/>
        <w:rPr/>
      </w:pPr>
      <w:r>
        <w:rPr/>
        <w:t>International Development Association</w:t>
      </w:r>
    </w:p>
    <w:p>
      <w:pPr>
        <w:pStyle w:val="Normal"/>
        <w:jc w:val="start"/>
        <w:rPr/>
      </w:pPr>
      <w:r>
        <w:rPr/>
        <w:t>International Development Law Institute</w:t>
      </w:r>
    </w:p>
    <w:p>
      <w:pPr>
        <w:pStyle w:val="Normal"/>
        <w:jc w:val="start"/>
        <w:rPr/>
      </w:pPr>
      <w:r>
        <w:rPr/>
        <w:t>International Fertilizer Development Center</w:t>
      </w:r>
    </w:p>
    <w:p>
      <w:pPr>
        <w:pStyle w:val="Normal"/>
        <w:jc w:val="start"/>
        <w:rPr/>
      </w:pPr>
      <w:r>
        <w:rPr/>
        <w:t>International Finance Corporation</w:t>
      </w:r>
    </w:p>
    <w:p>
      <w:pPr>
        <w:pStyle w:val="Normal"/>
        <w:jc w:val="start"/>
        <w:rPr/>
      </w:pPr>
      <w:r>
        <w:rPr/>
        <w:t>International Food Policy Research Institute</w:t>
      </w:r>
    </w:p>
    <w:p>
      <w:pPr>
        <w:pStyle w:val="Normal"/>
        <w:jc w:val="start"/>
        <w:rPr/>
      </w:pPr>
      <w:r>
        <w:rPr/>
        <w:t>International Fund for Agricultural Development</w:t>
      </w:r>
    </w:p>
    <w:p>
      <w:pPr>
        <w:pStyle w:val="Normal"/>
        <w:jc w:val="start"/>
        <w:rPr/>
      </w:pPr>
      <w:r>
        <w:rPr/>
        <w:t>International Hydrographic Bureau</w:t>
      </w:r>
    </w:p>
    <w:p>
      <w:pPr>
        <w:pStyle w:val="Normal"/>
        <w:jc w:val="start"/>
        <w:rPr/>
      </w:pPr>
      <w:r>
        <w:rPr/>
        <w:t>International Joint Commission – United States and Canada</w:t>
      </w:r>
    </w:p>
    <w:p>
      <w:pPr>
        <w:pStyle w:val="Normal"/>
        <w:jc w:val="start"/>
        <w:rPr/>
      </w:pPr>
      <w:r>
        <w:rPr/>
        <w:t>International Labor Organization</w:t>
      </w:r>
    </w:p>
    <w:p>
      <w:pPr>
        <w:pStyle w:val="Normal"/>
        <w:jc w:val="start"/>
        <w:rPr/>
      </w:pPr>
      <w:r>
        <w:rPr/>
        <w:t>International Maritime Satellite Organization</w:t>
      </w:r>
    </w:p>
    <w:p>
      <w:pPr>
        <w:pStyle w:val="Normal"/>
        <w:jc w:val="start"/>
        <w:rPr/>
      </w:pPr>
      <w:r>
        <w:rPr/>
        <w:t>International Monetary Fund</w:t>
      </w:r>
    </w:p>
    <w:p>
      <w:pPr>
        <w:pStyle w:val="Normal"/>
        <w:jc w:val="start"/>
        <w:rPr/>
      </w:pPr>
      <w:r>
        <w:rPr/>
        <w:t>International Pacific Halibut Commission</w:t>
      </w:r>
    </w:p>
    <w:p>
      <w:pPr>
        <w:pStyle w:val="Normal"/>
        <w:jc w:val="start"/>
        <w:rPr/>
      </w:pPr>
      <w:r>
        <w:rPr/>
        <w:t>International Secretariat for Volunteer Service</w:t>
      </w:r>
    </w:p>
    <w:p>
      <w:pPr>
        <w:pStyle w:val="Normal"/>
        <w:jc w:val="start"/>
        <w:rPr/>
      </w:pPr>
      <w:r>
        <w:rPr/>
        <w:t>International Telecommunication Union</w:t>
      </w:r>
    </w:p>
    <w:p>
      <w:pPr>
        <w:pStyle w:val="Normal"/>
        <w:jc w:val="start"/>
        <w:rPr/>
      </w:pPr>
      <w:r>
        <w:rPr/>
        <w:t>International Telecommunications Satellite Organization</w:t>
      </w:r>
    </w:p>
    <w:p>
      <w:pPr>
        <w:pStyle w:val="Normal"/>
        <w:jc w:val="start"/>
        <w:rPr/>
      </w:pPr>
      <w:r>
        <w:rPr/>
        <w:t>International Union for Conservation of Nature and Natural Resources</w:t>
      </w:r>
    </w:p>
    <w:p>
      <w:pPr>
        <w:pStyle w:val="Normal"/>
        <w:jc w:val="start"/>
        <w:rPr/>
      </w:pPr>
      <w:r>
        <w:rPr/>
        <w:t>International Wheat Advisory Committee (International Wheat Council)</w:t>
      </w:r>
    </w:p>
    <w:p>
      <w:pPr>
        <w:pStyle w:val="Normal"/>
        <w:jc w:val="start"/>
        <w:rPr/>
      </w:pPr>
      <w:r>
        <w:rPr/>
        <w:t>Interparliamentary Union</w:t>
      </w:r>
    </w:p>
    <w:p>
      <w:pPr>
        <w:pStyle w:val="Normal"/>
        <w:jc w:val="start"/>
        <w:rPr/>
      </w:pPr>
      <w:r>
        <w:rPr/>
        <w:t>Israel-United States Binational Industrial Research and Development Foundation</w:t>
      </w:r>
    </w:p>
    <w:p>
      <w:pPr>
        <w:pStyle w:val="Normal"/>
        <w:jc w:val="start"/>
        <w:rPr/>
      </w:pPr>
      <w:r>
        <w:rPr/>
        <w:t>Korean Peninsula Energy Development Organization</w:t>
      </w:r>
    </w:p>
    <w:p>
      <w:pPr>
        <w:pStyle w:val="Normal"/>
        <w:jc w:val="start"/>
        <w:rPr/>
      </w:pPr>
      <w:r>
        <w:rPr/>
        <w:t>Multinational Force and Observers</w:t>
      </w:r>
    </w:p>
    <w:p>
      <w:pPr>
        <w:pStyle w:val="Normal"/>
        <w:jc w:val="start"/>
        <w:rPr/>
      </w:pPr>
      <w:r>
        <w:rPr/>
        <w:t>Mulilateal Investment Guarantee Agency</w:t>
      </w:r>
    </w:p>
    <w:p>
      <w:pPr>
        <w:pStyle w:val="Normal"/>
        <w:jc w:val="start"/>
        <w:rPr/>
      </w:pPr>
      <w:r>
        <w:rPr/>
        <w:t>North American Development Bank</w:t>
      </w:r>
    </w:p>
    <w:p>
      <w:pPr>
        <w:pStyle w:val="Normal"/>
        <w:jc w:val="start"/>
        <w:rPr/>
      </w:pPr>
      <w:r>
        <w:rPr/>
        <w:t>North Pacific Anadromous Fish Commission</w:t>
      </w:r>
    </w:p>
    <w:p>
      <w:pPr>
        <w:pStyle w:val="Normal"/>
        <w:jc w:val="start"/>
        <w:rPr/>
      </w:pPr>
      <w:r>
        <w:rPr/>
        <w:t>North Pacific Marine Science Organization</w:t>
      </w:r>
    </w:p>
    <w:p>
      <w:pPr>
        <w:pStyle w:val="Normal"/>
        <w:jc w:val="start"/>
        <w:rPr/>
      </w:pPr>
      <w:r>
        <w:rPr/>
        <w:t>Organization for European Economic Cooperation (now know as the Organization for Economic Cooperation and Development)</w:t>
      </w:r>
    </w:p>
    <w:p>
      <w:pPr>
        <w:pStyle w:val="Normal"/>
        <w:jc w:val="start"/>
        <w:rPr/>
      </w:pPr>
      <w:r>
        <w:rPr/>
        <w:t>Organization for the Prohibition of Chemical Weapons</w:t>
      </w:r>
    </w:p>
    <w:p>
      <w:pPr>
        <w:pStyle w:val="Normal"/>
        <w:jc w:val="start"/>
        <w:rPr/>
      </w:pPr>
      <w:r>
        <w:rPr/>
        <w:t>Organization of African Unity</w:t>
      </w:r>
    </w:p>
    <w:p>
      <w:pPr>
        <w:pStyle w:val="Normal"/>
        <w:jc w:val="start"/>
        <w:rPr/>
      </w:pPr>
      <w:r>
        <w:rPr/>
        <w:t>Organization of American States (includes Pan American Union)</w:t>
      </w:r>
    </w:p>
    <w:p>
      <w:pPr>
        <w:pStyle w:val="Normal"/>
        <w:jc w:val="start"/>
        <w:rPr/>
      </w:pPr>
      <w:r>
        <w:rPr/>
        <w:t>Organization of Eastern Caribbean States</w:t>
      </w:r>
    </w:p>
    <w:p>
      <w:pPr>
        <w:pStyle w:val="Normal"/>
        <w:jc w:val="start"/>
        <w:rPr/>
      </w:pPr>
      <w:r>
        <w:rPr/>
        <w:t>Pacific Salmon Commission</w:t>
      </w:r>
    </w:p>
    <w:p>
      <w:pPr>
        <w:pStyle w:val="Normal"/>
        <w:jc w:val="start"/>
        <w:rPr/>
      </w:pPr>
      <w:r>
        <w:rPr/>
        <w:t>Pan American Health Organization (includes Pan American Sanitary Bureau)</w:t>
      </w:r>
    </w:p>
    <w:p>
      <w:pPr>
        <w:pStyle w:val="Normal"/>
        <w:jc w:val="start"/>
        <w:rPr/>
      </w:pPr>
      <w:r>
        <w:rPr/>
        <w:t>Preparatory Commission of the International Atomic Energy Agency</w:t>
      </w:r>
    </w:p>
    <w:p>
      <w:pPr>
        <w:pStyle w:val="Normal"/>
        <w:jc w:val="start"/>
        <w:rPr/>
      </w:pPr>
      <w:r>
        <w:rPr/>
        <w:t>Provisional Intergovernmental Committee for the Movement of Migrants from Europe (now known as the Intergovernmental Committee for European Migration)</w:t>
      </w:r>
    </w:p>
    <w:p>
      <w:pPr>
        <w:pStyle w:val="Normal"/>
        <w:jc w:val="start"/>
        <w:rPr/>
      </w:pPr>
      <w:r>
        <w:rPr/>
        <w:t>South Pacific Commission</w:t>
      </w:r>
    </w:p>
    <w:p>
      <w:pPr>
        <w:pStyle w:val="Normal"/>
        <w:jc w:val="start"/>
        <w:rPr/>
      </w:pPr>
      <w:r>
        <w:rPr/>
        <w:t>United International Bureau for the Protection of Intellectual Property</w:t>
      </w:r>
    </w:p>
    <w:p>
      <w:pPr>
        <w:pStyle w:val="Normal"/>
        <w:jc w:val="start"/>
        <w:rPr/>
      </w:pPr>
      <w:r>
        <w:rPr/>
        <w:t>United Nations</w:t>
      </w:r>
    </w:p>
    <w:p>
      <w:pPr>
        <w:pStyle w:val="Normal"/>
        <w:jc w:val="start"/>
        <w:rPr/>
      </w:pPr>
      <w:r>
        <w:rPr/>
        <w:t>United Nations Educational, Scientific, and Cultural Organization</w:t>
      </w:r>
    </w:p>
    <w:p>
      <w:pPr>
        <w:pStyle w:val="Normal"/>
        <w:jc w:val="start"/>
        <w:rPr/>
      </w:pPr>
      <w:r>
        <w:rPr/>
        <w:t>United Nations Industrial Development Organization</w:t>
      </w:r>
    </w:p>
    <w:p>
      <w:pPr>
        <w:pStyle w:val="Normal"/>
        <w:jc w:val="start"/>
        <w:rPr/>
      </w:pPr>
      <w:r>
        <w:rPr/>
        <w:t>Universal Postal Union</w:t>
      </w:r>
    </w:p>
    <w:p>
      <w:pPr>
        <w:pStyle w:val="Normal"/>
        <w:jc w:val="start"/>
        <w:rPr/>
      </w:pPr>
      <w:r>
        <w:rPr/>
        <w:t>World Health Organization</w:t>
      </w:r>
    </w:p>
    <w:p>
      <w:pPr>
        <w:pStyle w:val="Normal"/>
        <w:jc w:val="start"/>
        <w:rPr/>
      </w:pPr>
      <w:r>
        <w:rPr/>
        <w:t>World Intellectual Property Organization</w:t>
      </w:r>
    </w:p>
    <w:p>
      <w:pPr>
        <w:pStyle w:val="Normal"/>
        <w:jc w:val="start"/>
        <w:rPr/>
      </w:pPr>
      <w:r>
        <w:rPr/>
        <w:t>World Meteorological Organization</w:t>
      </w:r>
    </w:p>
    <w:p>
      <w:pPr>
        <w:pStyle w:val="Normal"/>
        <w:jc w:val="start"/>
        <w:rPr/>
      </w:pPr>
      <w:r>
        <w:rPr/>
        <w:t>World Tourism Organization</w:t>
      </w:r>
    </w:p>
    <w:p>
      <w:pPr>
        <w:pStyle w:val="Normal"/>
        <w:jc w:val="start"/>
        <w:rPr/>
      </w:pPr>
      <w:r>
        <w:rPr/>
        <w:t>World Trade Organization</w:t>
      </w:r>
    </w:p>
    <w:p>
      <w:pPr>
        <w:sectPr>
          <w:headerReference w:type="default" r:id="rId20"/>
          <w:headerReference w:type="first" r:id="rId21"/>
          <w:footerReference w:type="default" r:id="rId22"/>
          <w:footerReference w:type="first" r:id="rId23"/>
          <w:type w:val="nextPage"/>
          <w:pgSz w:w="12240" w:h="15840"/>
          <w:pgMar w:left="1440" w:right="1440" w:gutter="0" w:header="720" w:top="1440" w:footer="720" w:bottom="1440"/>
          <w:pgNumType w:start="1" w:fmt="decimal"/>
          <w:formProt w:val="false"/>
          <w:textDirection w:val="lrTb"/>
          <w:docGrid w:type="default" w:linePitch="360" w:charSpace="0"/>
        </w:sectPr>
        <w:pStyle w:val="Normal"/>
        <w:jc w:val="start"/>
        <w:rPr/>
      </w:pPr>
      <w:r>
        <w:rPr/>
      </w:r>
    </w:p>
    <w:p>
      <w:pPr>
        <w:pStyle w:val="Normal"/>
        <w:jc w:val="center"/>
        <w:rPr>
          <w:b/>
          <w:sz w:val="24"/>
        </w:rPr>
      </w:pPr>
      <w:r>
        <w:rPr>
          <w:b/>
          <w:sz w:val="24"/>
        </w:rPr>
        <w:t>DUE DILIGENCE REPORT FOR INTERNATIONAL</w:t>
      </w:r>
    </w:p>
    <w:p>
      <w:pPr>
        <w:pStyle w:val="Normal"/>
        <w:jc w:val="center"/>
        <w:rPr>
          <w:b/>
          <w:sz w:val="24"/>
        </w:rPr>
      </w:pPr>
      <w:r>
        <w:rPr>
          <w:b/>
          <w:sz w:val="24"/>
        </w:rPr>
        <w:t>AGENTS, CONSULTANTS AND</w:t>
      </w:r>
    </w:p>
    <w:p>
      <w:pPr>
        <w:pStyle w:val="Normal"/>
        <w:jc w:val="center"/>
        <w:rPr>
          <w:b/>
          <w:sz w:val="24"/>
        </w:rPr>
      </w:pPr>
      <w:r>
        <w:rPr>
          <w:b/>
          <w:sz w:val="24"/>
        </w:rPr>
        <w:t>REPRESENTATIVES</w:t>
      </w:r>
    </w:p>
    <w:p>
      <w:pPr>
        <w:pStyle w:val="Normal"/>
        <w:jc w:val="center"/>
        <w:rPr>
          <w:b/>
          <w:sz w:val="24"/>
        </w:rPr>
      </w:pPr>
      <w:r>
        <w:rPr>
          <w:b/>
          <w:sz w:val="24"/>
        </w:rPr>
      </w:r>
    </w:p>
    <w:p>
      <w:pPr>
        <w:pStyle w:val="Normal"/>
        <w:jc w:val="center"/>
        <w:rPr>
          <w:b/>
          <w:sz w:val="24"/>
        </w:rPr>
      </w:pPr>
      <w:r>
        <w:rPr>
          <w:b/>
          <w:sz w:val="24"/>
        </w:rPr>
      </w:r>
    </w:p>
    <w:p>
      <w:pPr>
        <w:pStyle w:val="Normal"/>
        <w:jc w:val="start"/>
        <w:rPr/>
      </w:pPr>
      <w:r>
        <w:rPr>
          <w:b/>
          <w:sz w:val="24"/>
        </w:rPr>
        <w:tab/>
      </w:r>
      <w:r>
        <w:rPr>
          <w:sz w:val="24"/>
        </w:rPr>
        <w:t>The following is a checklist of inquiries that should be covered in the Due Diligence Report.</w:t>
      </w:r>
    </w:p>
    <w:p>
      <w:pPr>
        <w:pStyle w:val="Normal"/>
        <w:jc w:val="start"/>
        <w:rPr>
          <w:sz w:val="24"/>
        </w:rPr>
      </w:pPr>
      <w:r>
        <w:rPr>
          <w:sz w:val="24"/>
        </w:rPr>
      </w:r>
    </w:p>
    <w:p>
      <w:pPr>
        <w:pStyle w:val="ListBullet31"/>
        <w:numPr>
          <w:ilvl w:val="0"/>
          <w:numId w:val="5"/>
        </w:numPr>
        <w:suppressAutoHyphens w:val="true"/>
        <w:ind w:hanging="720" w:start="1440" w:end="720"/>
        <w:rPr>
          <w:sz w:val="24"/>
        </w:rPr>
      </w:pPr>
      <w:r>
        <w:rPr>
          <w:sz w:val="24"/>
          <w:u w:val="single"/>
        </w:rPr>
        <w:t>Need for Representative</w:t>
      </w:r>
      <w:r>
        <w:rPr>
          <w:sz w:val="24"/>
        </w:rPr>
        <w:t>:  Explain why the services of this particular representative are appropriate and identify the qualifications of the representative.</w:t>
      </w:r>
    </w:p>
    <w:p>
      <w:pPr>
        <w:pStyle w:val="ListBullet31"/>
        <w:numPr>
          <w:ilvl w:val="0"/>
          <w:numId w:val="5"/>
        </w:numPr>
        <w:suppressAutoHyphens w:val="true"/>
        <w:ind w:hanging="720" w:start="1440" w:end="720"/>
        <w:rPr>
          <w:sz w:val="24"/>
        </w:rPr>
      </w:pPr>
      <w:r>
        <w:rPr>
          <w:sz w:val="24"/>
          <w:u w:val="single"/>
        </w:rPr>
        <w:t>General Background</w:t>
      </w:r>
      <w:r>
        <w:rPr>
          <w:sz w:val="24"/>
        </w:rPr>
        <w:t>:  Broadly describe the representative’s primary areas of business activity.</w:t>
      </w:r>
    </w:p>
    <w:p>
      <w:pPr>
        <w:pStyle w:val="ListBullet31"/>
        <w:numPr>
          <w:ilvl w:val="0"/>
          <w:numId w:val="5"/>
        </w:numPr>
        <w:suppressAutoHyphens w:val="true"/>
        <w:ind w:hanging="720" w:start="1440" w:end="720"/>
        <w:rPr>
          <w:sz w:val="24"/>
        </w:rPr>
      </w:pPr>
      <w:r>
        <w:rPr>
          <w:sz w:val="24"/>
          <w:u w:val="single"/>
        </w:rPr>
        <w:t>Experience</w:t>
      </w:r>
      <w:r>
        <w:rPr>
          <w:sz w:val="24"/>
        </w:rPr>
        <w:t>:  Identify the number of years the representative has been in business, and, specifically, the number of years the representative has been involved in the particular type of business he will be performing under the proposed agreement with Enron.</w:t>
      </w:r>
    </w:p>
    <w:p>
      <w:pPr>
        <w:pStyle w:val="ListBullet31"/>
        <w:numPr>
          <w:ilvl w:val="0"/>
          <w:numId w:val="5"/>
        </w:numPr>
        <w:suppressAutoHyphens w:val="true"/>
        <w:ind w:hanging="720" w:start="1440" w:end="720"/>
        <w:rPr>
          <w:sz w:val="24"/>
        </w:rPr>
      </w:pPr>
      <w:r>
        <w:rPr>
          <w:sz w:val="24"/>
          <w:u w:val="single"/>
        </w:rPr>
        <w:t>Ownership Structure</w:t>
      </w:r>
      <w:r>
        <w:rPr>
          <w:sz w:val="24"/>
        </w:rPr>
        <w:t>:  Identify relative percentages of ownership of each of the principals of the representative.  Ask whether any current or former Government Official, political party official, candidate for political office, or relative (by blood, marriage or otherwise) of such a person has an ownership interest, direct or indirect, in the representative or is an employee, officer or director of the representative.</w:t>
      </w:r>
      <w:r>
        <w:rPr>
          <w:rStyle w:val="FootnoteCharacters"/>
          <w:rStyle w:val="FootnoteReference"/>
          <w:sz w:val="24"/>
        </w:rPr>
        <w:footnoteReference w:id="2"/>
      </w:r>
    </w:p>
    <w:p>
      <w:pPr>
        <w:pStyle w:val="ListBullet31"/>
        <w:numPr>
          <w:ilvl w:val="0"/>
          <w:numId w:val="5"/>
        </w:numPr>
        <w:suppressAutoHyphens w:val="true"/>
        <w:ind w:hanging="720" w:start="1440" w:end="720"/>
        <w:rPr>
          <w:sz w:val="24"/>
        </w:rPr>
      </w:pPr>
      <w:r>
        <w:rPr>
          <w:sz w:val="24"/>
          <w:u w:val="single"/>
        </w:rPr>
        <w:t>Financial Stability</w:t>
      </w:r>
      <w:r>
        <w:rPr>
          <w:sz w:val="24"/>
        </w:rPr>
        <w:t>:  If possible, obtain financial statements of the representative (audited, if available) for the past three years, including balance sheets and profit and loss statements.</w:t>
      </w:r>
    </w:p>
    <w:p>
      <w:pPr>
        <w:pStyle w:val="ListBullet31"/>
        <w:numPr>
          <w:ilvl w:val="0"/>
          <w:numId w:val="5"/>
        </w:numPr>
        <w:suppressAutoHyphens w:val="true"/>
        <w:ind w:hanging="720" w:start="1440" w:end="720"/>
        <w:rPr>
          <w:sz w:val="24"/>
        </w:rPr>
      </w:pPr>
      <w:r>
        <w:rPr>
          <w:sz w:val="24"/>
          <w:u w:val="single"/>
        </w:rPr>
        <w:t>Quantity of Work to be Performed</w:t>
      </w:r>
      <w:r>
        <w:rPr>
          <w:sz w:val="24"/>
        </w:rPr>
        <w:t>:  If practical, estimate the percentage of time of the representative’s business that will be devoted to Enron business under the proposed agreement and the time period in which the services are to be provided.</w:t>
      </w:r>
    </w:p>
    <w:p>
      <w:pPr>
        <w:pStyle w:val="ListBullet31"/>
        <w:numPr>
          <w:ilvl w:val="0"/>
          <w:numId w:val="5"/>
        </w:numPr>
        <w:suppressAutoHyphens w:val="true"/>
        <w:ind w:hanging="720" w:start="1440" w:end="720"/>
        <w:rPr>
          <w:sz w:val="24"/>
        </w:rPr>
      </w:pPr>
      <w:r>
        <w:rPr>
          <w:sz w:val="24"/>
          <w:u w:val="single"/>
        </w:rPr>
        <w:t>Individuals</w:t>
      </w:r>
      <w:r>
        <w:rPr>
          <w:sz w:val="24"/>
        </w:rPr>
        <w:t>:  Obtain the names and titles of those individuals who will be responsible for working for Enron.</w:t>
      </w:r>
    </w:p>
    <w:p>
      <w:pPr>
        <w:pStyle w:val="ListBullet31"/>
        <w:numPr>
          <w:ilvl w:val="0"/>
          <w:numId w:val="5"/>
        </w:numPr>
        <w:suppressAutoHyphens w:val="true"/>
        <w:ind w:hanging="720" w:start="1440" w:end="720"/>
        <w:rPr>
          <w:sz w:val="24"/>
        </w:rPr>
      </w:pPr>
      <w:r>
        <w:rPr>
          <w:sz w:val="24"/>
          <w:u w:val="single"/>
        </w:rPr>
        <w:t>Location</w:t>
      </w:r>
      <w:r>
        <w:rPr>
          <w:sz w:val="24"/>
        </w:rPr>
        <w:t>:  Identify the anticipated country(ies) or territory(ies) where the work will be performed under the proposed agreement with Enron.</w:t>
      </w:r>
    </w:p>
    <w:p>
      <w:pPr>
        <w:pStyle w:val="ListBullet31"/>
        <w:numPr>
          <w:ilvl w:val="0"/>
          <w:numId w:val="5"/>
        </w:numPr>
        <w:suppressAutoHyphens w:val="true"/>
        <w:ind w:hanging="720" w:start="1440" w:end="720"/>
        <w:rPr>
          <w:sz w:val="24"/>
        </w:rPr>
      </w:pPr>
      <w:r>
        <w:rPr>
          <w:sz w:val="24"/>
          <w:u w:val="single"/>
        </w:rPr>
        <w:t>References</w:t>
      </w:r>
      <w:r>
        <w:rPr>
          <w:sz w:val="24"/>
        </w:rPr>
        <w:t xml:space="preserve">:  Obtain a list of business references.  Contact the references  with regard to their experience with the proposed representative including the credibility and capability to carry out the proposed representation and summarize the information obtained through them. </w:t>
      </w:r>
    </w:p>
    <w:p>
      <w:pPr>
        <w:pStyle w:val="ListBullet31"/>
        <w:numPr>
          <w:ilvl w:val="0"/>
          <w:numId w:val="5"/>
        </w:numPr>
        <w:suppressAutoHyphens w:val="true"/>
        <w:ind w:hanging="720" w:start="1440" w:end="720"/>
        <w:rPr>
          <w:sz w:val="24"/>
        </w:rPr>
      </w:pPr>
      <w:r>
        <w:rPr>
          <w:sz w:val="24"/>
          <w:u w:val="single"/>
        </w:rPr>
        <w:t>Embassy Check</w:t>
      </w:r>
      <w:r>
        <w:rPr>
          <w:sz w:val="24"/>
        </w:rPr>
        <w:t>: Obtain information about the representative from the local U.S. embassy.  The appropriate country desk officer may know the reputation of the representative and whether the representative has engaged in any improper conduct.  Such information should specifically include reference to commercial service reports obtained from the embassy, as available, regarding the proposed representative.</w:t>
      </w:r>
    </w:p>
    <w:p>
      <w:pPr>
        <w:pStyle w:val="ListBullet31"/>
        <w:numPr>
          <w:ilvl w:val="0"/>
          <w:numId w:val="5"/>
        </w:numPr>
        <w:tabs>
          <w:tab w:val="clear" w:pos="720"/>
          <w:tab w:val="left" w:pos="1440" w:leader="none"/>
        </w:tabs>
        <w:ind w:hanging="810" w:start="1440" w:end="720"/>
        <w:rPr>
          <w:sz w:val="24"/>
        </w:rPr>
      </w:pPr>
      <w:r>
        <w:rPr>
          <w:sz w:val="24"/>
          <w:u w:val="single"/>
        </w:rPr>
        <w:t>Commerce Department Check</w:t>
      </w:r>
      <w:r>
        <w:rPr>
          <w:sz w:val="24"/>
        </w:rPr>
        <w:t xml:space="preserve">:  Memorialize any information obtained from the U.S. Department of Commerce.  In assessing potential representatives, it may be helpful to obtain an International Company Profile Report (formerly known as a World Trader Data Report) from the Department of Commerce. </w:t>
      </w:r>
    </w:p>
    <w:p>
      <w:pPr>
        <w:pStyle w:val="BlockText"/>
        <w:suppressAutoHyphens w:val="true"/>
        <w:ind w:hanging="0" w:start="1440" w:end="720"/>
        <w:rPr>
          <w:i/>
          <w:i/>
          <w:sz w:val="24"/>
        </w:rPr>
      </w:pPr>
      <w:r>
        <w:rPr>
          <w:i/>
          <w:sz w:val="24"/>
        </w:rPr>
        <w:t>Note:  International Company Profile Reports (“ICP Reports”) are not available in all countries and may reflect incomplete data in other countries.  In the United States, an ICP Report can be obtained by submitting a letter to a local office of the Commerce Department and identifying as much information possible concerning the representative. Outside the United States, ICP Reports can be purchased at the Foreign Commercial Service posts of the Commerce Department.  The Enron legal department can assist you in obtaining these reports.</w:t>
      </w:r>
    </w:p>
    <w:p>
      <w:pPr>
        <w:pStyle w:val="ListBullet31"/>
        <w:numPr>
          <w:ilvl w:val="0"/>
          <w:numId w:val="5"/>
        </w:numPr>
        <w:suppressAutoHyphens w:val="true"/>
        <w:ind w:hanging="720" w:start="1440" w:end="720"/>
        <w:rPr>
          <w:sz w:val="24"/>
        </w:rPr>
      </w:pPr>
      <w:r>
        <w:rPr>
          <w:sz w:val="24"/>
          <w:u w:val="single"/>
        </w:rPr>
        <w:t>Compliance Verification</w:t>
      </w:r>
      <w:r>
        <w:rPr>
          <w:sz w:val="24"/>
        </w:rPr>
        <w:t>:  State whether or not the appropriate Enron personnel have reviewed and discussed the provisions of the FCPA with the representative.</w:t>
      </w:r>
    </w:p>
    <w:p>
      <w:pPr>
        <w:pStyle w:val="ListBullet31"/>
        <w:numPr>
          <w:ilvl w:val="0"/>
          <w:numId w:val="5"/>
        </w:numPr>
        <w:suppressAutoHyphens w:val="true"/>
        <w:ind w:hanging="720" w:start="1440" w:end="720"/>
        <w:rPr>
          <w:sz w:val="24"/>
        </w:rPr>
      </w:pPr>
      <w:r>
        <w:rPr>
          <w:sz w:val="24"/>
          <w:u w:val="single"/>
        </w:rPr>
        <w:t>Representative’s Cooperation</w:t>
      </w:r>
      <w:r>
        <w:rPr>
          <w:sz w:val="24"/>
        </w:rPr>
        <w:t>:  Indicate whether or not the representative has objected to any of the representations contained in the proposed representative agreement or to any questions pertaining to his background.</w:t>
      </w:r>
    </w:p>
    <w:p>
      <w:pPr>
        <w:pStyle w:val="ListBullet31"/>
        <w:numPr>
          <w:ilvl w:val="0"/>
          <w:numId w:val="5"/>
        </w:numPr>
        <w:suppressAutoHyphens w:val="true"/>
        <w:ind w:hanging="720" w:start="1440" w:end="720"/>
        <w:rPr>
          <w:sz w:val="24"/>
        </w:rPr>
      </w:pPr>
      <w:r>
        <w:rPr>
          <w:sz w:val="24"/>
          <w:u w:val="single"/>
        </w:rPr>
        <w:t>Foreign Regulatory Authorities Check</w:t>
      </w:r>
      <w:r>
        <w:rPr>
          <w:sz w:val="24"/>
        </w:rPr>
        <w:t xml:space="preserve">:  Determine the local, regional and/or national government authorities, agencies, ministries or other bodies that regulate any significant activities or business operations of the representative.  </w:t>
      </w:r>
    </w:p>
    <w:p>
      <w:pPr>
        <w:sectPr>
          <w:headerReference w:type="default" r:id="rId24"/>
          <w:headerReference w:type="first" r:id="rId25"/>
          <w:footerReference w:type="default" r:id="rId26"/>
          <w:footerReference w:type="first" r:id="rId27"/>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ListBullet31"/>
        <w:numPr>
          <w:ilvl w:val="0"/>
          <w:numId w:val="5"/>
        </w:numPr>
        <w:suppressAutoHyphens w:val="true"/>
        <w:ind w:hanging="720" w:start="1440" w:end="720"/>
        <w:rPr>
          <w:sz w:val="24"/>
        </w:rPr>
      </w:pPr>
      <w:r>
        <w:rPr>
          <w:sz w:val="24"/>
          <w:u w:val="single"/>
        </w:rPr>
        <w:t>Licenses</w:t>
      </w:r>
      <w:r>
        <w:rPr>
          <w:sz w:val="24"/>
        </w:rPr>
        <w:t>.  If the representative is required by law to be licensed to perform its services, obtain the name of the appropriate government agency, the representative’s license number and expiration date.</w:t>
      </w:r>
    </w:p>
    <w:p>
      <w:pPr>
        <w:pStyle w:val="Normal"/>
        <w:suppressAutoHyphens w:val="true"/>
        <w:jc w:val="center"/>
        <w:rPr>
          <w:b/>
          <w:spacing w:val="-2"/>
        </w:rPr>
      </w:pPr>
      <w:r>
        <w:rPr>
          <w:b/>
          <w:spacing w:val="-2"/>
        </w:rPr>
        <w:t>U.S. FOREIGN CORRUPT PRACTICES ACT RIDER</w:t>
      </w:r>
    </w:p>
    <w:p>
      <w:pPr>
        <w:pStyle w:val="Normal"/>
        <w:suppressAutoHyphens w:val="true"/>
        <w:jc w:val="center"/>
        <w:rPr>
          <w:b/>
          <w:spacing w:val="-2"/>
        </w:rPr>
      </w:pPr>
      <w:r>
        <w:rPr>
          <w:b/>
          <w:spacing w:val="-2"/>
        </w:rPr>
        <w:t>TO INTERNATIONAL AGENCY OR</w:t>
      </w:r>
    </w:p>
    <w:p>
      <w:pPr>
        <w:pStyle w:val="Normal"/>
        <w:suppressAutoHyphens w:val="true"/>
        <w:jc w:val="center"/>
        <w:rPr>
          <w:b/>
          <w:spacing w:val="-2"/>
        </w:rPr>
      </w:pPr>
      <w:r>
        <w:rPr>
          <w:b/>
          <w:spacing w:val="-2"/>
        </w:rPr>
        <w:t xml:space="preserve">CONSULTANCY AGREEMENT </w:t>
      </w:r>
    </w:p>
    <w:p>
      <w:pPr>
        <w:pStyle w:val="Normal"/>
        <w:suppressAutoHyphens w:val="true"/>
        <w:rPr>
          <w:b/>
          <w:spacing w:val="-2"/>
        </w:rPr>
      </w:pPr>
      <w:r>
        <w:rPr>
          <w:b/>
          <w:spacing w:val="-2"/>
        </w:rPr>
      </w:r>
    </w:p>
    <w:p>
      <w:pPr>
        <w:pStyle w:val="Normal"/>
        <w:suppressAutoHyphens w:val="true"/>
        <w:rPr>
          <w:spacing w:val="-2"/>
        </w:rPr>
      </w:pPr>
      <w:r>
        <w:rPr>
          <w:spacing w:val="-2"/>
        </w:rPr>
      </w:r>
    </w:p>
    <w:p>
      <w:pPr>
        <w:pStyle w:val="Normal"/>
        <w:ind w:hanging="0" w:start="0" w:end="0"/>
        <w:rPr/>
      </w:pPr>
      <w:r>
        <w:rPr/>
        <w:tab/>
        <w:t>The following provisions should be included in international agency or consultancy agreements:</w:t>
      </w:r>
    </w:p>
    <w:p>
      <w:pPr>
        <w:pStyle w:val="Normal"/>
        <w:suppressAutoHyphens w:val="true"/>
        <w:ind w:hanging="0" w:start="0" w:end="0"/>
        <w:rPr>
          <w:spacing w:val="-2"/>
        </w:rPr>
      </w:pPr>
      <w:r>
        <w:rPr>
          <w:spacing w:val="-2"/>
        </w:rPr>
      </w:r>
    </w:p>
    <w:p>
      <w:pPr>
        <w:pStyle w:val="Normal"/>
        <w:tabs>
          <w:tab w:val="left" w:pos="720" w:leader="none"/>
          <w:tab w:val="left" w:pos="1440" w:leader="none"/>
          <w:tab w:val="left" w:pos="4140" w:leader="none"/>
        </w:tabs>
        <w:suppressAutoHyphens w:val="true"/>
        <w:ind w:hanging="0" w:start="0" w:end="0"/>
        <w:rPr/>
      </w:pPr>
      <w:r>
        <w:rPr>
          <w:spacing w:val="-2"/>
        </w:rPr>
        <w:tab/>
        <w:t>1.</w:t>
        <w:tab/>
      </w:r>
      <w:r>
        <w:rPr>
          <w:spacing w:val="-2"/>
          <w:u w:val="single"/>
        </w:rPr>
        <w:t>U.S. Foreign Corrupt Practices Act</w:t>
      </w:r>
      <w:r>
        <w:rPr>
          <w:spacing w:val="-2"/>
        </w:rPr>
        <w:t xml:space="preserve">.  The </w:t>
      </w:r>
      <w:r>
        <w:rPr>
          <w:i/>
          <w:spacing w:val="-2"/>
        </w:rPr>
        <w:t>U.S. Foreign Corrupt Practices Act</w:t>
      </w:r>
      <w:r>
        <w:rPr>
          <w:spacing w:val="-2"/>
        </w:rPr>
        <w:t xml:space="preserve"> (the "FCPA") makes it unlawful to offer, pay, promise or authorize to pay any money, gift or anything of value, directly or indirectly:  (i) to any Government Official (as defined below) or any foreign (non-U.S.) political party or (ii) to any person while knowing or suspecting that the payment or gift will be passed on to a Government Official, in connection with any business activity of Enron Corp. or its wholly or partially owned affiliates (collectively “Enron”) in order to obtain or retain business or to secure any improper advantage.</w:t>
      </w:r>
      <w:r>
        <w:rPr/>
        <w:t xml:space="preserve">  For the purpose of this Agreement, the term “Government Official” means any employee or officer of a government including </w:t>
      </w:r>
      <w:r>
        <w:rPr>
          <w:spacing w:val="-2"/>
        </w:rPr>
        <w:t>any</w:t>
      </w:r>
      <w:r>
        <w:rPr/>
        <w:t xml:space="preserve"> national, regional or local department, agency, or enterprise owned or </w:t>
      </w:r>
      <w:r>
        <w:rPr>
          <w:spacing w:val="-2"/>
        </w:rPr>
        <w:t>controlled</w:t>
      </w:r>
      <w:r>
        <w:rPr/>
        <w:t xml:space="preserve"> by a government, any official of a political party, any official or employee of a public international organization, any person acting in an official capacity for, or on behalf of, such entities, and any candidate for foreign political office.</w:t>
      </w:r>
    </w:p>
    <w:p>
      <w:pPr>
        <w:pStyle w:val="Normal"/>
        <w:suppressAutoHyphens w:val="true"/>
        <w:ind w:hanging="0" w:start="0" w:end="0"/>
        <w:rPr>
          <w:spacing w:val="-2"/>
        </w:rPr>
      </w:pPr>
      <w:r>
        <w:rPr>
          <w:spacing w:val="-2"/>
        </w:rPr>
      </w:r>
    </w:p>
    <w:p>
      <w:pPr>
        <w:pStyle w:val="Normal"/>
        <w:tabs>
          <w:tab w:val="left" w:pos="720" w:leader="none"/>
          <w:tab w:val="left" w:pos="1440" w:leader="none"/>
        </w:tabs>
        <w:suppressAutoHyphens w:val="true"/>
        <w:ind w:hanging="0" w:start="0" w:end="0"/>
        <w:rPr/>
      </w:pPr>
      <w:r>
        <w:rPr>
          <w:spacing w:val="-2"/>
        </w:rPr>
        <w:tab/>
        <w:t>2.</w:t>
        <w:tab/>
      </w:r>
      <w:r>
        <w:rPr>
          <w:spacing w:val="-2"/>
          <w:u w:val="single"/>
        </w:rPr>
        <w:t>Representations, Warranties and Covenants of Agent</w:t>
      </w:r>
      <w:r>
        <w:rPr>
          <w:spacing w:val="-2"/>
        </w:rPr>
        <w:t>.  The Agent makes the following representations and warranties to the Company, and covenants and agrees as follows:</w:t>
      </w:r>
    </w:p>
    <w:p>
      <w:pPr>
        <w:pStyle w:val="Normal"/>
        <w:suppressAutoHyphens w:val="true"/>
        <w:ind w:hanging="0" w:start="0" w:end="0"/>
        <w:rPr>
          <w:spacing w:val="-2"/>
        </w:rPr>
      </w:pPr>
      <w:r>
        <w:rPr>
          <w:spacing w:val="-2"/>
        </w:rPr>
      </w:r>
    </w:p>
    <w:p>
      <w:pPr>
        <w:pStyle w:val="Normal"/>
        <w:tabs>
          <w:tab w:val="left" w:pos="720" w:leader="none"/>
          <w:tab w:val="left" w:pos="1440" w:leader="none"/>
          <w:tab w:val="left" w:pos="4140" w:leader="none"/>
        </w:tabs>
        <w:suppressAutoHyphens w:val="true"/>
        <w:ind w:hanging="0" w:start="0" w:end="0"/>
        <w:rPr/>
      </w:pPr>
      <w:r>
        <w:rPr>
          <w:spacing w:val="-2"/>
        </w:rPr>
        <w:tab/>
        <w:t>2.1</w:t>
        <w:tab/>
      </w:r>
      <w:r>
        <w:rPr>
          <w:spacing w:val="-2"/>
          <w:u w:val="single"/>
        </w:rPr>
        <w:t>Public and Commercial Bribery Representations, Warranties and Covenants of the Agent</w:t>
      </w:r>
      <w:r>
        <w:rPr>
          <w:spacing w:val="-2"/>
        </w:rPr>
        <w:t>.  The Agent hereby represents and warrants to the Company that the Agent has not, and covenants and agrees with the Company that the Agent and its employees and its representatives will not, in connection with the transactions contemplated by the Agreement or in connection with any other business transactions involving the Company, make, promise or offer to make any payment or transfer of anything of value, directly or indirectly:  (i) to any Government Official (as defined above) or to an intermediary for payment to any Government Official; or (ii) to any political party.  The Agent further covenants and agrees with the Company that neither the Agent nor any of its employees or representatives will make, in connection with the transactions contemplated by this Agreement or in connection with any other business transaction involving the Company, any payments or transfers of anything of value, directly or indirectly, for the purpose or effect of public or commercial bribery, acceptance of or acquiescence in extortion, kickbacks or other unlawful or improper means of obtaining or retaining business or securing any improper advantage.</w:t>
      </w:r>
      <w:r>
        <w:rPr>
          <w:b/>
          <w:spacing w:val="-2"/>
        </w:rPr>
        <w:t xml:space="preserve">  </w:t>
      </w:r>
      <w:r>
        <w:rPr>
          <w:spacing w:val="-2"/>
        </w:rPr>
        <w:t xml:space="preserve">This subsection shall not, however, prohibit normal and customary business entertainment or the giving of business mementos of nominal value in connection with the Agent's performance under the Agreement.  </w:t>
      </w:r>
    </w:p>
    <w:p>
      <w:pPr>
        <w:pStyle w:val="Normal"/>
        <w:suppressAutoHyphens w:val="true"/>
        <w:ind w:hanging="0" w:start="0" w:end="0"/>
        <w:rPr>
          <w:spacing w:val="-2"/>
        </w:rPr>
      </w:pPr>
      <w:r>
        <w:rPr>
          <w:spacing w:val="-2"/>
        </w:rPr>
      </w:r>
    </w:p>
    <w:p>
      <w:pPr>
        <w:pStyle w:val="Normal"/>
        <w:suppressAutoHyphens w:val="true"/>
        <w:ind w:hanging="0" w:start="0" w:end="0"/>
        <w:rPr/>
      </w:pPr>
      <w:r>
        <w:rPr>
          <w:spacing w:val="-2"/>
        </w:rPr>
        <w:tab/>
        <w:t>2.2</w:t>
        <w:tab/>
      </w:r>
      <w:r>
        <w:rPr>
          <w:spacing w:val="-2"/>
          <w:u w:val="single"/>
        </w:rPr>
        <w:t>Agent Certifications</w:t>
      </w:r>
      <w:r>
        <w:rPr>
          <w:spacing w:val="-2"/>
        </w:rPr>
        <w:t>.  The Agent agrees that it will, for itself and for each of its directors, officers, employees, agents or other representatives who have any direct involvement with any of the management or operations of the business of the Agent under the Agreement, annually provide the Company with a certification in the form hereto attached and incorporated by reference as Schedule 1 [</w:t>
      </w:r>
      <w:r>
        <w:rPr>
          <w:i/>
          <w:spacing w:val="-2"/>
        </w:rPr>
        <w:t>See</w:t>
      </w:r>
      <w:r>
        <w:rPr>
          <w:spacing w:val="-2"/>
        </w:rPr>
        <w:t xml:space="preserve"> FCPA Legal Reference Guide </w:t>
      </w:r>
      <w:r>
        <w:rPr>
          <w:b/>
          <w:spacing w:val="-2"/>
        </w:rPr>
        <w:t>Exhibit F</w:t>
      </w:r>
      <w:r>
        <w:rPr>
          <w:spacing w:val="-2"/>
        </w:rPr>
        <w:t xml:space="preserve"> for the form of such Certificate]. </w:t>
      </w:r>
    </w:p>
    <w:p>
      <w:pPr>
        <w:pStyle w:val="Normal"/>
        <w:suppressAutoHyphens w:val="true"/>
        <w:ind w:hanging="0" w:start="0" w:end="0"/>
        <w:rPr>
          <w:spacing w:val="-2"/>
        </w:rPr>
      </w:pPr>
      <w:r>
        <w:rPr>
          <w:spacing w:val="-2"/>
        </w:rPr>
      </w:r>
    </w:p>
    <w:p>
      <w:pPr>
        <w:pStyle w:val="Normal"/>
        <w:suppressAutoHyphens w:val="true"/>
        <w:ind w:hanging="0" w:start="0" w:end="0"/>
        <w:rPr/>
      </w:pPr>
      <w:r>
        <w:rPr>
          <w:spacing w:val="-2"/>
        </w:rPr>
        <w:tab/>
        <w:t>2.3</w:t>
        <w:tab/>
      </w:r>
      <w:r>
        <w:rPr>
          <w:spacing w:val="-2"/>
          <w:u w:val="single"/>
        </w:rPr>
        <w:t>Agent's Continuing Obligation to Advise</w:t>
      </w:r>
      <w:r>
        <w:rPr>
          <w:spacing w:val="-2"/>
        </w:rPr>
        <w:t xml:space="preserve">.  The Agent agrees that should it learn or have reason to know of:  (i) any payment, offer, or agreement to make a payment to a Government Official or political party for the purpose of obtaining or retaining business or securing any improper advantage for the Company in connection with this Agreement or otherwise, or (ii) any other development during the term of the Agreement that in any way makes inaccurate or incomplete the representations, warranties and certifications of the Agent set forth in Section 2.1 above, the Agent will immediately advise [Company representative] in writing.  </w:t>
      </w:r>
    </w:p>
    <w:p>
      <w:pPr>
        <w:pStyle w:val="Normal"/>
        <w:suppressAutoHyphens w:val="true"/>
        <w:ind w:hanging="0" w:start="0" w:end="0"/>
        <w:rPr>
          <w:spacing w:val="-2"/>
        </w:rPr>
      </w:pPr>
      <w:r>
        <w:rPr>
          <w:spacing w:val="-2"/>
        </w:rPr>
      </w:r>
    </w:p>
    <w:p>
      <w:pPr>
        <w:pStyle w:val="Normal"/>
        <w:suppressAutoHyphens w:val="true"/>
        <w:ind w:hanging="0" w:start="0" w:end="0"/>
        <w:rPr/>
      </w:pPr>
      <w:r>
        <w:rPr>
          <w:spacing w:val="-2"/>
        </w:rPr>
        <w:tab/>
        <w:t>2.4</w:t>
        <w:tab/>
      </w:r>
      <w:r>
        <w:rPr>
          <w:spacing w:val="-2"/>
          <w:u w:val="single"/>
        </w:rPr>
        <w:t>No Governmental Ownership of Agent</w:t>
      </w:r>
      <w:r>
        <w:rPr>
          <w:spacing w:val="-2"/>
        </w:rPr>
        <w:t xml:space="preserve">.  The Agent hereby represents and warrants to the Company that no ownership or profit sharing interest, direct or indirect, in the Agent or in the contractual relationship established by the Agreement, is held or controlled by or for the benefit of any Government Official (as defined above) or political party, and that the Agent will immediately notify the Company in the event of a change in the foregoing.  </w:t>
      </w:r>
    </w:p>
    <w:p>
      <w:pPr>
        <w:pStyle w:val="Normal"/>
        <w:suppressAutoHyphens w:val="true"/>
        <w:ind w:hanging="0" w:start="0" w:end="0"/>
        <w:rPr>
          <w:spacing w:val="-2"/>
        </w:rPr>
      </w:pPr>
      <w:r>
        <w:rPr>
          <w:spacing w:val="-2"/>
        </w:rPr>
      </w:r>
    </w:p>
    <w:p>
      <w:pPr>
        <w:pStyle w:val="Normal"/>
        <w:suppressAutoHyphens w:val="true"/>
        <w:ind w:hanging="0" w:start="0" w:end="0"/>
        <w:rPr/>
      </w:pPr>
      <w:r>
        <w:rPr>
          <w:spacing w:val="-2"/>
        </w:rPr>
        <w:tab/>
        <w:t>2.5</w:t>
        <w:tab/>
      </w:r>
      <w:r>
        <w:rPr>
          <w:spacing w:val="-2"/>
          <w:u w:val="single"/>
        </w:rPr>
        <w:t>Company Audit Right</w:t>
      </w:r>
      <w:r>
        <w:rPr>
          <w:spacing w:val="-2"/>
        </w:rPr>
        <w:t>.  In order to verify compliance with the provisions of this Agreement, the Agent agrees that the Company shall have the right, from time to time, upon written notice to the Agent, to audit the books and records of the Agent to the extent such books and records relate to the performance of this Agreement and any payments made under this Agreement.  The Agent agrees to furnish promptly to the Company any additional information the Company may reasonably request to verify Agent’s compliance with the provisions of Section 2.1.</w:t>
      </w:r>
    </w:p>
    <w:p>
      <w:pPr>
        <w:pStyle w:val="Normal"/>
        <w:suppressAutoHyphens w:val="true"/>
        <w:ind w:hanging="0" w:start="0" w:end="0"/>
        <w:rPr>
          <w:spacing w:val="-2"/>
        </w:rPr>
      </w:pPr>
      <w:r>
        <w:rPr>
          <w:spacing w:val="-2"/>
        </w:rPr>
      </w:r>
    </w:p>
    <w:p>
      <w:pPr>
        <w:pStyle w:val="Normal"/>
        <w:suppressAutoHyphens w:val="true"/>
        <w:ind w:hanging="0" w:start="0" w:end="0"/>
        <w:rPr/>
      </w:pPr>
      <w:r>
        <w:rPr>
          <w:spacing w:val="-2"/>
        </w:rPr>
        <w:tab/>
        <w:t>2.6</w:t>
        <w:tab/>
      </w:r>
      <w:r>
        <w:rPr>
          <w:spacing w:val="-2"/>
          <w:u w:val="single"/>
        </w:rPr>
        <w:t>Company Rights upon Default</w:t>
      </w:r>
      <w:r>
        <w:rPr>
          <w:spacing w:val="-2"/>
        </w:rPr>
        <w:t>.  In the event that the Agent breaches any of its representations, warranties or agreements contained in Sections 2.1 to 2.7 hereof, the Company shall have the right, exercisable immediately upon written notice to the Agent, to terminate this Agreement</w:t>
      </w:r>
      <w:r>
        <w:rPr>
          <w:i/>
          <w:spacing w:val="-2"/>
        </w:rPr>
        <w:t xml:space="preserve"> ab initio</w:t>
      </w:r>
      <w:r>
        <w:rPr>
          <w:spacing w:val="-2"/>
        </w:rPr>
        <w:t xml:space="preserve"> and Agent shall immediately return to Company any and all payments heretofore made by Company to Agent hereunder, subject to the provisions of [insert any applicable section references regarding rights of the parties upon termination] of the Agreement.</w:t>
      </w:r>
    </w:p>
    <w:p>
      <w:pPr>
        <w:pStyle w:val="Normal"/>
        <w:suppressAutoHyphens w:val="true"/>
        <w:ind w:hanging="0" w:start="0" w:end="0"/>
        <w:rPr>
          <w:spacing w:val="-2"/>
        </w:rPr>
      </w:pPr>
      <w:r>
        <w:rPr>
          <w:spacing w:val="-2"/>
        </w:rPr>
      </w:r>
    </w:p>
    <w:p>
      <w:pPr>
        <w:pStyle w:val="Normal"/>
        <w:suppressAutoHyphens w:val="true"/>
        <w:ind w:hanging="0" w:start="0" w:end="0"/>
        <w:rPr/>
      </w:pPr>
      <w:r>
        <w:rPr>
          <w:spacing w:val="-2"/>
        </w:rPr>
        <w:tab/>
        <w:t>2.7</w:t>
        <w:tab/>
      </w:r>
      <w:r>
        <w:rPr>
          <w:spacing w:val="-2"/>
          <w:u w:val="single"/>
        </w:rPr>
        <w:t>Disclosure of Agent’s Retention</w:t>
      </w:r>
      <w:r>
        <w:rPr>
          <w:spacing w:val="-2"/>
        </w:rPr>
        <w:t>.  The Agent agrees that full disclosure of information relating to this Agreement, including the compensation provisions, may be made at any time and for any reason to the U.S. government and the government of [insert country in which services will be performed] and its agencies, and to any other person Enron’s General Counsel determines has a legitimate need to know.</w:t>
      </w:r>
    </w:p>
    <w:p>
      <w:pPr>
        <w:sectPr>
          <w:headerReference w:type="default" r:id="rId28"/>
          <w:headerReference w:type="first" r:id="rId29"/>
          <w:footerReference w:type="default" r:id="rId30"/>
          <w:footerReference w:type="first" r:id="rId31"/>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Normal"/>
        <w:suppressAutoHyphens w:val="true"/>
        <w:ind w:hanging="0" w:start="0" w:end="0"/>
        <w:rPr>
          <w:spacing w:val="-2"/>
        </w:rPr>
      </w:pPr>
      <w:r>
        <w:rPr>
          <w:spacing w:val="-2"/>
        </w:rPr>
      </w:r>
    </w:p>
    <w:p>
      <w:pPr>
        <w:pStyle w:val="Normal"/>
        <w:suppressAutoHyphens w:val="true"/>
        <w:jc w:val="center"/>
        <w:rPr>
          <w:b/>
          <w:spacing w:val="-2"/>
        </w:rPr>
      </w:pPr>
      <w:r>
        <w:rPr>
          <w:b/>
          <w:spacing w:val="-2"/>
        </w:rPr>
        <w:t>ANTIBRIBERY RIDER</w:t>
      </w:r>
    </w:p>
    <w:p>
      <w:pPr>
        <w:pStyle w:val="Normal"/>
        <w:suppressAutoHyphens w:val="true"/>
        <w:jc w:val="center"/>
        <w:rPr>
          <w:b/>
          <w:spacing w:val="-2"/>
        </w:rPr>
      </w:pPr>
      <w:r>
        <w:rPr>
          <w:b/>
          <w:spacing w:val="-2"/>
        </w:rPr>
        <w:t>TO INTERNATIONAL AGENCY OR</w:t>
      </w:r>
    </w:p>
    <w:p>
      <w:pPr>
        <w:pStyle w:val="Normal"/>
        <w:suppressAutoHyphens w:val="true"/>
        <w:jc w:val="center"/>
        <w:rPr>
          <w:b/>
          <w:spacing w:val="-2"/>
        </w:rPr>
      </w:pPr>
      <w:r>
        <w:rPr>
          <w:b/>
          <w:spacing w:val="-2"/>
        </w:rPr>
        <w:t xml:space="preserve">CONSULTANCY AGREEMENT </w:t>
      </w:r>
    </w:p>
    <w:p>
      <w:pPr>
        <w:pStyle w:val="Normal"/>
        <w:suppressAutoHyphens w:val="true"/>
        <w:rPr>
          <w:b/>
          <w:spacing w:val="-2"/>
        </w:rPr>
      </w:pPr>
      <w:r>
        <w:rPr>
          <w:b/>
          <w:spacing w:val="-2"/>
        </w:rPr>
      </w:r>
    </w:p>
    <w:p>
      <w:pPr>
        <w:pStyle w:val="Normal"/>
        <w:suppressAutoHyphens w:val="true"/>
        <w:rPr>
          <w:spacing w:val="-2"/>
        </w:rPr>
      </w:pPr>
      <w:r>
        <w:rPr>
          <w:spacing w:val="-2"/>
        </w:rPr>
      </w:r>
    </w:p>
    <w:p>
      <w:pPr>
        <w:pStyle w:val="Normal"/>
        <w:ind w:hanging="0" w:start="0" w:end="0"/>
        <w:rPr/>
      </w:pPr>
      <w:r>
        <w:rPr/>
        <w:tab/>
        <w:t>The following provisions should be included in international agency or consultancy agreements:</w:t>
      </w:r>
    </w:p>
    <w:p>
      <w:pPr>
        <w:pStyle w:val="Normal"/>
        <w:ind w:hanging="0" w:start="0" w:end="0"/>
        <w:rPr/>
      </w:pPr>
      <w:r>
        <w:rPr/>
      </w:r>
    </w:p>
    <w:p>
      <w:pPr>
        <w:pStyle w:val="Normal"/>
        <w:tabs>
          <w:tab w:val="left" w:pos="720" w:leader="none"/>
          <w:tab w:val="left" w:pos="1440" w:leader="none"/>
        </w:tabs>
        <w:suppressAutoHyphens w:val="true"/>
        <w:ind w:hanging="0" w:start="0" w:end="0"/>
        <w:rPr/>
      </w:pPr>
      <w:r>
        <w:rPr>
          <w:spacing w:val="-2"/>
        </w:rPr>
        <w:tab/>
        <w:t>1.</w:t>
        <w:tab/>
      </w:r>
      <w:r>
        <w:rPr>
          <w:spacing w:val="-2"/>
          <w:u w:val="single"/>
        </w:rPr>
        <w:t>Representations, Warranties and Covenants of Agent</w:t>
      </w:r>
      <w:r>
        <w:rPr>
          <w:spacing w:val="-2"/>
        </w:rPr>
        <w:t>.  The Agent makes the following representations and warranties to the Company, and covenants and agrees as follows:</w:t>
      </w:r>
    </w:p>
    <w:p>
      <w:pPr>
        <w:pStyle w:val="Normal"/>
        <w:suppressAutoHyphens w:val="true"/>
        <w:ind w:hanging="0" w:start="0" w:end="0"/>
        <w:rPr>
          <w:spacing w:val="-2"/>
        </w:rPr>
      </w:pPr>
      <w:r>
        <w:rPr>
          <w:spacing w:val="-2"/>
        </w:rPr>
      </w:r>
    </w:p>
    <w:p>
      <w:pPr>
        <w:pStyle w:val="Normal"/>
        <w:tabs>
          <w:tab w:val="left" w:pos="720" w:leader="none"/>
          <w:tab w:val="left" w:pos="1440" w:leader="none"/>
          <w:tab w:val="left" w:pos="4140" w:leader="none"/>
        </w:tabs>
        <w:suppressAutoHyphens w:val="true"/>
        <w:ind w:hanging="0" w:start="0" w:end="0"/>
        <w:rPr/>
      </w:pPr>
      <w:r>
        <w:rPr>
          <w:spacing w:val="-2"/>
        </w:rPr>
        <w:tab/>
        <w:t>1.1</w:t>
        <w:tab/>
      </w:r>
      <w:r>
        <w:rPr>
          <w:spacing w:val="-2"/>
          <w:u w:val="single"/>
        </w:rPr>
        <w:t>Public and Commercial Bribery Representations, Warranties and Covenants of the Agent</w:t>
      </w:r>
      <w:r>
        <w:rPr>
          <w:spacing w:val="-2"/>
        </w:rPr>
        <w:t xml:space="preserve">.  The Agent hereby represents and warrants to the Company that the Agent has not, and covenants and agrees with the Company that the Agent and its employees and its representatives will not, in connection with the transactions contemplated by the Agreement or in connection with any other business transactions involving the Company, make, promise or offer to make any payment or transfer of anything of value, directly or indirectly:  (i) to any Government Official (as defined below) or to an intermediary for payment to any Government Official; or (ii) to any political party.  The Agent further covenants and agrees with the Company that neither the Agent nor any of its employees or representatives will make, in connection with the transactions contemplated by this Agreement or in connection with any other business transaction involving the Company, any payments or transfers of anything of value, directly or indirectly, for the purpose or effect of public or commercial bribery, acceptance of or acquiescence in extortion, kickbacks or other unlawful or improper means of obtaining or retaining business or securing any improper advantage.  This subsection shall not, however, prohibit normal and customary business entertainment or the giving of business mementos of nominal value in connection with the Agent's performance under the Agreement.  </w:t>
      </w:r>
      <w:r>
        <w:rPr/>
        <w:t xml:space="preserve">For the purpose of this Agreement, the term “Government Official” means any employee or officer of a government including </w:t>
      </w:r>
      <w:r>
        <w:rPr>
          <w:spacing w:val="-2"/>
        </w:rPr>
        <w:t>any</w:t>
      </w:r>
      <w:r>
        <w:rPr/>
        <w:t xml:space="preserve"> national, regional or local department, agency, or enterprise owned or </w:t>
      </w:r>
      <w:r>
        <w:rPr>
          <w:spacing w:val="-2"/>
        </w:rPr>
        <w:t>controlled</w:t>
      </w:r>
      <w:r>
        <w:rPr/>
        <w:t xml:space="preserve"> by a government, any official of a political party, any official or employee of a public international organization, any person acting in an official capacity for, or on behalf of, such entities, and any candidate for political office.</w:t>
      </w:r>
    </w:p>
    <w:p>
      <w:pPr>
        <w:pStyle w:val="Normal"/>
        <w:suppressAutoHyphens w:val="true"/>
        <w:ind w:hanging="0" w:start="0" w:end="0"/>
        <w:rPr>
          <w:spacing w:val="-2"/>
        </w:rPr>
      </w:pPr>
      <w:r>
        <w:rPr>
          <w:spacing w:val="-2"/>
        </w:rPr>
      </w:r>
    </w:p>
    <w:p>
      <w:pPr>
        <w:pStyle w:val="Normal"/>
        <w:suppressAutoHyphens w:val="true"/>
        <w:ind w:hanging="0" w:start="0" w:end="0"/>
        <w:rPr/>
      </w:pPr>
      <w:r>
        <w:rPr>
          <w:spacing w:val="-2"/>
        </w:rPr>
        <w:tab/>
        <w:t>1.2</w:t>
        <w:tab/>
      </w:r>
      <w:r>
        <w:rPr>
          <w:spacing w:val="-2"/>
          <w:u w:val="single"/>
        </w:rPr>
        <w:t>Agent Certifications</w:t>
      </w:r>
      <w:r>
        <w:rPr>
          <w:spacing w:val="-2"/>
        </w:rPr>
        <w:t>.  The Agent agrees that it will, for itself and for each of its directors, officers, employees, agents or other representatives who have any direct involvement with any of the management or operations of the business of the Agent under the Agreement, annually provide the Company with a certification in the form hereto attached and incorporated by reference as Schedule 1 [</w:t>
      </w:r>
      <w:r>
        <w:rPr>
          <w:i/>
          <w:spacing w:val="-2"/>
        </w:rPr>
        <w:t>See</w:t>
      </w:r>
      <w:r>
        <w:rPr>
          <w:spacing w:val="-2"/>
        </w:rPr>
        <w:t xml:space="preserve"> FCPA Legal Reference Guide </w:t>
      </w:r>
      <w:r>
        <w:rPr>
          <w:b/>
          <w:spacing w:val="-2"/>
        </w:rPr>
        <w:t>Exhibit F</w:t>
      </w:r>
      <w:r>
        <w:rPr>
          <w:spacing w:val="-2"/>
        </w:rPr>
        <w:t xml:space="preserve"> for the form of such Certificate]. </w:t>
      </w:r>
    </w:p>
    <w:p>
      <w:pPr>
        <w:pStyle w:val="Normal"/>
        <w:suppressAutoHyphens w:val="true"/>
        <w:ind w:hanging="0" w:start="0" w:end="0"/>
        <w:rPr>
          <w:spacing w:val="-2"/>
        </w:rPr>
      </w:pPr>
      <w:r>
        <w:rPr>
          <w:spacing w:val="-2"/>
        </w:rPr>
      </w:r>
    </w:p>
    <w:p>
      <w:pPr>
        <w:pStyle w:val="Normal"/>
        <w:suppressAutoHyphens w:val="true"/>
        <w:ind w:hanging="0" w:start="0" w:end="0"/>
        <w:rPr/>
      </w:pPr>
      <w:r>
        <w:rPr>
          <w:spacing w:val="-2"/>
        </w:rPr>
        <w:tab/>
        <w:t>1.3</w:t>
        <w:tab/>
      </w:r>
      <w:r>
        <w:rPr>
          <w:spacing w:val="-2"/>
          <w:u w:val="single"/>
        </w:rPr>
        <w:t>Agent's Continuing Obligation to Advise</w:t>
      </w:r>
      <w:r>
        <w:rPr>
          <w:spacing w:val="-2"/>
        </w:rPr>
        <w:t xml:space="preserve">.  The Agent agrees that should it learn or have reason to know of:  (i) any payment, offer, or agreement to make a payment to a Government Official or political party for the purpose of obtaining or retaining business or securing any improper advantage for the Company in connection with this Agreement or otherwise, or (ii) any other development during the term of the Agreement that in any way makes inaccurate or incomplete the representations, warranties and certifications of the Agent set forth in Section 1.1 above, the Agent will immediately advise [Company representative] in writing.  </w:t>
      </w:r>
    </w:p>
    <w:p>
      <w:pPr>
        <w:pStyle w:val="Normal"/>
        <w:suppressAutoHyphens w:val="true"/>
        <w:ind w:hanging="0" w:start="0" w:end="0"/>
        <w:rPr>
          <w:spacing w:val="-2"/>
        </w:rPr>
      </w:pPr>
      <w:r>
        <w:rPr>
          <w:spacing w:val="-2"/>
        </w:rPr>
      </w:r>
    </w:p>
    <w:p>
      <w:pPr>
        <w:pStyle w:val="Normal"/>
        <w:suppressAutoHyphens w:val="true"/>
        <w:ind w:hanging="0" w:start="0" w:end="0"/>
        <w:rPr/>
      </w:pPr>
      <w:r>
        <w:rPr>
          <w:spacing w:val="-2"/>
        </w:rPr>
        <w:tab/>
        <w:t>1.4</w:t>
        <w:tab/>
      </w:r>
      <w:r>
        <w:rPr>
          <w:spacing w:val="-2"/>
          <w:u w:val="single"/>
        </w:rPr>
        <w:t>No Governmental Ownership of Agent</w:t>
      </w:r>
      <w:r>
        <w:rPr>
          <w:spacing w:val="-2"/>
        </w:rPr>
        <w:t xml:space="preserve">.  The Agent hereby represents and warrants to the Company that no ownership or profit sharing interest, direct or indirect, in the Agent or in the contractual relationship established by the Agreement, is held or controlled by or for the benefit of any Government Official (as defined above) or political party, and that the Agent will immediately notify the Company in the event of a change in the foregoing.  </w:t>
      </w:r>
    </w:p>
    <w:p>
      <w:pPr>
        <w:pStyle w:val="Normal"/>
        <w:suppressAutoHyphens w:val="true"/>
        <w:ind w:hanging="0" w:start="0" w:end="0"/>
        <w:rPr>
          <w:spacing w:val="-2"/>
        </w:rPr>
      </w:pPr>
      <w:r>
        <w:rPr>
          <w:spacing w:val="-2"/>
        </w:rPr>
      </w:r>
    </w:p>
    <w:p>
      <w:pPr>
        <w:pStyle w:val="Normal"/>
        <w:suppressAutoHyphens w:val="true"/>
        <w:ind w:hanging="0" w:start="0" w:end="0"/>
        <w:rPr/>
      </w:pPr>
      <w:r>
        <w:rPr>
          <w:spacing w:val="-2"/>
        </w:rPr>
        <w:tab/>
        <w:t>1.5</w:t>
        <w:tab/>
      </w:r>
      <w:r>
        <w:rPr>
          <w:spacing w:val="-2"/>
          <w:u w:val="single"/>
        </w:rPr>
        <w:t>Company Audit Right</w:t>
      </w:r>
      <w:r>
        <w:rPr>
          <w:spacing w:val="-2"/>
        </w:rPr>
        <w:t xml:space="preserve">.  In order to verify compliance with the provisions of this Agreement, the Agent agrees that the Company shall have the right, from time to time, upon written notice to the Agent, to audit the books and records of the Agent to the extent such books and records relate to the performance of this Agreement and any payments made under this Agreement.  The Agent agrees to furnish promptly to the Company any additional information the Company may reasonably request to verify Agent’s compliance with the provisions of Section 1.1. </w:t>
      </w:r>
    </w:p>
    <w:p>
      <w:pPr>
        <w:pStyle w:val="Normal"/>
        <w:suppressAutoHyphens w:val="true"/>
        <w:ind w:hanging="0" w:start="0" w:end="0"/>
        <w:rPr>
          <w:spacing w:val="-2"/>
        </w:rPr>
      </w:pPr>
      <w:r>
        <w:rPr>
          <w:spacing w:val="-2"/>
        </w:rPr>
      </w:r>
    </w:p>
    <w:p>
      <w:pPr>
        <w:pStyle w:val="Normal"/>
        <w:suppressAutoHyphens w:val="true"/>
        <w:ind w:hanging="0" w:start="0" w:end="0"/>
        <w:rPr/>
      </w:pPr>
      <w:r>
        <w:rPr>
          <w:spacing w:val="-2"/>
        </w:rPr>
        <w:tab/>
        <w:t>1.6</w:t>
        <w:tab/>
      </w:r>
      <w:r>
        <w:rPr>
          <w:spacing w:val="-2"/>
          <w:u w:val="single"/>
        </w:rPr>
        <w:t>Company Rights upon Default</w:t>
      </w:r>
      <w:r>
        <w:rPr>
          <w:spacing w:val="-2"/>
        </w:rPr>
        <w:t>.  In the event that the Agent breaches any of its representations, warranties or agreements contained in Sections 1.1 to 1.7 hereof, the Company shall have the right, exercisable immediately upon written notice to the Agent, to terminate this Agreement</w:t>
      </w:r>
      <w:r>
        <w:rPr>
          <w:i/>
          <w:spacing w:val="-2"/>
        </w:rPr>
        <w:t xml:space="preserve"> ab initio</w:t>
      </w:r>
      <w:r>
        <w:rPr>
          <w:spacing w:val="-2"/>
        </w:rPr>
        <w:t xml:space="preserve"> and Agent shall immediately return to Company any and all payments heretofore made by Company to Agent hereunder, subject to the provisions of [insert any applicable section references regarding rights of the parties upon termination] of the Agreement.</w:t>
      </w:r>
    </w:p>
    <w:p>
      <w:pPr>
        <w:pStyle w:val="Normal"/>
        <w:suppressAutoHyphens w:val="true"/>
        <w:ind w:hanging="0" w:start="0" w:end="0"/>
        <w:rPr>
          <w:spacing w:val="-2"/>
        </w:rPr>
      </w:pPr>
      <w:r>
        <w:rPr>
          <w:spacing w:val="-2"/>
        </w:rPr>
      </w:r>
    </w:p>
    <w:p>
      <w:pPr>
        <w:pStyle w:val="Normal"/>
        <w:suppressAutoHyphens w:val="true"/>
        <w:ind w:hanging="0" w:start="0" w:end="0"/>
        <w:rPr/>
      </w:pPr>
      <w:r>
        <w:rPr>
          <w:spacing w:val="-2"/>
        </w:rPr>
        <w:tab/>
        <w:t>1.7</w:t>
        <w:tab/>
      </w:r>
      <w:r>
        <w:rPr>
          <w:spacing w:val="-2"/>
          <w:u w:val="single"/>
        </w:rPr>
        <w:t>Disclosure of Agent’s Retention</w:t>
      </w:r>
      <w:r>
        <w:rPr>
          <w:spacing w:val="-2"/>
        </w:rPr>
        <w:t>.  The Agent agrees that full disclosure of information relating to this Agreement, including the compensation provisions, may be made at any time and for any reason to the U.S. government and the government of [insert country in which services will be performed] and its agencies, and to any other person Enron’s General Counsel determines has a legitimate need to know.</w:t>
      </w:r>
    </w:p>
    <w:p>
      <w:pPr>
        <w:sectPr>
          <w:headerReference w:type="default" r:id="rId32"/>
          <w:headerReference w:type="first" r:id="rId33"/>
          <w:footerReference w:type="default" r:id="rId34"/>
          <w:footerReference w:type="first" r:id="rId35"/>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Normal"/>
        <w:suppressAutoHyphens w:val="true"/>
        <w:ind w:hanging="0" w:start="0" w:end="0"/>
        <w:rPr>
          <w:spacing w:val="-2"/>
        </w:rPr>
      </w:pPr>
      <w:r>
        <w:rPr>
          <w:spacing w:val="-2"/>
        </w:rPr>
      </w:r>
    </w:p>
    <w:p>
      <w:pPr>
        <w:pStyle w:val="Normal"/>
        <w:suppressAutoHyphens w:val="true"/>
        <w:rPr>
          <w:spacing w:val="-2"/>
        </w:rPr>
      </w:pPr>
      <w:r>
        <w:rPr>
          <w:spacing w:val="-2"/>
        </w:rPr>
      </w:r>
    </w:p>
    <w:p>
      <w:pPr>
        <w:pStyle w:val="Normal"/>
        <w:suppressAutoHyphens w:val="true"/>
        <w:rPr>
          <w:spacing w:val="-2"/>
        </w:rPr>
      </w:pPr>
      <w:r>
        <w:rPr>
          <w:spacing w:val="-2"/>
        </w:rPr>
      </w:r>
    </w:p>
    <w:p>
      <w:pPr>
        <w:pStyle w:val="Normal"/>
        <w:jc w:val="center"/>
        <w:rPr>
          <w:b/>
        </w:rPr>
      </w:pPr>
      <w:r>
        <w:rPr>
          <w:b/>
        </w:rPr>
        <w:t>ANNUAL CERTIFICATION OF COMPLIANCE FOR INTERNATIONAL</w:t>
      </w:r>
    </w:p>
    <w:p>
      <w:pPr>
        <w:pStyle w:val="Normal"/>
        <w:jc w:val="center"/>
        <w:rPr>
          <w:b/>
        </w:rPr>
      </w:pPr>
      <w:r>
        <w:rPr>
          <w:b/>
        </w:rPr>
        <w:t>AGENTS, CONSULTANTS AND REPRESENTATIVES</w:t>
      </w:r>
    </w:p>
    <w:p>
      <w:pPr>
        <w:pStyle w:val="Heading"/>
        <w:rPr>
          <w:b w:val="false"/>
          <w:sz w:val="22"/>
        </w:rPr>
      </w:pPr>
      <w:r>
        <w:rPr>
          <w:b w:val="false"/>
          <w:sz w:val="22"/>
        </w:rPr>
      </w:r>
    </w:p>
    <w:p>
      <w:pPr>
        <w:pStyle w:val="Normal"/>
        <w:tabs>
          <w:tab w:val="clear" w:pos="720"/>
          <w:tab w:val="left" w:pos="630" w:leader="none"/>
          <w:tab w:val="left" w:pos="4140" w:leader="none"/>
        </w:tabs>
        <w:suppressAutoHyphens w:val="true"/>
        <w:ind w:hanging="0" w:start="0" w:end="0"/>
        <w:rPr/>
      </w:pPr>
      <w:r>
        <w:rPr/>
        <w:tab/>
        <w:t>I, [name], a duly authorized representative of [name of agent, representative, or consultant company] (the “Representative”), do hereby certify for and on behalf of such company, that neither I, nor to my knowledge any other person, including but not limited to every officer, director, employee, representative or agent of Representative who has had any direct involvement with any of the management or operations of the business of the Representative under the Agreement between Enron and the Representative, has made, offered to make, or agreed to make any loan, gift, donation or payment, or transfer of any other thing of value directly or indirectly, whether in cash or in kind, to or for the benefit of any “Government Official” and/or political party,</w:t>
      </w:r>
      <w:r>
        <w:rPr>
          <w:spacing w:val="-2"/>
        </w:rPr>
        <w:t xml:space="preserve"> in connection with any business activity of Enron Corp. or any of its wholly or partially owned affiliates (collectively “Enron”).</w:t>
      </w:r>
      <w:r>
        <w:rPr/>
        <w:t xml:space="preserve">  </w:t>
      </w:r>
      <w:r>
        <w:rPr>
          <w:spacing w:val="-2"/>
        </w:rPr>
        <w:t>For purposes of this certification, the term "Government Official" includes</w:t>
      </w:r>
      <w:r>
        <w:rPr/>
        <w:t>:</w:t>
      </w:r>
    </w:p>
    <w:p>
      <w:pPr>
        <w:pStyle w:val="Normal"/>
        <w:tabs>
          <w:tab w:val="clear" w:pos="720"/>
          <w:tab w:val="left" w:pos="630" w:leader="none"/>
          <w:tab w:val="left" w:pos="4140" w:leader="none"/>
        </w:tabs>
        <w:suppressAutoHyphens w:val="true"/>
        <w:ind w:hanging="0" w:start="0" w:end="0"/>
        <w:rPr/>
      </w:pPr>
      <w:r>
        <w:rPr/>
      </w:r>
    </w:p>
    <w:p>
      <w:pPr>
        <w:pStyle w:val="Normal"/>
        <w:tabs>
          <w:tab w:val="clear" w:pos="720"/>
          <w:tab w:val="left" w:pos="630" w:leader="none"/>
          <w:tab w:val="left" w:pos="4140" w:leader="none"/>
        </w:tabs>
        <w:suppressAutoHyphens w:val="true"/>
        <w:ind w:hanging="990" w:start="990" w:end="0"/>
        <w:rPr/>
      </w:pPr>
      <w:r>
        <w:rPr/>
        <w:tab/>
        <w:t xml:space="preserve">(1) any employee or officer of a government, including </w:t>
      </w:r>
      <w:r>
        <w:rPr>
          <w:spacing w:val="-2"/>
        </w:rPr>
        <w:t>any</w:t>
      </w:r>
      <w:r>
        <w:rPr/>
        <w:t xml:space="preserve"> national, regional or local department, agency, or enterprise owned or </w:t>
      </w:r>
      <w:r>
        <w:rPr>
          <w:spacing w:val="-2"/>
        </w:rPr>
        <w:t>controlled</w:t>
      </w:r>
      <w:r>
        <w:rPr/>
        <w:t xml:space="preserve"> by a government;</w:t>
      </w:r>
    </w:p>
    <w:p>
      <w:pPr>
        <w:pStyle w:val="Normal"/>
        <w:tabs>
          <w:tab w:val="clear" w:pos="720"/>
          <w:tab w:val="left" w:pos="630" w:leader="none"/>
          <w:tab w:val="left" w:pos="4140" w:leader="none"/>
        </w:tabs>
        <w:suppressAutoHyphens w:val="true"/>
        <w:ind w:hanging="0" w:start="0" w:end="0"/>
        <w:rPr/>
      </w:pPr>
      <w:r>
        <w:rPr/>
      </w:r>
    </w:p>
    <w:p>
      <w:pPr>
        <w:pStyle w:val="Normal"/>
        <w:tabs>
          <w:tab w:val="clear" w:pos="720"/>
          <w:tab w:val="left" w:pos="630" w:leader="none"/>
          <w:tab w:val="left" w:pos="4140" w:leader="none"/>
        </w:tabs>
        <w:suppressAutoHyphens w:val="true"/>
        <w:ind w:hanging="0" w:start="0" w:end="0"/>
        <w:rPr/>
      </w:pPr>
      <w:r>
        <w:rPr/>
        <w:tab/>
        <w:t>(2)  any official of a political party;</w:t>
      </w:r>
    </w:p>
    <w:p>
      <w:pPr>
        <w:pStyle w:val="Normal"/>
        <w:tabs>
          <w:tab w:val="clear" w:pos="720"/>
          <w:tab w:val="left" w:pos="630" w:leader="none"/>
          <w:tab w:val="left" w:pos="4140" w:leader="none"/>
        </w:tabs>
        <w:suppressAutoHyphens w:val="true"/>
        <w:ind w:hanging="0" w:start="0" w:end="0"/>
        <w:rPr/>
      </w:pPr>
      <w:r>
        <w:rPr/>
      </w:r>
    </w:p>
    <w:p>
      <w:pPr>
        <w:pStyle w:val="Normal"/>
        <w:tabs>
          <w:tab w:val="clear" w:pos="720"/>
          <w:tab w:val="left" w:pos="630" w:leader="none"/>
          <w:tab w:val="left" w:pos="4140" w:leader="none"/>
        </w:tabs>
        <w:suppressAutoHyphens w:val="true"/>
        <w:ind w:hanging="0" w:start="0" w:end="0"/>
        <w:rPr/>
      </w:pPr>
      <w:r>
        <w:rPr/>
        <w:tab/>
        <w:t>(3)  any official or employee of a public international organization;</w:t>
      </w:r>
    </w:p>
    <w:p>
      <w:pPr>
        <w:pStyle w:val="Normal"/>
        <w:tabs>
          <w:tab w:val="clear" w:pos="720"/>
          <w:tab w:val="left" w:pos="630" w:leader="none"/>
          <w:tab w:val="left" w:pos="4140" w:leader="none"/>
        </w:tabs>
        <w:suppressAutoHyphens w:val="true"/>
        <w:ind w:hanging="0" w:start="0" w:end="0"/>
        <w:rPr/>
      </w:pPr>
      <w:r>
        <w:rPr/>
      </w:r>
    </w:p>
    <w:p>
      <w:pPr>
        <w:pStyle w:val="Normal"/>
        <w:tabs>
          <w:tab w:val="clear" w:pos="720"/>
          <w:tab w:val="left" w:pos="630" w:leader="none"/>
          <w:tab w:val="left" w:pos="4140" w:leader="none"/>
        </w:tabs>
        <w:suppressAutoHyphens w:val="true"/>
        <w:ind w:hanging="0" w:start="0" w:end="0"/>
        <w:rPr/>
      </w:pPr>
      <w:r>
        <w:rPr/>
        <w:tab/>
        <w:t xml:space="preserve">(4)  any person acting in an official capacity for, or on behalf of, such entities; or </w:t>
      </w:r>
    </w:p>
    <w:p>
      <w:pPr>
        <w:pStyle w:val="Normal"/>
        <w:tabs>
          <w:tab w:val="clear" w:pos="720"/>
          <w:tab w:val="left" w:pos="630" w:leader="none"/>
          <w:tab w:val="left" w:pos="4140" w:leader="none"/>
        </w:tabs>
        <w:suppressAutoHyphens w:val="true"/>
        <w:ind w:hanging="0" w:start="0" w:end="0"/>
        <w:rPr/>
      </w:pPr>
      <w:r>
        <w:rPr/>
      </w:r>
    </w:p>
    <w:p>
      <w:pPr>
        <w:pStyle w:val="Normal"/>
        <w:tabs>
          <w:tab w:val="clear" w:pos="720"/>
          <w:tab w:val="left" w:pos="630" w:leader="none"/>
          <w:tab w:val="left" w:pos="4140" w:leader="none"/>
        </w:tabs>
        <w:suppressAutoHyphens w:val="true"/>
        <w:ind w:hanging="0" w:start="0" w:end="0"/>
        <w:rPr/>
      </w:pPr>
      <w:r>
        <w:rPr/>
        <w:tab/>
        <w:t>(5)  any candidate for political office;</w:t>
      </w:r>
    </w:p>
    <w:p>
      <w:pPr>
        <w:pStyle w:val="Normal"/>
        <w:tabs>
          <w:tab w:val="clear" w:pos="720"/>
          <w:tab w:val="left" w:pos="630" w:leader="none"/>
          <w:tab w:val="left" w:pos="4140" w:leader="none"/>
        </w:tabs>
        <w:suppressAutoHyphens w:val="true"/>
        <w:ind w:hanging="0" w:start="0" w:end="0"/>
        <w:rPr/>
      </w:pPr>
      <w:r>
        <w:rPr/>
      </w:r>
    </w:p>
    <w:p>
      <w:pPr>
        <w:pStyle w:val="BodyTextFirstIndent"/>
        <w:rPr>
          <w:sz w:val="22"/>
        </w:rPr>
      </w:pPr>
      <w:r>
        <w:rPr>
          <w:sz w:val="22"/>
        </w:rPr>
        <w:t>I will immediately advise [name of designated Enron representative or Enron’s legal department] should (i) I learn of any of the prohibited activities described above, or (ii) if there are any changes in the ownership or control of the Representative.</w:t>
      </w:r>
    </w:p>
    <w:p>
      <w:pPr>
        <w:pStyle w:val="BodyTextFirstIndent"/>
        <w:rPr>
          <w:sz w:val="22"/>
        </w:rPr>
      </w:pPr>
      <w:r>
        <w:rPr>
          <w:sz w:val="22"/>
        </w:rPr>
        <w:t>I hereby confirm that neither I nor any other person at the Representative company is a Government Official.</w:t>
      </w:r>
    </w:p>
    <w:p>
      <w:pPr>
        <w:pStyle w:val="Normal"/>
        <w:ind w:start="5040" w:end="0"/>
        <w:rPr/>
      </w:pPr>
      <w:r>
        <w:rPr/>
        <w:t>[REPRESENTATIVE]</w:t>
      </w:r>
    </w:p>
    <w:p>
      <w:pPr>
        <w:pStyle w:val="Normal"/>
        <w:ind w:start="5040" w:end="0"/>
        <w:rPr/>
      </w:pPr>
      <w:r>
        <w:rPr/>
      </w:r>
    </w:p>
    <w:p>
      <w:pPr>
        <w:pStyle w:val="Normal"/>
        <w:ind w:start="5040" w:end="0"/>
        <w:rPr/>
      </w:pPr>
      <w:r>
        <w:rPr/>
      </w:r>
    </w:p>
    <w:p>
      <w:pPr>
        <w:pStyle w:val="Normal"/>
        <w:ind w:start="5040" w:end="0"/>
        <w:rPr>
          <w:u w:val="single"/>
        </w:rPr>
      </w:pPr>
      <w:r>
        <w:rPr>
          <w:u w:val="single"/>
        </w:rPr>
        <w:tab/>
        <w:tab/>
        <w:tab/>
        <w:tab/>
        <w:tab/>
        <w:tab/>
        <w:tab/>
      </w:r>
    </w:p>
    <w:p>
      <w:pPr>
        <w:pStyle w:val="Normal"/>
        <w:ind w:start="5040" w:end="0"/>
        <w:rPr/>
      </w:pPr>
      <w:r>
        <w:rPr/>
        <w:t>(Representative name)</w:t>
      </w:r>
    </w:p>
    <w:p>
      <w:pPr>
        <w:pStyle w:val="Normal"/>
        <w:ind w:start="5040" w:end="0"/>
        <w:rPr/>
      </w:pPr>
      <w:r>
        <w:rPr/>
      </w:r>
    </w:p>
    <w:p>
      <w:pPr>
        <w:pStyle w:val="Normal"/>
        <w:rPr/>
      </w:pPr>
      <w:r>
        <w:rPr/>
      </w:r>
    </w:p>
    <w:p>
      <w:pPr>
        <w:pStyle w:val="Normal"/>
        <w:rPr/>
      </w:pPr>
      <w:r>
        <w:rPr/>
        <w:t>Date:</w:t>
      </w:r>
      <w:r>
        <w:rPr>
          <w:u w:val="single"/>
        </w:rPr>
        <w:tab/>
        <w:tab/>
        <w:tab/>
      </w:r>
      <w:r>
        <w:rPr/>
        <w:tab/>
        <w:tab/>
        <w:tab/>
        <w:t>By:</w:t>
      </w:r>
      <w:r>
        <w:rPr>
          <w:u w:val="single"/>
        </w:rPr>
        <w:tab/>
        <w:tab/>
        <w:tab/>
        <w:tab/>
        <w:tab/>
        <w:tab/>
        <w:tab/>
      </w:r>
    </w:p>
    <w:p>
      <w:pPr>
        <w:pStyle w:val="Normal"/>
        <w:rPr/>
      </w:pPr>
      <w:r>
        <w:rPr/>
      </w:r>
    </w:p>
    <w:p>
      <w:pPr>
        <w:pStyle w:val="Normal"/>
        <w:ind w:start="5040" w:end="0"/>
        <w:rPr/>
      </w:pPr>
      <w:r>
        <w:rPr/>
        <w:t>Name:</w:t>
      </w:r>
      <w:r>
        <w:rPr>
          <w:u w:val="single"/>
        </w:rPr>
        <w:tab/>
        <w:tab/>
        <w:tab/>
        <w:tab/>
        <w:tab/>
        <w:tab/>
        <w:tab/>
      </w:r>
    </w:p>
    <w:p>
      <w:pPr>
        <w:sectPr>
          <w:headerReference w:type="default" r:id="rId36"/>
          <w:headerReference w:type="first" r:id="rId37"/>
          <w:footerReference w:type="default" r:id="rId38"/>
          <w:footerReference w:type="first" r:id="rId39"/>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5040" w:end="0"/>
        <w:rPr/>
      </w:pPr>
      <w:r>
        <w:rPr/>
        <w:t>Title:</w:t>
      </w:r>
      <w:r>
        <w:rPr>
          <w:u w:val="single"/>
        </w:rPr>
        <w:tab/>
        <w:tab/>
        <w:tab/>
        <w:tab/>
        <w:tab/>
        <w:tab/>
        <w:tab/>
      </w:r>
    </w:p>
    <w:p>
      <w:pPr>
        <w:pStyle w:val="Normal"/>
        <w:rPr/>
      </w:pPr>
      <w:r>
        <w:rPr/>
      </w:r>
    </w:p>
    <w:p>
      <w:pPr>
        <w:pStyle w:val="Caption"/>
        <w:jc w:val="center"/>
        <w:rPr>
          <w:sz w:val="24"/>
        </w:rPr>
      </w:pPr>
      <w:r>
        <w:rPr>
          <w:sz w:val="24"/>
        </w:rPr>
        <w:t>DUE DILIGENCE REPORT FOR JOINT VENTURE PARTNERS</w:t>
      </w:r>
    </w:p>
    <w:p>
      <w:pPr>
        <w:pStyle w:val="Normal"/>
        <w:rPr>
          <w:sz w:val="24"/>
        </w:rPr>
      </w:pPr>
      <w:r>
        <w:rPr>
          <w:sz w:val="24"/>
        </w:rPr>
        <w:tab/>
        <w:tab/>
        <w:t>The following is a checklist of inquiries that should be covered in the Due Diligence Report:</w:t>
      </w:r>
    </w:p>
    <w:p>
      <w:pPr>
        <w:pStyle w:val="Normal"/>
        <w:rPr>
          <w:sz w:val="24"/>
        </w:rPr>
      </w:pPr>
      <w:r>
        <w:rPr>
          <w:sz w:val="24"/>
        </w:rPr>
      </w:r>
    </w:p>
    <w:p>
      <w:pPr>
        <w:pStyle w:val="ListBullet31"/>
        <w:numPr>
          <w:ilvl w:val="0"/>
          <w:numId w:val="5"/>
        </w:numPr>
        <w:tabs>
          <w:tab w:val="clear" w:pos="720"/>
        </w:tabs>
        <w:ind w:hanging="720" w:start="1440" w:end="720"/>
        <w:rPr>
          <w:sz w:val="24"/>
        </w:rPr>
      </w:pPr>
      <w:r>
        <w:rPr>
          <w:sz w:val="24"/>
        </w:rPr>
        <w:t>Why is the selected partner(s), as opposed to other companies in the industry, the preferred partner for this joint venture?</w:t>
      </w:r>
    </w:p>
    <w:p>
      <w:pPr>
        <w:pStyle w:val="ListBullet31"/>
        <w:numPr>
          <w:ilvl w:val="0"/>
          <w:numId w:val="5"/>
        </w:numPr>
        <w:tabs>
          <w:tab w:val="clear" w:pos="720"/>
        </w:tabs>
        <w:ind w:hanging="720" w:start="1440" w:end="720"/>
        <w:rPr>
          <w:sz w:val="24"/>
        </w:rPr>
      </w:pPr>
      <w:r>
        <w:rPr>
          <w:sz w:val="24"/>
        </w:rPr>
        <w:t>What essential qualifications does this joint venture partner have?</w:t>
      </w:r>
    </w:p>
    <w:p>
      <w:pPr>
        <w:pStyle w:val="ListBullet31"/>
        <w:numPr>
          <w:ilvl w:val="0"/>
          <w:numId w:val="5"/>
        </w:numPr>
        <w:tabs>
          <w:tab w:val="clear" w:pos="720"/>
        </w:tabs>
        <w:ind w:hanging="720" w:start="1440" w:end="720"/>
        <w:rPr>
          <w:sz w:val="24"/>
        </w:rPr>
      </w:pPr>
      <w:r>
        <w:rPr>
          <w:sz w:val="24"/>
        </w:rPr>
        <w:t>What special or unique qualifications does this joint venture partner have?</w:t>
      </w:r>
    </w:p>
    <w:p>
      <w:pPr>
        <w:pStyle w:val="ListBullet31"/>
        <w:numPr>
          <w:ilvl w:val="0"/>
          <w:numId w:val="5"/>
        </w:numPr>
        <w:tabs>
          <w:tab w:val="clear" w:pos="720"/>
        </w:tabs>
        <w:ind w:hanging="720" w:start="1440" w:end="720"/>
        <w:rPr>
          <w:sz w:val="24"/>
        </w:rPr>
      </w:pPr>
      <w:r>
        <w:rPr>
          <w:sz w:val="24"/>
        </w:rPr>
        <w:t>Will the joint venture partner be providing capital?</w:t>
      </w:r>
    </w:p>
    <w:p>
      <w:pPr>
        <w:pStyle w:val="ListBullet31"/>
        <w:numPr>
          <w:ilvl w:val="0"/>
          <w:numId w:val="5"/>
        </w:numPr>
        <w:tabs>
          <w:tab w:val="clear" w:pos="720"/>
        </w:tabs>
        <w:ind w:hanging="720" w:start="1440" w:end="720"/>
        <w:rPr>
          <w:sz w:val="24"/>
        </w:rPr>
      </w:pPr>
      <w:r>
        <w:rPr>
          <w:sz w:val="24"/>
        </w:rPr>
        <w:t>Does the joint venture partner have financial stability?</w:t>
      </w:r>
    </w:p>
    <w:p>
      <w:pPr>
        <w:pStyle w:val="ListBullet31"/>
        <w:numPr>
          <w:ilvl w:val="0"/>
          <w:numId w:val="5"/>
        </w:numPr>
        <w:tabs>
          <w:tab w:val="clear" w:pos="720"/>
        </w:tabs>
        <w:ind w:hanging="720" w:start="1440" w:end="720"/>
        <w:rPr>
          <w:sz w:val="24"/>
        </w:rPr>
      </w:pPr>
      <w:r>
        <w:rPr>
          <w:sz w:val="24"/>
        </w:rPr>
        <w:t>Will the joint venture partner be providing labor?  Who are the employees?  Do any employees have other jobs (</w:t>
      </w:r>
      <w:r>
        <w:rPr>
          <w:i/>
          <w:sz w:val="24"/>
        </w:rPr>
        <w:t>e.g.</w:t>
      </w:r>
      <w:r>
        <w:rPr>
          <w:sz w:val="24"/>
        </w:rPr>
        <w:t>, with other quasi-governmental or government entities)?</w:t>
      </w:r>
    </w:p>
    <w:p>
      <w:pPr>
        <w:pStyle w:val="ListBullet31"/>
        <w:numPr>
          <w:ilvl w:val="0"/>
          <w:numId w:val="5"/>
        </w:numPr>
        <w:tabs>
          <w:tab w:val="clear" w:pos="720"/>
        </w:tabs>
        <w:ind w:hanging="720" w:start="1440" w:end="720"/>
        <w:rPr>
          <w:sz w:val="24"/>
        </w:rPr>
      </w:pPr>
      <w:r>
        <w:rPr>
          <w:sz w:val="24"/>
        </w:rPr>
        <w:t>Will the joint venture partner be providing facilities or other sites for operations, and who owns any related real estate?</w:t>
      </w:r>
    </w:p>
    <w:p>
      <w:pPr>
        <w:pStyle w:val="ListBullet31"/>
        <w:numPr>
          <w:ilvl w:val="0"/>
          <w:numId w:val="5"/>
        </w:numPr>
        <w:tabs>
          <w:tab w:val="clear" w:pos="720"/>
        </w:tabs>
        <w:ind w:hanging="720" w:start="1440" w:end="720"/>
        <w:rPr>
          <w:sz w:val="24"/>
        </w:rPr>
      </w:pPr>
      <w:r>
        <w:rPr>
          <w:sz w:val="24"/>
        </w:rPr>
        <w:t>Will the facilities need improvement?  Who will provide the necessary capital?</w:t>
      </w:r>
    </w:p>
    <w:p>
      <w:pPr>
        <w:pStyle w:val="ListBullet31"/>
        <w:numPr>
          <w:ilvl w:val="0"/>
          <w:numId w:val="5"/>
        </w:numPr>
        <w:tabs>
          <w:tab w:val="clear" w:pos="720"/>
        </w:tabs>
        <w:ind w:hanging="720" w:start="1440" w:end="720"/>
        <w:rPr>
          <w:sz w:val="24"/>
        </w:rPr>
      </w:pPr>
      <w:r>
        <w:rPr>
          <w:sz w:val="24"/>
        </w:rPr>
        <w:t>What business reputation does the joint venture partner have in its geographic and industry-sector markets?</w:t>
      </w:r>
    </w:p>
    <w:p>
      <w:pPr>
        <w:pStyle w:val="ListBullet31"/>
        <w:numPr>
          <w:ilvl w:val="0"/>
          <w:numId w:val="5"/>
        </w:numPr>
        <w:tabs>
          <w:tab w:val="clear" w:pos="720"/>
        </w:tabs>
        <w:ind w:hanging="720" w:start="1440" w:end="720"/>
        <w:rPr>
          <w:sz w:val="24"/>
        </w:rPr>
      </w:pPr>
      <w:r>
        <w:rPr>
          <w:sz w:val="24"/>
        </w:rPr>
        <w:t>Does the joint venture partner have special prestige or goodwill?</w:t>
      </w:r>
    </w:p>
    <w:p>
      <w:pPr>
        <w:pStyle w:val="ListBullet31"/>
        <w:numPr>
          <w:ilvl w:val="0"/>
          <w:numId w:val="5"/>
        </w:numPr>
        <w:tabs>
          <w:tab w:val="clear" w:pos="720"/>
        </w:tabs>
        <w:ind w:hanging="720" w:start="1440" w:end="720"/>
        <w:rPr>
          <w:sz w:val="24"/>
        </w:rPr>
      </w:pPr>
      <w:r>
        <w:rPr>
          <w:sz w:val="24"/>
        </w:rPr>
        <w:t>If the joint venture partner is a government or state-owned entity, what is its relationship with the various local, regional and governmental bodies?</w:t>
      </w:r>
    </w:p>
    <w:p>
      <w:pPr>
        <w:pStyle w:val="Caption"/>
        <w:jc w:val="center"/>
        <w:rPr>
          <w:sz w:val="24"/>
        </w:rPr>
      </w:pPr>
      <w:r>
        <w:rPr>
          <w:sz w:val="24"/>
        </w:rPr>
        <w:t>INFORMATION ABOUT THE JOINT VENTURE PARTNER AND ITS EMPLOYEES</w:t>
      </w:r>
    </w:p>
    <w:p>
      <w:pPr>
        <w:pStyle w:val="BodyTextFirstIndent"/>
        <w:suppressAutoHyphens w:val="true"/>
        <w:rPr/>
      </w:pPr>
      <w:r>
        <w:rPr/>
        <w:t>To the extent not already covered by other inquiries, Enron should obtain the following information:</w:t>
      </w:r>
    </w:p>
    <w:p>
      <w:pPr>
        <w:pStyle w:val="ListBullet31"/>
        <w:numPr>
          <w:ilvl w:val="0"/>
          <w:numId w:val="5"/>
        </w:numPr>
        <w:tabs>
          <w:tab w:val="clear" w:pos="720"/>
        </w:tabs>
        <w:ind w:hanging="720" w:start="1440" w:end="720"/>
        <w:rPr>
          <w:sz w:val="24"/>
        </w:rPr>
      </w:pPr>
      <w:r>
        <w:rPr>
          <w:sz w:val="24"/>
        </w:rPr>
        <w:t>the general structure of the joint venture partner;</w:t>
      </w:r>
    </w:p>
    <w:p>
      <w:pPr>
        <w:pStyle w:val="ListBullet31"/>
        <w:numPr>
          <w:ilvl w:val="0"/>
          <w:numId w:val="5"/>
        </w:numPr>
        <w:tabs>
          <w:tab w:val="clear" w:pos="720"/>
        </w:tabs>
        <w:ind w:hanging="720" w:start="1440" w:end="720"/>
        <w:rPr>
          <w:sz w:val="24"/>
        </w:rPr>
      </w:pPr>
      <w:r>
        <w:rPr>
          <w:sz w:val="24"/>
        </w:rPr>
        <w:t>who controls the activities of the joint venture partner;</w:t>
      </w:r>
    </w:p>
    <w:p>
      <w:pPr>
        <w:pStyle w:val="ListBullet31"/>
        <w:numPr>
          <w:ilvl w:val="0"/>
          <w:numId w:val="5"/>
        </w:numPr>
        <w:tabs>
          <w:tab w:val="clear" w:pos="720"/>
        </w:tabs>
        <w:ind w:hanging="720" w:start="1440" w:end="720"/>
        <w:rPr>
          <w:sz w:val="24"/>
        </w:rPr>
      </w:pPr>
      <w:r>
        <w:rPr>
          <w:sz w:val="24"/>
        </w:rPr>
        <w:t>the names, qualifications and experience of its officers and directors (or similar personnel);</w:t>
      </w:r>
    </w:p>
    <w:p>
      <w:pPr>
        <w:pStyle w:val="ListBullet31"/>
        <w:numPr>
          <w:ilvl w:val="0"/>
          <w:numId w:val="5"/>
        </w:numPr>
        <w:tabs>
          <w:tab w:val="clear" w:pos="720"/>
        </w:tabs>
        <w:ind w:hanging="720" w:start="1440" w:end="720"/>
        <w:rPr>
          <w:sz w:val="24"/>
        </w:rPr>
      </w:pPr>
      <w:r>
        <w:rPr>
          <w:sz w:val="24"/>
        </w:rPr>
        <w:t>whether or not any of the officers, directors or employees serve in any other type of governmental, quasi-governmental or political capacity;</w:t>
      </w:r>
    </w:p>
    <w:p>
      <w:pPr>
        <w:pStyle w:val="ListBullet31"/>
        <w:numPr>
          <w:ilvl w:val="0"/>
          <w:numId w:val="5"/>
        </w:numPr>
        <w:tabs>
          <w:tab w:val="clear" w:pos="720"/>
        </w:tabs>
        <w:ind w:hanging="720" w:start="1440" w:end="720"/>
        <w:rPr>
          <w:sz w:val="24"/>
        </w:rPr>
      </w:pPr>
      <w:r>
        <w:rPr>
          <w:sz w:val="24"/>
        </w:rPr>
        <w:t>whether or not any officers have close family relationships with other Government Officials;</w:t>
      </w:r>
    </w:p>
    <w:p>
      <w:pPr>
        <w:pStyle w:val="ListBullet31"/>
        <w:numPr>
          <w:ilvl w:val="0"/>
          <w:numId w:val="5"/>
        </w:numPr>
        <w:tabs>
          <w:tab w:val="clear" w:pos="720"/>
        </w:tabs>
        <w:ind w:hanging="720" w:start="1440" w:end="720"/>
        <w:rPr>
          <w:sz w:val="24"/>
        </w:rPr>
      </w:pPr>
      <w:r>
        <w:rPr>
          <w:sz w:val="24"/>
        </w:rPr>
        <w:t>whether the joint venture partner has made any payments or taken other actions that might create future FCPA risks; and</w:t>
      </w:r>
    </w:p>
    <w:p>
      <w:pPr>
        <w:pStyle w:val="ListBullet31"/>
        <w:numPr>
          <w:ilvl w:val="0"/>
          <w:numId w:val="5"/>
        </w:numPr>
        <w:tabs>
          <w:tab w:val="clear" w:pos="720"/>
        </w:tabs>
        <w:ind w:hanging="720" w:start="1440" w:end="720"/>
        <w:rPr>
          <w:sz w:val="24"/>
        </w:rPr>
      </w:pPr>
      <w:r>
        <w:rPr>
          <w:sz w:val="24"/>
        </w:rPr>
        <w:t>the relationship, if any, of the joint venture partner to the local, regional and central governments.</w:t>
      </w:r>
    </w:p>
    <w:p>
      <w:pPr>
        <w:pStyle w:val="BodyTextFirstIndent"/>
        <w:suppressAutoHyphens w:val="true"/>
        <w:rPr/>
      </w:pPr>
      <w:r>
        <w:rPr/>
        <w:t>The checklist set out in Exhibit D should be used as a basis to obtain additional information from senior personnel of the joint venture and/or joint venture partner about the foreign entity, its management, its financial stability, and its relationships with governmental entities.  If in the process of due diligence an Enron employee encounters one of the “red flags” described in Section IV.C, or if it is determined that the proposed joint venture partner is state-owned, state-controlled, or owned by a Government Official or a family member, the Enron legal department should be consulted.</w:t>
      </w:r>
    </w:p>
    <w:p>
      <w:pPr>
        <w:pStyle w:val="Normal"/>
        <w:rPr/>
      </w:pPr>
      <w:r>
        <w:rPr/>
      </w:r>
    </w:p>
    <w:p>
      <w:pPr>
        <w:pStyle w:val="Normal"/>
        <w:rPr/>
      </w:pPr>
      <w:r>
        <w:rPr/>
      </w:r>
    </w:p>
    <w:p>
      <w:pPr>
        <w:sectPr>
          <w:headerReference w:type="default" r:id="rId40"/>
          <w:headerReference w:type="first" r:id="rId41"/>
          <w:footerReference w:type="default" r:id="rId42"/>
          <w:footerReference w:type="first" r:id="rId43"/>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Normal"/>
        <w:rPr/>
      </w:pPr>
      <w:r>
        <w:rPr/>
      </w:r>
    </w:p>
    <w:p>
      <w:pPr>
        <w:pStyle w:val="Normal"/>
        <w:jc w:val="center"/>
        <w:rPr>
          <w:b/>
        </w:rPr>
      </w:pPr>
      <w:r>
        <w:rPr>
          <w:b/>
        </w:rPr>
        <w:t>MODEL CORRUPT PRACTICES ACT JOINT VENTURE AGREEMENT</w:t>
      </w:r>
    </w:p>
    <w:p>
      <w:pPr>
        <w:pStyle w:val="Normal"/>
        <w:jc w:val="center"/>
        <w:rPr>
          <w:b/>
        </w:rPr>
      </w:pPr>
      <w:r>
        <w:rPr>
          <w:b/>
        </w:rPr>
        <w:t>CONTRACTUAL PROVISIONS</w:t>
      </w:r>
    </w:p>
    <w:p>
      <w:pPr>
        <w:pStyle w:val="Heading"/>
        <w:rPr>
          <w:rFonts w:ascii="CG Times" w:hAnsi="CG Times" w:cs="CG Times"/>
          <w:b w:val="false"/>
          <w:sz w:val="22"/>
        </w:rPr>
      </w:pPr>
      <w:r>
        <w:rPr>
          <w:rFonts w:cs="CG Times" w:ascii="CG Times" w:hAnsi="CG Times"/>
          <w:b w:val="false"/>
          <w:sz w:val="22"/>
        </w:rPr>
      </w:r>
    </w:p>
    <w:p>
      <w:pPr>
        <w:pStyle w:val="Normal"/>
        <w:tabs>
          <w:tab w:val="left" w:pos="720" w:leader="none"/>
          <w:tab w:val="left" w:pos="1440" w:leader="none"/>
          <w:tab w:val="left" w:pos="2160" w:leader="none"/>
        </w:tabs>
        <w:suppressAutoHyphens w:val="true"/>
        <w:ind w:hanging="0" w:start="0" w:end="0"/>
        <w:rPr/>
      </w:pPr>
      <w:r>
        <w:rPr>
          <w:spacing w:val="-2"/>
        </w:rPr>
        <w:tab/>
        <w:tab/>
        <w:t>1.</w:t>
        <w:tab/>
      </w:r>
      <w:r>
        <w:rPr>
          <w:spacing w:val="-2"/>
          <w:u w:val="single"/>
        </w:rPr>
        <w:t>U.S. Foreign Corrupt Practices Act</w:t>
      </w:r>
      <w:r>
        <w:rPr>
          <w:spacing w:val="-2"/>
        </w:rPr>
        <w:t xml:space="preserve">.  The </w:t>
      </w:r>
      <w:r>
        <w:rPr>
          <w:i/>
          <w:spacing w:val="-2"/>
        </w:rPr>
        <w:t>U.S. Foreign Corrupt Practices Act</w:t>
      </w:r>
      <w:r>
        <w:rPr>
          <w:spacing w:val="-2"/>
        </w:rPr>
        <w:t xml:space="preserve"> (the "FCPA") makes it unlawful to offer, pay, promise or authorize to pay any money, gift or anything of value, directly or indirectly:  (i) to any Government Official (as defined below) or any foreign (non-U.S.) political party or (ii) to any person while knowing or suspecting that the payment or gift will be passed on to a Government Official, in connection with any business activity of Enron Corp. or its wholly or partially owned affiliates (collectively “Enron”) in order to obtain or retain business or to secure any improper advantage.</w:t>
      </w:r>
      <w:r>
        <w:rPr/>
        <w:t xml:space="preserve">  For the purpose of this Agreement, the term “Government Official” means any employee or officer of a government including </w:t>
      </w:r>
      <w:r>
        <w:rPr>
          <w:spacing w:val="-2"/>
        </w:rPr>
        <w:t>any</w:t>
      </w:r>
      <w:r>
        <w:rPr/>
        <w:t xml:space="preserve"> national, regional or local department, agency, or enterprise owned or </w:t>
      </w:r>
      <w:r>
        <w:rPr>
          <w:spacing w:val="-2"/>
        </w:rPr>
        <w:t>controlled</w:t>
      </w:r>
      <w:r>
        <w:rPr/>
        <w:t xml:space="preserve"> by a government, any official of a political party, any official or employee of a public international organization, any person acting in an official capacity for, or on behalf of, such entities, and any candidate for foreign political office.</w:t>
      </w:r>
    </w:p>
    <w:p>
      <w:pPr>
        <w:pStyle w:val="Normal"/>
        <w:suppressAutoHyphens w:val="true"/>
        <w:ind w:hanging="0" w:start="0" w:end="0"/>
        <w:rPr>
          <w:spacing w:val="-2"/>
        </w:rPr>
      </w:pPr>
      <w:r>
        <w:rPr>
          <w:spacing w:val="-2"/>
        </w:rPr>
      </w:r>
    </w:p>
    <w:p>
      <w:pPr>
        <w:pStyle w:val="Normal"/>
        <w:tabs>
          <w:tab w:val="left" w:pos="720" w:leader="none"/>
          <w:tab w:val="left" w:pos="1440" w:leader="none"/>
        </w:tabs>
        <w:suppressAutoHyphens w:val="true"/>
        <w:ind w:hanging="0" w:start="0" w:end="0"/>
        <w:rPr/>
      </w:pPr>
      <w:r>
        <w:rPr>
          <w:spacing w:val="-2"/>
        </w:rPr>
        <w:tab/>
        <w:tab/>
        <w:t>2.</w:t>
        <w:tab/>
      </w:r>
      <w:r>
        <w:rPr>
          <w:spacing w:val="-2"/>
          <w:u w:val="single"/>
        </w:rPr>
        <w:t>Representations, Warranties and Covenants of Joint Venture Partner</w:t>
      </w:r>
      <w:r>
        <w:rPr>
          <w:spacing w:val="-2"/>
        </w:rPr>
        <w:t>.  The Joint Venture Partner makes the following representations and warranties to the Company, and covenants and agrees as follows:</w:t>
      </w:r>
    </w:p>
    <w:p>
      <w:pPr>
        <w:pStyle w:val="Normal"/>
        <w:tabs>
          <w:tab w:val="left" w:pos="720" w:leader="none"/>
        </w:tabs>
        <w:suppressAutoHyphens w:val="true"/>
        <w:ind w:hanging="0" w:start="0" w:end="0"/>
        <w:rPr>
          <w:spacing w:val="-2"/>
        </w:rPr>
      </w:pPr>
      <w:r>
        <w:rPr>
          <w:spacing w:val="-2"/>
        </w:rPr>
      </w:r>
    </w:p>
    <w:p>
      <w:pPr>
        <w:pStyle w:val="Normal"/>
        <w:tabs>
          <w:tab w:val="left" w:pos="720" w:leader="none"/>
        </w:tabs>
        <w:suppressAutoHyphens w:val="true"/>
        <w:ind w:hanging="0" w:start="0" w:end="0"/>
        <w:rPr/>
      </w:pPr>
      <w:r>
        <w:rPr/>
        <w:tab/>
        <w:tab/>
        <w:t>2.1</w:t>
        <w:tab/>
      </w:r>
      <w:r>
        <w:rPr>
          <w:u w:val="single"/>
        </w:rPr>
        <w:t>Public and Commercial Bribery Representations, Warranties and Covenants of the Joint Venture Partners</w:t>
      </w:r>
      <w:r>
        <w:rPr/>
        <w:t xml:space="preserve">.  Each of Enron and the Joint Venture Partner hereby represents, warrants and covenants to the other that it has not, and covenants and agrees that it will not, in connection with the transactions involving the Joint Venture or Enron, make or promise or offer to make any payment or transfer of anything of value, directly or indirectly:  (i) to any Government Official or government employee (including employees of government-owned entities or corporations); or (ii) to any political party, official of a political party or candidate (or to an intermediary for payment to any of the foregoing) in connection with any business activity of Enron Corp. or its wholly or partially-owned affiliates (collectively “Enron”) in order to obtain or retain business or to secure any improper advantage.  It is the intent of the parties that no payments or transfers of value shall be made which have the purpose or effect of public or commercial bribery, acceptance of or acquiescence in extortion, kickbacks or other unlawful or improper means of obtaining business.  This section shall not, however, prohibit normal and customary business entertainment or the giving of business mementos of nominal value; provided, however, that all such payments shall be lawful, reasonable, directly related to the business of the Joint Venture, accurately and completely described in the books and records of the Joint Venture and/or the Joint Venture Partner, and approved in advance in writing by [Enron representative].  </w:t>
      </w:r>
    </w:p>
    <w:p>
      <w:pPr>
        <w:pStyle w:val="Normal"/>
        <w:ind w:hanging="0" w:start="0" w:end="0"/>
        <w:rPr/>
      </w:pPr>
      <w:r>
        <w:rPr/>
      </w:r>
    </w:p>
    <w:p>
      <w:pPr>
        <w:pStyle w:val="Normal"/>
        <w:ind w:hanging="0" w:start="0" w:end="0"/>
        <w:rPr/>
      </w:pPr>
      <w:r>
        <w:rPr/>
        <w:tab/>
        <w:tab/>
        <w:t>2.2</w:t>
        <w:tab/>
      </w:r>
      <w:r>
        <w:rPr>
          <w:u w:val="single"/>
        </w:rPr>
        <w:t>Joint Venture Partner Enron Policy Certifications</w:t>
      </w:r>
      <w:r>
        <w:rPr/>
        <w:t>.  The Joint Venture Partner and the Joint Venture will, for itself and for each of its directors, officers, employees, agents or other representatives who have any direct involvement with any of the management or operations of the business of the Joint Venture, annually certify that the Joint Venture Partner (or any of such persons) has not, and to its knowledge no other person, including but not limited to every director, officer, employee, representative, and agent of the Joint Venture Partner and the Joint Venture, has made, offered to make or agreed to make any loan, gift, donation or other payment, directly or indirectly, whether in cash or in kind to any Government Official or political party, in order to secure or to retain business or for any improper purpose.</w:t>
      </w:r>
    </w:p>
    <w:p>
      <w:pPr>
        <w:pStyle w:val="Normal"/>
        <w:ind w:hanging="0" w:start="0" w:end="0"/>
        <w:rPr/>
      </w:pPr>
      <w:r>
        <w:rPr/>
      </w:r>
    </w:p>
    <w:p>
      <w:pPr>
        <w:pStyle w:val="Normal"/>
        <w:ind w:hanging="0" w:start="0" w:end="0"/>
        <w:rPr/>
      </w:pPr>
      <w:r>
        <w:rPr/>
        <w:tab/>
        <w:tab/>
        <w:t>2.3.</w:t>
        <w:tab/>
      </w:r>
      <w:r>
        <w:rPr>
          <w:u w:val="single"/>
        </w:rPr>
        <w:t>Continuing Obligation to Advise</w:t>
      </w:r>
      <w:r>
        <w:rPr/>
        <w:t xml:space="preserve">.  The Joint Venture Partner agrees that should it learn of or have reason to suspect or know of (i) any such payment, offer, or agreement to make a payment to a Government Official, political party, or political party official or candidate for the purpose of obtaining or retaining business or securing any improper advantage for the Joint Venture; or (ii) any other development that in any way makes inaccurate or incomplete the representations, warranties and certifications of the Joint Venture Partner hereunder given or made as of the date hereof or at any time during the term of this Agreement, the Joint Venture Partner will immediately advise [company representative] of such knowledge or suspicion and the entire basis known to the Joint Venture Partner therefor.  </w:t>
      </w:r>
    </w:p>
    <w:p>
      <w:pPr>
        <w:pStyle w:val="Normal"/>
        <w:ind w:hanging="0" w:start="0" w:end="0"/>
        <w:rPr/>
      </w:pPr>
      <w:r>
        <w:rPr/>
      </w:r>
    </w:p>
    <w:p>
      <w:pPr>
        <w:pStyle w:val="Normal"/>
        <w:ind w:hanging="0" w:start="0" w:end="0"/>
        <w:rPr/>
      </w:pPr>
      <w:r>
        <w:rPr/>
        <w:tab/>
        <w:tab/>
        <w:t>2.4</w:t>
        <w:tab/>
      </w:r>
      <w:r>
        <w:rPr>
          <w:u w:val="single"/>
        </w:rPr>
        <w:t>No Governmental Ownership of Joint Venture Partner</w:t>
      </w:r>
      <w:r>
        <w:rPr/>
        <w:t xml:space="preserve">.  The Agent hereby represents and warrants to Enron that no Government Official has any ownership interest, direct or indirect, in the Agent or in the contractual relationship established by this Agreement.  In the event that during the term of this Agreement there is acquisition of an interest of any sort or nature, direct or indirect, in the Agent or in this Agreement by a Government Official, the Agent covenants and agrees to make immediate, complete and accurate written disclosure of such acquisition to Enron.  </w:t>
      </w:r>
    </w:p>
    <w:p>
      <w:pPr>
        <w:pStyle w:val="Normal"/>
        <w:suppressAutoHyphens w:val="true"/>
        <w:ind w:hanging="0" w:start="0" w:end="0"/>
        <w:rPr>
          <w:spacing w:val="-2"/>
        </w:rPr>
      </w:pPr>
      <w:r>
        <w:rPr>
          <w:spacing w:val="-2"/>
        </w:rPr>
      </w:r>
    </w:p>
    <w:p>
      <w:pPr>
        <w:pStyle w:val="Normal"/>
        <w:tabs>
          <w:tab w:val="clear" w:pos="720"/>
          <w:tab w:val="left" w:pos="1440" w:leader="none"/>
        </w:tabs>
        <w:suppressAutoHyphens w:val="true"/>
        <w:ind w:hanging="0" w:start="0" w:end="0"/>
        <w:rPr/>
      </w:pPr>
      <w:r>
        <w:rPr>
          <w:spacing w:val="-2"/>
        </w:rPr>
        <w:tab/>
        <w:t>2.5</w:t>
        <w:tab/>
      </w:r>
      <w:r>
        <w:rPr>
          <w:spacing w:val="-2"/>
          <w:u w:val="single"/>
        </w:rPr>
        <w:t>Company Audit Right</w:t>
      </w:r>
      <w:r>
        <w:rPr>
          <w:spacing w:val="-2"/>
        </w:rPr>
        <w:t>.  In order to verify compliance with the provisions of this Agreement, the Joint Venture and the Joint Venture Partner agree that the Company shall have the right, from time to time, upon written notice to the Joint Venture and the Joint Venture Partner, to audit the books and records of the Joint Venture to the extent such books and records relate to the performance of this Agreement and any payments made under this Agreement.  The Joint Venture and the Joint Venture Partner agree to furnish promptly to the Company any additional information the Company may reasonably request to verify the Joint Venture’s and/or the Joint Venture Partner’s compliance with the provisions of Section 2.1.</w:t>
      </w:r>
    </w:p>
    <w:p>
      <w:pPr>
        <w:pStyle w:val="Normal"/>
        <w:suppressAutoHyphens w:val="true"/>
        <w:ind w:hanging="0" w:start="0" w:end="0"/>
        <w:rPr>
          <w:spacing w:val="-2"/>
        </w:rPr>
      </w:pPr>
      <w:r>
        <w:rPr>
          <w:spacing w:val="-2"/>
        </w:rPr>
      </w:r>
    </w:p>
    <w:p>
      <w:pPr>
        <w:pStyle w:val="Normal"/>
        <w:suppressAutoHyphens w:val="true"/>
        <w:ind w:hanging="0" w:start="0" w:end="0"/>
        <w:rPr/>
      </w:pPr>
      <w:r>
        <w:rPr/>
        <w:tab/>
      </w:r>
      <w:r>
        <w:rPr>
          <w:spacing w:val="-2"/>
        </w:rPr>
        <w:tab/>
        <w:t>2.6</w:t>
        <w:tab/>
      </w:r>
      <w:r>
        <w:rPr>
          <w:spacing w:val="-2"/>
          <w:u w:val="single"/>
        </w:rPr>
        <w:t>Disclosure of Joint Venture Agreement</w:t>
      </w:r>
      <w:r>
        <w:rPr>
          <w:spacing w:val="-2"/>
        </w:rPr>
        <w:t xml:space="preserve">.  The Joint Venture and the Joint Venture Partner agree that full disclosure of this Agreement may be made at any time and for any reason to the United States government and its agencies, and to any other person Enron’s General Counsel determines has a legitimate need to know.  </w:t>
      </w:r>
    </w:p>
    <w:p>
      <w:pPr>
        <w:pStyle w:val="Normal"/>
        <w:suppressAutoHyphens w:val="true"/>
        <w:ind w:hanging="0" w:start="0" w:end="0"/>
        <w:rPr>
          <w:spacing w:val="-2"/>
        </w:rPr>
      </w:pPr>
      <w:r>
        <w:rPr>
          <w:spacing w:val="-2"/>
        </w:rPr>
      </w:r>
    </w:p>
    <w:p>
      <w:pPr>
        <w:pStyle w:val="Normal"/>
        <w:ind w:hanging="0" w:start="0" w:end="0"/>
        <w:rPr/>
      </w:pPr>
      <w:r>
        <w:rPr/>
        <w:tab/>
        <w:tab/>
        <w:t>2.7</w:t>
        <w:tab/>
      </w:r>
      <w:r>
        <w:rPr>
          <w:u w:val="single"/>
        </w:rPr>
        <w:t>Enron Rights Upon Default</w:t>
      </w:r>
      <w:r>
        <w:rPr/>
        <w:t>.  In the event that Enron should believe, in good faith, that the Joint Venture or the Joint Venture Partner has acted or failed to act in any way that may subject Enron to liability under the FCPA (which action or failure to act is, hereinafter, an “FCPA Default”), Enron shall have the unilateral right, exercisable immediately upon written notice to the Joint Venture Partner:</w:t>
      </w:r>
    </w:p>
    <w:p>
      <w:pPr>
        <w:pStyle w:val="Normal"/>
        <w:ind w:hanging="0" w:start="0" w:end="0"/>
        <w:rPr/>
      </w:pPr>
      <w:r>
        <w:rPr/>
      </w:r>
    </w:p>
    <w:p>
      <w:pPr>
        <w:pStyle w:val="BlockText"/>
        <w:ind w:hanging="720" w:end="1440"/>
        <w:rPr/>
      </w:pPr>
      <w:r>
        <w:rPr/>
        <w:t>A.</w:t>
        <w:tab/>
        <w:t>to refuse to commit any additional capital or funding to the Joint Venture, any other provision of this Agreement notwithstanding; [and/or]</w:t>
      </w:r>
    </w:p>
    <w:p>
      <w:pPr>
        <w:pStyle w:val="BlockText"/>
        <w:ind w:hanging="720" w:end="1440"/>
        <w:rPr/>
      </w:pPr>
      <w:r>
        <w:rPr/>
        <w:t>B.</w:t>
        <w:tab/>
        <w:t>to terminate this Agreement immediately in accordance with Section ___ of this Agreement [which Section enumerates the termination rights of the parties and sets forth the general rights and obligations of the parties upon such termination].</w:t>
      </w:r>
    </w:p>
    <w:p>
      <w:pPr>
        <w:pStyle w:val="Normal"/>
        <w:ind w:hanging="0" w:start="0" w:end="0"/>
        <w:rPr/>
      </w:pPr>
      <w:r>
        <w:rPr/>
        <w:tab/>
        <w:tab/>
        <w:t>2.8</w:t>
        <w:tab/>
      </w:r>
      <w:r>
        <w:rPr>
          <w:u w:val="single"/>
        </w:rPr>
        <w:t>Restrictions Concerning Agents of Joint Venture</w:t>
      </w:r>
      <w:r>
        <w:rPr/>
        <w:t>.  Neither the Joint Venture nor the Joint Venture Partner shall (1) retain any representatives or other agents on behalf of the Joint Venture or (2) make or cause to be made any payments to any such representatives or other agents without the express prior written approval of Enron.</w:t>
      </w:r>
    </w:p>
    <w:p>
      <w:pPr>
        <w:sectPr>
          <w:headerReference w:type="default" r:id="rId44"/>
          <w:headerReference w:type="first" r:id="rId45"/>
          <w:footerReference w:type="default" r:id="rId46"/>
          <w:footerReference w:type="first" r:id="rId47"/>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Pr>
    </w:p>
    <w:p>
      <w:pPr>
        <w:pStyle w:val="Normal"/>
        <w:numPr>
          <w:ilvl w:val="0"/>
          <w:numId w:val="0"/>
        </w:numPr>
        <w:ind w:hanging="720" w:start="720"/>
        <w:rPr/>
      </w:pPr>
      <w:r>
        <w:rPr/>
      </w:r>
    </w:p>
    <w:p>
      <w:pPr>
        <w:sectPr>
          <w:footnotePr>
            <w:numFmt w:val="decimal"/>
          </w:footnotePr>
          <w:type w:val="continuous"/>
          <w:pgSz w:w="12240" w:h="15840"/>
          <w:pgMar w:left="1440" w:right="1440" w:gutter="0" w:header="720" w:top="1440" w:footer="720" w:bottom="1440"/>
          <w:formProt w:val="false"/>
          <w:textDirection w:val="lrTb"/>
          <w:docGrid w:type="default" w:linePitch="360" w:charSpace="0"/>
        </w:sectPr>
      </w:pPr>
    </w:p>
    <w:p>
      <w:pPr>
        <w:pStyle w:val="Normal"/>
        <w:rPr/>
      </w:pPr>
      <w:r>
        <w:rPr/>
      </w:r>
    </w:p>
    <w:p>
      <w:pPr>
        <w:pStyle w:val="Normal"/>
        <w:jc w:val="center"/>
        <w:rPr>
          <w:b/>
        </w:rPr>
      </w:pPr>
      <w:r>
        <w:rPr>
          <w:b/>
        </w:rPr>
        <w:t>MODEL INTERNATIONAL JOINT VENTURE AGREEMENT</w:t>
      </w:r>
    </w:p>
    <w:p>
      <w:pPr>
        <w:pStyle w:val="Normal"/>
        <w:jc w:val="center"/>
        <w:rPr>
          <w:b/>
        </w:rPr>
      </w:pPr>
      <w:r>
        <w:rPr>
          <w:b/>
        </w:rPr>
        <w:t>CONTRACTUAL PROVISIONS</w:t>
      </w:r>
    </w:p>
    <w:p>
      <w:pPr>
        <w:pStyle w:val="Heading"/>
        <w:rPr>
          <w:rFonts w:ascii="CG Times" w:hAnsi="CG Times" w:cs="CG Times"/>
          <w:b w:val="false"/>
          <w:sz w:val="22"/>
        </w:rPr>
      </w:pPr>
      <w:r>
        <w:rPr>
          <w:rFonts w:cs="CG Times" w:ascii="CG Times" w:hAnsi="CG Times"/>
          <w:b w:val="false"/>
          <w:sz w:val="22"/>
        </w:rPr>
      </w:r>
    </w:p>
    <w:p>
      <w:pPr>
        <w:pStyle w:val="Normal"/>
        <w:tabs>
          <w:tab w:val="left" w:pos="720" w:leader="none"/>
        </w:tabs>
        <w:suppressAutoHyphens w:val="true"/>
        <w:ind w:hanging="0" w:start="0" w:end="0"/>
        <w:rPr/>
      </w:pPr>
      <w:r>
        <w:rPr/>
        <w:tab/>
        <w:tab/>
        <w:t>1.1</w:t>
        <w:tab/>
      </w:r>
      <w:r>
        <w:rPr>
          <w:u w:val="single"/>
        </w:rPr>
        <w:t>Public and Commercial Bribery Representations, Warranties and Covenants of the Joint Venture Partners</w:t>
      </w:r>
      <w:r>
        <w:rPr/>
        <w:t xml:space="preserve">.  Each of Enron and the Joint Venture Partner hereby represents, warrants and covenants to the other that it has not, and covenants and agrees that it will not, in connection with the transactions involving the Joint Venture or Enron, make or promise or offer to make any payment or transfer of anything of value, directly or indirectly:  (i) to any Government Official or government employee (including employees of government-owned entities or corporations); or (ii) to any political party, official of a political party or candidate (or to an intermediary for payment to any of the foregoing) in connection with any business activity of Enron Corp. or its wholly or partially-owned affiliates (collectively “Enron”) in order to obtain or retain business or to secure any improper advantage.  It is the intent of the parties that no payments or transfers of value shall be made which have the purpose or effect of public or commercial bribery, acceptance of or acquiescence in extortion, kickbacks or other unlawful or improper means of obtaining business.  This section shall not, however, prohibit normal and customary business entertainment or the giving of business mementos of nominal value; provided, however, that all such payments shall be lawful, reasonable, directly related to the business of the Joint Venture, accurately and completely described in the books and records of the Joint Venture and/or the Joint Venture Partner, and approved in advance in writing by [Enron representative].  For the purpose of this contract, a “Government Official” means any employee or officer of a government, including </w:t>
      </w:r>
      <w:r>
        <w:rPr>
          <w:spacing w:val="-2"/>
        </w:rPr>
        <w:t>any</w:t>
      </w:r>
      <w:r>
        <w:rPr/>
        <w:t xml:space="preserve"> national, regional or local department, agency, or enterprise owned or </w:t>
      </w:r>
      <w:r>
        <w:rPr>
          <w:spacing w:val="-2"/>
        </w:rPr>
        <w:t>controlled</w:t>
      </w:r>
      <w:r>
        <w:rPr/>
        <w:t xml:space="preserve"> by a government, any official of a political party, any official or employee of a public international organization, any person acting in an official capacity for, or on behalf of, such entities, and any candidate for political office.</w:t>
      </w:r>
    </w:p>
    <w:p>
      <w:pPr>
        <w:pStyle w:val="Normal"/>
        <w:ind w:hanging="0" w:start="0" w:end="0"/>
        <w:rPr/>
      </w:pPr>
      <w:r>
        <w:rPr/>
      </w:r>
    </w:p>
    <w:p>
      <w:pPr>
        <w:pStyle w:val="Normal"/>
        <w:ind w:hanging="0" w:start="0" w:end="0"/>
        <w:rPr/>
      </w:pPr>
      <w:r>
        <w:rPr/>
        <w:tab/>
        <w:tab/>
        <w:t>1.2</w:t>
        <w:tab/>
      </w:r>
      <w:r>
        <w:rPr>
          <w:u w:val="single"/>
        </w:rPr>
        <w:t>Joint Venture Partner Enron Policy Certifications</w:t>
      </w:r>
      <w:r>
        <w:rPr/>
        <w:t>.  The Joint Venture Partner and the Joint Venture will, for itself and for each of its directors, officers, employees, agents or other representatives who have any direct involvement with any of the management or operations of the business of the Joint Venture, annually certify that the Joint Venture Partner (or any of such persons) has not, and to its knowledge no other person, including but not limited to every director, officer, employee, representative, and agent of the Joint Venture Partner and the Joint Venture, has made, offered to make or agreed to make any loan, gift, donation or other payment, directly or indirectly, whether in cash or in kind to any Government Official or political party, in order to secure or to retain business or for any improper purpose.</w:t>
      </w:r>
    </w:p>
    <w:p>
      <w:pPr>
        <w:pStyle w:val="Normal"/>
        <w:ind w:hanging="0" w:start="0" w:end="0"/>
        <w:rPr/>
      </w:pPr>
      <w:r>
        <w:rPr/>
      </w:r>
    </w:p>
    <w:p>
      <w:pPr>
        <w:pStyle w:val="Normal"/>
        <w:ind w:hanging="0" w:start="0" w:end="0"/>
        <w:rPr/>
      </w:pPr>
      <w:r>
        <w:rPr/>
        <w:tab/>
        <w:tab/>
        <w:t>1.3.</w:t>
        <w:tab/>
      </w:r>
      <w:r>
        <w:rPr>
          <w:u w:val="single"/>
        </w:rPr>
        <w:t>Continuing Obligation to Advise</w:t>
      </w:r>
      <w:r>
        <w:rPr/>
        <w:t xml:space="preserve">.  The Joint Venture Partner agrees that should it learn of or have reason to suspect or know of (i) any such payment, offer, or agreement to make a payment to a Government Official, political party, or political party official or candidate for the purpose of obtaining or retaining business or securing any improper advantage for the Joint Venture; or (ii) any other development that in any way makes inaccurate or incomplete the representations, warranties and certifications of the Joint Venture Partner hereunder given or made as of the date hereof or at any time during the term of this Agreement, the Joint Venture Partner will immediately advise [company representative] of such knowledge or suspicion and the entire basis known to the Joint Venture Partner therefor.  </w:t>
      </w:r>
    </w:p>
    <w:p>
      <w:pPr>
        <w:pStyle w:val="Normal"/>
        <w:ind w:hanging="0" w:start="0" w:end="0"/>
        <w:rPr/>
      </w:pPr>
      <w:r>
        <w:rPr/>
      </w:r>
    </w:p>
    <w:p>
      <w:pPr>
        <w:pStyle w:val="Normal"/>
        <w:ind w:hanging="0" w:start="0" w:end="0"/>
        <w:rPr/>
      </w:pPr>
      <w:r>
        <w:rPr/>
        <w:tab/>
        <w:tab/>
        <w:t>1.4</w:t>
        <w:tab/>
      </w:r>
      <w:r>
        <w:rPr>
          <w:u w:val="single"/>
        </w:rPr>
        <w:t>No Governmental Ownership of Joint Venture Partner</w:t>
      </w:r>
      <w:r>
        <w:rPr/>
        <w:t xml:space="preserve">.  The Joint Venture Partner hereby represents and warrants to Enron that no Government Official has any ownership interest, direct or indirect, in the Joint Venture Partner or in the contractual relationship established by this Agreement.  In the event that during the term of this Agreement there is acquisition of an interest of any sort or nature, direct or indirect, in the Joint Venture Partner or in this Agreement by a Government Official, the Joint Venture Partner covenants and agrees to make immediate, complete and accurate written disclosure of such acquisition to Enron.  </w:t>
      </w:r>
    </w:p>
    <w:p>
      <w:pPr>
        <w:pStyle w:val="Normal"/>
        <w:ind w:hanging="0" w:start="0" w:end="0"/>
        <w:rPr/>
      </w:pPr>
      <w:r>
        <w:rPr/>
      </w:r>
    </w:p>
    <w:p>
      <w:pPr>
        <w:pStyle w:val="Normal"/>
        <w:suppressAutoHyphens w:val="true"/>
        <w:ind w:hanging="0" w:start="0" w:end="0"/>
        <w:rPr/>
      </w:pPr>
      <w:r>
        <w:rPr>
          <w:spacing w:val="-2"/>
        </w:rPr>
        <w:tab/>
        <w:tab/>
        <w:t>1.5</w:t>
      </w:r>
      <w:r>
        <w:rPr/>
        <w:tab/>
      </w:r>
      <w:r>
        <w:rPr>
          <w:spacing w:val="-2"/>
          <w:u w:val="single"/>
        </w:rPr>
        <w:t>Company Right of Investigation</w:t>
      </w:r>
      <w:r>
        <w:rPr>
          <w:spacing w:val="-2"/>
        </w:rPr>
        <w:t xml:space="preserve">.  The Company shall have the right, upon written notice to the Agent, to conduct an investigation and audit to verify compliance with provisions of this section.  The Joint Venture and the Joint Venture Partner shall cooperate fully with such investigation, the scope, method, nature and duration of which shall be at the sole reasonable discretion of the Company.  </w:t>
      </w:r>
    </w:p>
    <w:p>
      <w:pPr>
        <w:pStyle w:val="Normal"/>
        <w:suppressAutoHyphens w:val="true"/>
        <w:ind w:hanging="0" w:start="0" w:end="0"/>
        <w:rPr>
          <w:spacing w:val="-2"/>
        </w:rPr>
      </w:pPr>
      <w:r>
        <w:rPr>
          <w:spacing w:val="-2"/>
        </w:rPr>
      </w:r>
    </w:p>
    <w:p>
      <w:pPr>
        <w:pStyle w:val="Normal"/>
        <w:suppressAutoHyphens w:val="true"/>
        <w:ind w:hanging="0" w:start="0" w:end="0"/>
        <w:rPr/>
      </w:pPr>
      <w:r>
        <w:rPr/>
        <w:tab/>
      </w:r>
      <w:r>
        <w:rPr>
          <w:spacing w:val="-2"/>
        </w:rPr>
        <w:tab/>
        <w:t>1.6</w:t>
        <w:tab/>
      </w:r>
      <w:r>
        <w:rPr>
          <w:spacing w:val="-2"/>
          <w:u w:val="single"/>
        </w:rPr>
        <w:t>Disclosure of Joint Venture Agreement</w:t>
      </w:r>
      <w:r>
        <w:rPr>
          <w:spacing w:val="-2"/>
        </w:rPr>
        <w:t xml:space="preserve">.  The Joint Venture and the Joint Venture Partner agree that full disclosure of this Agreement may be made at any time and for any reason to the United states government and its agencies, and to any other person Enron’s General Counsel determines has a legitimate need to know.  </w:t>
      </w:r>
    </w:p>
    <w:p>
      <w:pPr>
        <w:pStyle w:val="Normal"/>
        <w:suppressAutoHyphens w:val="true"/>
        <w:ind w:hanging="0" w:start="0" w:end="0"/>
        <w:rPr>
          <w:spacing w:val="-2"/>
        </w:rPr>
      </w:pPr>
      <w:r>
        <w:rPr>
          <w:spacing w:val="-2"/>
        </w:rPr>
      </w:r>
    </w:p>
    <w:p>
      <w:pPr>
        <w:pStyle w:val="Normal"/>
        <w:ind w:hanging="0" w:start="0" w:end="0"/>
        <w:rPr/>
      </w:pPr>
      <w:r>
        <w:rPr/>
        <w:tab/>
        <w:tab/>
        <w:t>1.7</w:t>
        <w:tab/>
      </w:r>
      <w:r>
        <w:rPr>
          <w:u w:val="single"/>
        </w:rPr>
        <w:t>Enron Rights Upon Default</w:t>
      </w:r>
      <w:r>
        <w:rPr/>
        <w:t>.  In the event that Enron should believe, in good faith, that the Joint Venture or the Joint Venture Partner has acted or failed to act in any way that may subject Enron to liability under any applicable public or commercial bribery law, Enron shall have the unilateral right, exercisable immediately upon written notice to the Joint Venture Partner:</w:t>
      </w:r>
    </w:p>
    <w:p>
      <w:pPr>
        <w:pStyle w:val="Normal"/>
        <w:ind w:hanging="0" w:start="0" w:end="0"/>
        <w:rPr/>
      </w:pPr>
      <w:r>
        <w:rPr/>
      </w:r>
    </w:p>
    <w:p>
      <w:pPr>
        <w:pStyle w:val="BlockText"/>
        <w:ind w:hanging="720" w:end="1440"/>
        <w:rPr/>
      </w:pPr>
      <w:r>
        <w:rPr/>
        <w:t>A.</w:t>
        <w:tab/>
        <w:t>to refuse to commit any additional capital or funding to the Joint Venture, any other provision of this Agreement notwithstanding; [and/or]</w:t>
      </w:r>
    </w:p>
    <w:p>
      <w:pPr>
        <w:pStyle w:val="BlockText"/>
        <w:numPr>
          <w:ilvl w:val="0"/>
          <w:numId w:val="4"/>
        </w:numPr>
        <w:ind w:hanging="720" w:start="2160" w:end="1440"/>
        <w:rPr/>
      </w:pPr>
      <w:r>
        <w:rPr/>
        <w:t>to terminate this Agreement immediately in accordance with Section ___ of this Agreement [which Section enumerates the termination rights of the parties and sets forth the general rights and obligations of the parties upon such termination].</w:t>
      </w:r>
    </w:p>
    <w:p>
      <w:pPr>
        <w:sectPr>
          <w:headerReference w:type="default" r:id="rId48"/>
          <w:footerReference w:type="default" r:id="rId49"/>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Normal"/>
        <w:rPr/>
      </w:pPr>
      <w:r>
        <w:rPr/>
        <w:tab/>
        <w:tab/>
        <w:t>1.8</w:t>
        <w:tab/>
      </w:r>
      <w:r>
        <w:rPr>
          <w:u w:val="single"/>
        </w:rPr>
        <w:t>Restrictions Concerning Agents of Joint Venture</w:t>
      </w:r>
      <w:r>
        <w:rPr/>
        <w:t>.  Neither the Joint Venture nor the Joint Venture Partner shall (1) retain any representatives or other agents on behalf of the Joint Venture or (2) make or cause to be made any payments to any such representatives or other agents without the express prior written approval of Enron.</w:t>
      </w:r>
    </w:p>
    <w:p>
      <w:pPr>
        <w:pStyle w:val="Normal"/>
        <w:jc w:val="center"/>
        <w:rPr>
          <w:b/>
        </w:rPr>
      </w:pPr>
      <w:r>
        <w:rPr>
          <w:b/>
        </w:rPr>
        <w:t>ANNUAL CERTIFICATION OF COMPLIANCE FOR</w:t>
      </w:r>
    </w:p>
    <w:p>
      <w:pPr>
        <w:pStyle w:val="Normal"/>
        <w:jc w:val="center"/>
        <w:rPr>
          <w:b/>
        </w:rPr>
      </w:pPr>
      <w:r>
        <w:rPr>
          <w:b/>
        </w:rPr>
        <w:t>JOINT VENTURE PARTNERS AND JOINT VENTURES</w:t>
      </w:r>
    </w:p>
    <w:p>
      <w:pPr>
        <w:pStyle w:val="Heading"/>
        <w:rPr>
          <w:b w:val="false"/>
          <w:sz w:val="22"/>
        </w:rPr>
      </w:pPr>
      <w:r>
        <w:rPr>
          <w:b w:val="false"/>
          <w:sz w:val="22"/>
        </w:rPr>
      </w:r>
    </w:p>
    <w:p>
      <w:pPr>
        <w:pStyle w:val="BodyTextFirstIndent"/>
        <w:rPr>
          <w:sz w:val="22"/>
        </w:rPr>
      </w:pPr>
      <w:r>
        <w:rPr>
          <w:sz w:val="22"/>
        </w:rPr>
        <w:t>I, [name], a duly authorized representative of ____________________ (the “Company”) do hereby certify for and on behalf of the Company, that neither I, nor to my knowledge any other person, including but not limited to every officer, director, stockholder, employee, representative and agent of Company, has made, offered to make, or agreed to make any loan, gift, donation or payment, or transfer of any other thing of value directly or indirectly, whether in cash or in kind, to or for the benefit of any “Government Official” or political party to obtain or retain business or to secure any improper advantage for Enron or __________________ (the “Joint Venture”).  “Government Official” is defined as:</w:t>
      </w:r>
    </w:p>
    <w:p>
      <w:pPr>
        <w:pStyle w:val="Normal"/>
        <w:tabs>
          <w:tab w:val="clear" w:pos="720"/>
          <w:tab w:val="left" w:pos="630" w:leader="none"/>
          <w:tab w:val="left" w:pos="4140" w:leader="none"/>
        </w:tabs>
        <w:suppressAutoHyphens w:val="true"/>
        <w:ind w:hanging="990" w:start="990" w:end="0"/>
        <w:rPr/>
      </w:pPr>
      <w:r>
        <w:rPr/>
        <w:tab/>
        <w:t xml:space="preserve">(1) any employee or officer of a government, including </w:t>
      </w:r>
      <w:r>
        <w:rPr>
          <w:spacing w:val="-2"/>
        </w:rPr>
        <w:t>any</w:t>
      </w:r>
      <w:r>
        <w:rPr/>
        <w:t xml:space="preserve"> national, regional or local department, agency, or enterprise owned or </w:t>
      </w:r>
      <w:r>
        <w:rPr>
          <w:spacing w:val="-2"/>
        </w:rPr>
        <w:t>controlled</w:t>
      </w:r>
      <w:r>
        <w:rPr/>
        <w:t xml:space="preserve"> by a government;</w:t>
      </w:r>
    </w:p>
    <w:p>
      <w:pPr>
        <w:pStyle w:val="Normal"/>
        <w:tabs>
          <w:tab w:val="clear" w:pos="720"/>
          <w:tab w:val="left" w:pos="630" w:leader="none"/>
          <w:tab w:val="left" w:pos="4140" w:leader="none"/>
        </w:tabs>
        <w:suppressAutoHyphens w:val="true"/>
        <w:ind w:hanging="0" w:start="0" w:end="0"/>
        <w:rPr/>
      </w:pPr>
      <w:r>
        <w:rPr/>
      </w:r>
    </w:p>
    <w:p>
      <w:pPr>
        <w:pStyle w:val="Normal"/>
        <w:tabs>
          <w:tab w:val="clear" w:pos="720"/>
          <w:tab w:val="left" w:pos="630" w:leader="none"/>
          <w:tab w:val="left" w:pos="4140" w:leader="none"/>
        </w:tabs>
        <w:suppressAutoHyphens w:val="true"/>
        <w:ind w:hanging="0" w:start="0" w:end="0"/>
        <w:rPr/>
      </w:pPr>
      <w:r>
        <w:rPr/>
        <w:tab/>
        <w:t xml:space="preserve">(2)  any official of a political party; </w:t>
      </w:r>
    </w:p>
    <w:p>
      <w:pPr>
        <w:pStyle w:val="Normal"/>
        <w:tabs>
          <w:tab w:val="clear" w:pos="720"/>
          <w:tab w:val="left" w:pos="630" w:leader="none"/>
          <w:tab w:val="left" w:pos="4140" w:leader="none"/>
        </w:tabs>
        <w:suppressAutoHyphens w:val="true"/>
        <w:ind w:hanging="0" w:start="0" w:end="0"/>
        <w:rPr/>
      </w:pPr>
      <w:r>
        <w:rPr/>
      </w:r>
    </w:p>
    <w:p>
      <w:pPr>
        <w:pStyle w:val="Normal"/>
        <w:tabs>
          <w:tab w:val="clear" w:pos="720"/>
          <w:tab w:val="left" w:pos="630" w:leader="none"/>
          <w:tab w:val="left" w:pos="4140" w:leader="none"/>
        </w:tabs>
        <w:suppressAutoHyphens w:val="true"/>
        <w:ind w:hanging="0" w:start="0" w:end="0"/>
        <w:rPr/>
      </w:pPr>
      <w:r>
        <w:rPr/>
        <w:tab/>
        <w:t>(3)  any employees official of a public international organization;</w:t>
      </w:r>
    </w:p>
    <w:p>
      <w:pPr>
        <w:pStyle w:val="Normal"/>
        <w:tabs>
          <w:tab w:val="clear" w:pos="720"/>
          <w:tab w:val="left" w:pos="630" w:leader="none"/>
          <w:tab w:val="left" w:pos="4140" w:leader="none"/>
        </w:tabs>
        <w:suppressAutoHyphens w:val="true"/>
        <w:ind w:hanging="0" w:start="0" w:end="0"/>
        <w:rPr/>
      </w:pPr>
      <w:r>
        <w:rPr/>
      </w:r>
    </w:p>
    <w:p>
      <w:pPr>
        <w:pStyle w:val="Normal"/>
        <w:tabs>
          <w:tab w:val="clear" w:pos="720"/>
          <w:tab w:val="left" w:pos="630" w:leader="none"/>
          <w:tab w:val="left" w:pos="4140" w:leader="none"/>
        </w:tabs>
        <w:suppressAutoHyphens w:val="true"/>
        <w:ind w:hanging="0" w:start="0" w:end="0"/>
        <w:rPr/>
      </w:pPr>
      <w:r>
        <w:rPr/>
        <w:tab/>
        <w:t xml:space="preserve">(4)  any person acting in an official capacity for, or on behalf of, such entities; or </w:t>
      </w:r>
    </w:p>
    <w:p>
      <w:pPr>
        <w:pStyle w:val="Normal"/>
        <w:tabs>
          <w:tab w:val="clear" w:pos="720"/>
          <w:tab w:val="left" w:pos="630" w:leader="none"/>
          <w:tab w:val="left" w:pos="4140" w:leader="none"/>
        </w:tabs>
        <w:suppressAutoHyphens w:val="true"/>
        <w:ind w:hanging="0" w:start="0" w:end="0"/>
        <w:rPr/>
      </w:pPr>
      <w:r>
        <w:rPr/>
      </w:r>
    </w:p>
    <w:p>
      <w:pPr>
        <w:pStyle w:val="Normal"/>
        <w:tabs>
          <w:tab w:val="clear" w:pos="720"/>
          <w:tab w:val="left" w:pos="630" w:leader="none"/>
          <w:tab w:val="left" w:pos="4140" w:leader="none"/>
        </w:tabs>
        <w:suppressAutoHyphens w:val="true"/>
        <w:ind w:hanging="0" w:start="0" w:end="0"/>
        <w:rPr/>
      </w:pPr>
      <w:r>
        <w:rPr/>
        <w:tab/>
        <w:t>(5)  any candidate for political office.</w:t>
      </w:r>
    </w:p>
    <w:p>
      <w:pPr>
        <w:pStyle w:val="Normal"/>
        <w:tabs>
          <w:tab w:val="clear" w:pos="720"/>
          <w:tab w:val="left" w:pos="630" w:leader="none"/>
          <w:tab w:val="left" w:pos="4140" w:leader="none"/>
        </w:tabs>
        <w:suppressAutoHyphens w:val="true"/>
        <w:ind w:hanging="0" w:start="0" w:end="0"/>
        <w:rPr/>
      </w:pPr>
      <w:r>
        <w:rPr/>
      </w:r>
    </w:p>
    <w:p>
      <w:pPr>
        <w:pStyle w:val="BodyTextFirstIndent"/>
        <w:rPr>
          <w:sz w:val="22"/>
        </w:rPr>
      </w:pPr>
      <w:r>
        <w:rPr>
          <w:sz w:val="22"/>
        </w:rPr>
        <w:t>I will immediately advise [name of designated Enron representative or Enron’s legal department] should (i) I learn of any of the prohibited activities described above, or (ii) if there are any changes in the ownership or control of the Company.</w:t>
      </w:r>
    </w:p>
    <w:p>
      <w:pPr>
        <w:pStyle w:val="BodyTextFirstIndent"/>
        <w:rPr>
          <w:sz w:val="22"/>
        </w:rPr>
      </w:pPr>
      <w:r>
        <w:rPr>
          <w:sz w:val="22"/>
        </w:rPr>
        <w:t>I hereby confirm that neither I nor anyone else at the Company is a Government Official.</w:t>
      </w:r>
    </w:p>
    <w:p>
      <w:pPr>
        <w:pStyle w:val="Normal"/>
        <w:ind w:start="5040" w:end="0"/>
        <w:rPr/>
      </w:pPr>
      <w:r>
        <w:rPr/>
        <w:t>[Company]</w:t>
      </w:r>
    </w:p>
    <w:p>
      <w:pPr>
        <w:pStyle w:val="Normal"/>
        <w:ind w:start="5040" w:end="0"/>
        <w:rPr/>
      </w:pPr>
      <w:r>
        <w:rPr/>
      </w:r>
    </w:p>
    <w:p>
      <w:pPr>
        <w:pStyle w:val="Normal"/>
        <w:ind w:start="5040" w:end="0"/>
        <w:rPr/>
      </w:pPr>
      <w:r>
        <w:rPr/>
      </w:r>
    </w:p>
    <w:p>
      <w:pPr>
        <w:pStyle w:val="Normal"/>
        <w:ind w:start="5040" w:end="0"/>
        <w:rPr>
          <w:u w:val="single"/>
        </w:rPr>
      </w:pPr>
      <w:r>
        <w:rPr>
          <w:u w:val="single"/>
        </w:rPr>
        <w:tab/>
        <w:tab/>
        <w:tab/>
        <w:tab/>
        <w:tab/>
        <w:tab/>
        <w:tab/>
      </w:r>
    </w:p>
    <w:p>
      <w:pPr>
        <w:pStyle w:val="Normal"/>
        <w:ind w:start="5040" w:end="0"/>
        <w:rPr/>
      </w:pPr>
      <w:r>
        <w:rPr/>
        <w:t>(Company name)</w:t>
      </w:r>
    </w:p>
    <w:p>
      <w:pPr>
        <w:pStyle w:val="Normal"/>
        <w:ind w:start="5040" w:end="0"/>
        <w:rPr/>
      </w:pPr>
      <w:r>
        <w:rPr/>
      </w:r>
    </w:p>
    <w:p>
      <w:pPr>
        <w:pStyle w:val="Normal"/>
        <w:rPr/>
      </w:pPr>
      <w:r>
        <w:rPr/>
      </w:r>
    </w:p>
    <w:p>
      <w:pPr>
        <w:pStyle w:val="Normal"/>
        <w:rPr/>
      </w:pPr>
      <w:r>
        <w:rPr/>
        <w:t>Date:</w:t>
      </w:r>
      <w:r>
        <w:rPr>
          <w:u w:val="single"/>
        </w:rPr>
        <w:tab/>
        <w:tab/>
        <w:tab/>
      </w:r>
      <w:r>
        <w:rPr/>
        <w:tab/>
        <w:tab/>
        <w:tab/>
        <w:t>By:</w:t>
      </w:r>
      <w:r>
        <w:rPr>
          <w:u w:val="single"/>
        </w:rPr>
        <w:tab/>
        <w:tab/>
        <w:tab/>
        <w:tab/>
        <w:tab/>
        <w:tab/>
        <w:tab/>
      </w:r>
    </w:p>
    <w:p>
      <w:pPr>
        <w:pStyle w:val="Normal"/>
        <w:rPr/>
      </w:pPr>
      <w:r>
        <w:rPr/>
      </w:r>
    </w:p>
    <w:p>
      <w:pPr>
        <w:pStyle w:val="Normal"/>
        <w:ind w:start="5040" w:end="0"/>
        <w:rPr/>
      </w:pPr>
      <w:r>
        <w:rPr/>
        <w:t>Name:</w:t>
      </w:r>
      <w:r>
        <w:rPr>
          <w:u w:val="single"/>
        </w:rPr>
        <w:tab/>
        <w:tab/>
        <w:tab/>
        <w:tab/>
        <w:tab/>
        <w:tab/>
        <w:tab/>
      </w:r>
    </w:p>
    <w:p>
      <w:pPr>
        <w:pStyle w:val="Normal"/>
        <w:ind w:start="5040" w:end="0"/>
        <w:rPr/>
      </w:pPr>
      <w:r>
        <w:rPr/>
        <w:t>Title:</w:t>
      </w:r>
      <w:r>
        <w:rPr>
          <w:u w:val="single"/>
        </w:rPr>
        <w:tab/>
        <w:tab/>
        <w:tab/>
        <w:tab/>
        <w:tab/>
        <w:tab/>
        <w:tab/>
      </w:r>
    </w:p>
    <w:p>
      <w:pPr>
        <w:pStyle w:val="Normal"/>
        <w:rPr/>
      </w:pPr>
      <w:r>
        <w:rPr/>
      </w:r>
    </w:p>
    <w:p>
      <w:pPr>
        <w:pStyle w:val="Normal"/>
        <w:rPr/>
      </w:pPr>
      <w:r>
        <w:rPr/>
      </w:r>
    </w:p>
    <w:p>
      <w:pPr>
        <w:pStyle w:val="Heading2"/>
        <w:keepNext w:val="true"/>
        <w:numPr>
          <w:ilvl w:val="0"/>
          <w:numId w:val="0"/>
        </w:numPr>
        <w:spacing w:before="0" w:after="240"/>
        <w:ind w:hanging="0" w:start="720" w:end="0"/>
        <w:rPr/>
      </w:pPr>
      <w:r>
        <w:rPr/>
      </w:r>
    </w:p>
    <w:sectPr>
      <w:headerReference w:type="default" r:id="rId50"/>
      <w:headerReference w:type="first" r:id="rId51"/>
      <w:footerReference w:type="default" r:id="rId52"/>
      <w:footerReference w:type="first" r:id="rId53"/>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G Times Bold">
    <w:altName w:val="CG Times"/>
    <w:charset w:val="00" w:characterSet="windows-1252"/>
    <w:family w:val="roman"/>
    <w:pitch w:val="default"/>
  </w:font>
  <w:font w:name="Marlett">
    <w:charset w:val="02"/>
    <w:family w:val="auto"/>
    <w:pitch w:val="variable"/>
  </w:font>
  <w:font w:name="Wingdings">
    <w:charset w:val="02"/>
    <w:family w:val="auto"/>
    <w:pitch w:val="variable"/>
  </w:font>
  <w:font w:name="Tahoma">
    <w:charset w:val="00" w:characterSet="windows-1252"/>
    <w:family w:val="swiss"/>
    <w:pitch w:val="variable"/>
  </w:font>
  <w:font w:name="Univers">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r>
      <mc:AlternateContent>
        <mc:Choice Requires="wps">
          <w:drawing>
            <wp:anchor behindDoc="0" distT="118745" distB="0" distL="118745" distR="118745" simplePos="0" locked="0" layoutInCell="1" allowOverlap="1" relativeHeight="0">
              <wp:simplePos x="0" y="0"/>
              <wp:positionH relativeFrom="page">
                <wp:posOffset>274955</wp:posOffset>
              </wp:positionH>
              <wp:positionV relativeFrom="page">
                <wp:align>bottom</wp:align>
              </wp:positionV>
              <wp:extent cx="1097280" cy="548640"/>
              <wp:effectExtent l="0" t="0" r="0" b="0"/>
              <wp:wrapSquare wrapText="bothSides"/>
              <wp:docPr id="3" name="Frame2"/>
              <a:graphic xmlns:a="http://schemas.openxmlformats.org/drawingml/2006/main">
                <a:graphicData uri="http://schemas.microsoft.com/office/word/2010/wordprocessingShape">
                  <wps:wsp>
                    <wps:cNvSpPr txBox="1"/>
                    <wps:spPr>
                      <a:xfrm>
                        <a:off x="0" y="0"/>
                        <a:ext cx="1097280" cy="548640"/>
                      </a:xfrm>
                      <a:prstGeom prst="rect"/>
                      <a:solidFill>
                        <a:srgbClr val="FFFFFF">
                          <a:alpha val="0"/>
                        </a:srgbClr>
                      </a:solidFill>
                    </wps:spPr>
                    <wps:txbx>
                      <w:txbxContent>
                        <w:p>
                          <w:pPr>
                            <w:pStyle w:val="Normal"/>
                            <w:rPr>
                              <w:rFonts w:ascii="Univers" w:hAnsi="Univers" w:cs="Univers"/>
                              <w:sz w:val="16"/>
                            </w:rPr>
                          </w:pP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p>
                      </w:txbxContent>
                    </wps:txbx>
                    <wps:bodyPr anchor="t" lIns="0" tIns="0" rIns="0" bIns="0">
                      <a:noAutofit/>
                    </wps:bodyPr>
                  </wps:wsp>
                </a:graphicData>
              </a:graphic>
            </wp:anchor>
          </w:drawing>
        </mc:Choice>
        <mc:Fallback>
          <w:pict>
            <v:rect fillcolor="#FFFFFF" style="position:absolute;rotation:-0;width:86.4pt;height:43.2pt;mso-wrap-distance-left:9.35pt;mso-wrap-distance-right:9.35pt;mso-wrap-distance-top:9.35pt;mso-wrap-distance-bottom:0pt;margin-top:0pt;mso-position-vertical:bottom;mso-position-vertical-relative:page;margin-left:21.65pt;mso-position-horizontal-relative:page">
              <v:fill opacity="0f"/>
              <v:textbox inset="0in,0in,0in,0in">
                <w:txbxContent>
                  <w:p>
                    <w:pPr>
                      <w:pStyle w:val="Normal"/>
                      <w:rPr>
                        <w:rFonts w:ascii="Univers" w:hAnsi="Univers" w:cs="Univers"/>
                        <w:sz w:val="16"/>
                      </w:rPr>
                    </w:pP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r>
      <mc:AlternateContent>
        <mc:Choice Requires="wps">
          <w:drawing>
            <wp:anchor behindDoc="0" distT="118745" distB="0" distL="118745" distR="118745" simplePos="0" locked="0" layoutInCell="0" allowOverlap="1" relativeHeight="56">
              <wp:simplePos x="0" y="0"/>
              <wp:positionH relativeFrom="page">
                <wp:posOffset>274955</wp:posOffset>
              </wp:positionH>
              <wp:positionV relativeFrom="page">
                <wp:align>bottom</wp:align>
              </wp:positionV>
              <wp:extent cx="1097280" cy="548640"/>
              <wp:effectExtent l="0" t="0" r="0" b="0"/>
              <wp:wrapSquare wrapText="bothSides"/>
              <wp:docPr id="13" name="Frame12"/>
              <a:graphic xmlns:a="http://schemas.openxmlformats.org/drawingml/2006/main">
                <a:graphicData uri="http://schemas.microsoft.com/office/word/2010/wordprocessingShape">
                  <wps:wsp>
                    <wps:cNvSpPr txBox="1"/>
                    <wps:spPr>
                      <a:xfrm>
                        <a:off x="0" y="0"/>
                        <a:ext cx="1097280" cy="548640"/>
                      </a:xfrm>
                      <a:prstGeom prst="rect"/>
                      <a:solidFill>
                        <a:srgbClr val="FFFFFF">
                          <a:alpha val="0"/>
                        </a:srgbClr>
                      </a:solidFill>
                    </wps:spPr>
                    <wps:txbx>
                      <w:txbxContent>
                        <w:p>
                          <w:pPr>
                            <w:pStyle w:val="Normal"/>
                            <w:rPr/>
                          </w:pP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p>
                      </w:txbxContent>
                    </wps:txbx>
                    <wps:bodyPr anchor="t" lIns="0" tIns="0" rIns="0" bIns="0">
                      <a:noAutofit/>
                    </wps:bodyPr>
                  </wps:wsp>
                </a:graphicData>
              </a:graphic>
            </wp:anchor>
          </w:drawing>
        </mc:Choice>
        <mc:Fallback>
          <w:pict>
            <v:rect fillcolor="#FFFFFF" style="position:absolute;rotation:-0;width:86.4pt;height:43.2pt;mso-wrap-distance-left:9.35pt;mso-wrap-distance-right:9.35pt;mso-wrap-distance-top:9.35pt;mso-wrap-distance-bottom:0pt;margin-top:748.8pt;mso-position-vertical:bottom;mso-position-vertical-relative:page;margin-left:21.65pt;mso-position-horizontal-relative:page">
              <v:fill opacity="0f"/>
              <v:textbox inset="0in,0in,0in,0in">
                <w:txbxContent>
                  <w:p>
                    <w:pPr>
                      <w:pStyle w:val="Normal"/>
                      <w:rPr/>
                    </w:pP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r>
      <mc:AlternateContent>
        <mc:Choice Requires="wps">
          <w:drawing>
            <wp:anchor behindDoc="0" distT="118745" distB="0" distL="118745" distR="118745" simplePos="0" locked="0" layoutInCell="0" allowOverlap="1" relativeHeight="58">
              <wp:simplePos x="0" y="0"/>
              <wp:positionH relativeFrom="page">
                <wp:posOffset>274955</wp:posOffset>
              </wp:positionH>
              <wp:positionV relativeFrom="page">
                <wp:align>bottom</wp:align>
              </wp:positionV>
              <wp:extent cx="1097280" cy="548640"/>
              <wp:effectExtent l="0" t="0" r="0" b="0"/>
              <wp:wrapSquare wrapText="bothSides"/>
              <wp:docPr id="14" name="Frame15"/>
              <a:graphic xmlns:a="http://schemas.openxmlformats.org/drawingml/2006/main">
                <a:graphicData uri="http://schemas.microsoft.com/office/word/2010/wordprocessingShape">
                  <wps:wsp>
                    <wps:cNvSpPr txBox="1"/>
                    <wps:spPr>
                      <a:xfrm>
                        <a:off x="0" y="0"/>
                        <a:ext cx="1097280" cy="548640"/>
                      </a:xfrm>
                      <a:prstGeom prst="rect"/>
                      <a:solidFill>
                        <a:srgbClr val="FFFFFF">
                          <a:alpha val="0"/>
                        </a:srgbClr>
                      </a:solidFill>
                    </wps:spPr>
                    <wps:txbx>
                      <w:txbxContent>
                        <w:p>
                          <w:pPr>
                            <w:pStyle w:val="Normal"/>
                            <w:rPr/>
                          </w:pP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p>
                      </w:txbxContent>
                    </wps:txbx>
                    <wps:bodyPr anchor="t" lIns="0" tIns="0" rIns="0" bIns="0">
                      <a:noAutofit/>
                    </wps:bodyPr>
                  </wps:wsp>
                </a:graphicData>
              </a:graphic>
            </wp:anchor>
          </w:drawing>
        </mc:Choice>
        <mc:Fallback>
          <w:pict>
            <v:rect fillcolor="#FFFFFF" style="position:absolute;rotation:-0;width:86.4pt;height:43.2pt;mso-wrap-distance-left:9.35pt;mso-wrap-distance-right:9.35pt;mso-wrap-distance-top:9.35pt;mso-wrap-distance-bottom:0pt;margin-top:748.8pt;mso-position-vertical:bottom;mso-position-vertical-relative:page;margin-left:21.65pt;mso-position-horizontal-relative:page">
              <v:fill opacity="0f"/>
              <v:textbox inset="0in,0in,0in,0in">
                <w:txbxContent>
                  <w:p>
                    <w:pPr>
                      <w:pStyle w:val="Normal"/>
                      <w:rPr/>
                    </w:pP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s>
      <w:ind w:hanging="0" w:start="0" w:end="0"/>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r>
      <mc:AlternateContent>
        <mc:Choice Requires="wps">
          <w:drawing>
            <wp:anchor behindDoc="0" distT="118745" distB="0" distL="118745" distR="118745" simplePos="0" locked="0" layoutInCell="0" allowOverlap="1" relativeHeight="23">
              <wp:simplePos x="0" y="0"/>
              <wp:positionH relativeFrom="page">
                <wp:posOffset>274955</wp:posOffset>
              </wp:positionH>
              <wp:positionV relativeFrom="page">
                <wp:align>bottom</wp:align>
              </wp:positionV>
              <wp:extent cx="1097280" cy="548640"/>
              <wp:effectExtent l="0" t="0" r="0" b="0"/>
              <wp:wrapSquare wrapText="bothSides"/>
              <wp:docPr id="15" name="Frame18"/>
              <a:graphic xmlns:a="http://schemas.openxmlformats.org/drawingml/2006/main">
                <a:graphicData uri="http://schemas.microsoft.com/office/word/2010/wordprocessingShape">
                  <wps:wsp>
                    <wps:cNvSpPr txBox="1"/>
                    <wps:spPr>
                      <a:xfrm>
                        <a:off x="0" y="0"/>
                        <a:ext cx="1097280" cy="548640"/>
                      </a:xfrm>
                      <a:prstGeom prst="rect"/>
                      <a:solidFill>
                        <a:srgbClr val="FFFFFF">
                          <a:alpha val="0"/>
                        </a:srgbClr>
                      </a:solidFill>
                    </wps:spPr>
                    <wps:txbx>
                      <w:txbxContent>
                        <w:p>
                          <w:pPr>
                            <w:pStyle w:val="Normal"/>
                            <w:rPr>
                              <w:rFonts w:ascii="Univers" w:hAnsi="Univers" w:cs="Univers"/>
                              <w:sz w:val="16"/>
                            </w:rPr>
                          </w:pP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p>
                      </w:txbxContent>
                    </wps:txbx>
                    <wps:bodyPr anchor="t" lIns="0" tIns="0" rIns="0" bIns="0">
                      <a:noAutofit/>
                    </wps:bodyPr>
                  </wps:wsp>
                </a:graphicData>
              </a:graphic>
            </wp:anchor>
          </w:drawing>
        </mc:Choice>
        <mc:Fallback>
          <w:pict>
            <v:rect fillcolor="#FFFFFF" style="position:absolute;rotation:-0;width:86.4pt;height:43.2pt;mso-wrap-distance-left:9.35pt;mso-wrap-distance-right:9.35pt;mso-wrap-distance-top:9.35pt;mso-wrap-distance-bottom:0pt;margin-top:748.8pt;mso-position-vertical:bottom;mso-position-vertical-relative:page;margin-left:21.65pt;mso-position-horizontal-relative:page">
              <v:fill opacity="0f"/>
              <v:textbox inset="0in,0in,0in,0in">
                <w:txbxContent>
                  <w:p>
                    <w:pPr>
                      <w:pStyle w:val="Normal"/>
                      <w:rPr>
                        <w:rFonts w:ascii="Univers" w:hAnsi="Univers" w:cs="Univers"/>
                        <w:sz w:val="16"/>
                      </w:rPr>
                    </w:pP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s>
      <w:ind w:hanging="0" w:start="0" w:end="0"/>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r>
      <mc:AlternateContent>
        <mc:Choice Requires="wps">
          <w:drawing>
            <wp:anchor behindDoc="0" distT="118745" distB="0" distL="118745" distR="118745" simplePos="0" locked="0" layoutInCell="0" allowOverlap="1" relativeHeight="25">
              <wp:simplePos x="0" y="0"/>
              <wp:positionH relativeFrom="page">
                <wp:posOffset>274955</wp:posOffset>
              </wp:positionH>
              <wp:positionV relativeFrom="page">
                <wp:align>bottom</wp:align>
              </wp:positionV>
              <wp:extent cx="1097280" cy="548640"/>
              <wp:effectExtent l="0" t="0" r="0" b="0"/>
              <wp:wrapSquare wrapText="bothSides"/>
              <wp:docPr id="16" name="Frame21"/>
              <a:graphic xmlns:a="http://schemas.openxmlformats.org/drawingml/2006/main">
                <a:graphicData uri="http://schemas.microsoft.com/office/word/2010/wordprocessingShape">
                  <wps:wsp>
                    <wps:cNvSpPr txBox="1"/>
                    <wps:spPr>
                      <a:xfrm>
                        <a:off x="0" y="0"/>
                        <a:ext cx="1097280" cy="548640"/>
                      </a:xfrm>
                      <a:prstGeom prst="rect"/>
                      <a:solidFill>
                        <a:srgbClr val="FFFFFF">
                          <a:alpha val="0"/>
                        </a:srgbClr>
                      </a:solidFill>
                    </wps:spPr>
                    <wps:txbx>
                      <w:txbxContent>
                        <w:p>
                          <w:pPr>
                            <w:pStyle w:val="Normal"/>
                            <w:rPr>
                              <w:rFonts w:ascii="Univers" w:hAnsi="Univers" w:cs="Univers"/>
                              <w:sz w:val="16"/>
                            </w:rPr>
                          </w:pP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p>
                      </w:txbxContent>
                    </wps:txbx>
                    <wps:bodyPr anchor="t" lIns="0" tIns="0" rIns="0" bIns="0">
                      <a:noAutofit/>
                    </wps:bodyPr>
                  </wps:wsp>
                </a:graphicData>
              </a:graphic>
            </wp:anchor>
          </w:drawing>
        </mc:Choice>
        <mc:Fallback>
          <w:pict>
            <v:rect fillcolor="#FFFFFF" style="position:absolute;rotation:-0;width:86.4pt;height:43.2pt;mso-wrap-distance-left:9.35pt;mso-wrap-distance-right:9.35pt;mso-wrap-distance-top:9.35pt;mso-wrap-distance-bottom:0pt;margin-top:748.8pt;mso-position-vertical:bottom;mso-position-vertical-relative:page;margin-left:21.65pt;mso-position-horizontal-relative:page">
              <v:fill opacity="0f"/>
              <v:textbox inset="0in,0in,0in,0in">
                <w:txbxContent>
                  <w:p>
                    <w:pPr>
                      <w:pStyle w:val="Normal"/>
                      <w:rPr>
                        <w:rFonts w:ascii="Univers" w:hAnsi="Univers" w:cs="Univers"/>
                        <w:sz w:val="16"/>
                      </w:rPr>
                    </w:pP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s>
      <w:ind w:hanging="0" w:start="0" w:end="0"/>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r>
      <mc:AlternateContent>
        <mc:Choice Requires="wps">
          <w:drawing>
            <wp:anchor behindDoc="0" distT="118745" distB="0" distL="118745" distR="118745" simplePos="0" locked="0" layoutInCell="0" allowOverlap="1" relativeHeight="26">
              <wp:simplePos x="0" y="0"/>
              <wp:positionH relativeFrom="page">
                <wp:posOffset>274955</wp:posOffset>
              </wp:positionH>
              <wp:positionV relativeFrom="page">
                <wp:align>bottom</wp:align>
              </wp:positionV>
              <wp:extent cx="1097280" cy="548640"/>
              <wp:effectExtent l="0" t="0" r="0" b="0"/>
              <wp:wrapSquare wrapText="bothSides"/>
              <wp:docPr id="17" name="Frame24"/>
              <a:graphic xmlns:a="http://schemas.openxmlformats.org/drawingml/2006/main">
                <a:graphicData uri="http://schemas.microsoft.com/office/word/2010/wordprocessingShape">
                  <wps:wsp>
                    <wps:cNvSpPr txBox="1"/>
                    <wps:spPr>
                      <a:xfrm>
                        <a:off x="0" y="0"/>
                        <a:ext cx="1097280" cy="548640"/>
                      </a:xfrm>
                      <a:prstGeom prst="rect"/>
                      <a:solidFill>
                        <a:srgbClr val="FFFFFF">
                          <a:alpha val="0"/>
                        </a:srgbClr>
                      </a:solidFill>
                    </wps:spPr>
                    <wps:txbx>
                      <w:txbxContent>
                        <w:p>
                          <w:pPr>
                            <w:pStyle w:val="Normal"/>
                            <w:rPr>
                              <w:rFonts w:ascii="Univers" w:hAnsi="Univers" w:cs="Univers"/>
                              <w:sz w:val="16"/>
                            </w:rPr>
                          </w:pP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p>
                      </w:txbxContent>
                    </wps:txbx>
                    <wps:bodyPr anchor="t" lIns="0" tIns="0" rIns="0" bIns="0">
                      <a:noAutofit/>
                    </wps:bodyPr>
                  </wps:wsp>
                </a:graphicData>
              </a:graphic>
            </wp:anchor>
          </w:drawing>
        </mc:Choice>
        <mc:Fallback>
          <w:pict>
            <v:rect fillcolor="#FFFFFF" style="position:absolute;rotation:-0;width:86.4pt;height:43.2pt;mso-wrap-distance-left:9.35pt;mso-wrap-distance-right:9.35pt;mso-wrap-distance-top:9.35pt;mso-wrap-distance-bottom:0pt;margin-top:748.8pt;mso-position-vertical:bottom;mso-position-vertical-relative:page;margin-left:21.65pt;mso-position-horizontal-relative:page">
              <v:fill opacity="0f"/>
              <v:textbox inset="0in,0in,0in,0in">
                <w:txbxContent>
                  <w:p>
                    <w:pPr>
                      <w:pStyle w:val="Normal"/>
                      <w:rPr>
                        <w:rFonts w:ascii="Univers" w:hAnsi="Univers" w:cs="Univers"/>
                        <w:sz w:val="16"/>
                      </w:rPr>
                    </w:pP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118745" distB="0" distL="118745" distR="118745" simplePos="0" locked="0" layoutInCell="0" allowOverlap="1" relativeHeight="3">
              <wp:simplePos x="0" y="0"/>
              <wp:positionH relativeFrom="page">
                <wp:posOffset>274955</wp:posOffset>
              </wp:positionH>
              <wp:positionV relativeFrom="page">
                <wp:align>bottom</wp:align>
              </wp:positionV>
              <wp:extent cx="1097280" cy="548640"/>
              <wp:effectExtent l="0" t="0" r="0" b="0"/>
              <wp:wrapSquare wrapText="bothSides"/>
              <wp:docPr id="4" name="Frame1"/>
              <a:graphic xmlns:a="http://schemas.openxmlformats.org/drawingml/2006/main">
                <a:graphicData uri="http://schemas.microsoft.com/office/word/2010/wordprocessingShape">
                  <wps:wsp>
                    <wps:cNvSpPr txBox="1"/>
                    <wps:spPr>
                      <a:xfrm>
                        <a:off x="0" y="0"/>
                        <a:ext cx="1097280" cy="548640"/>
                      </a:xfrm>
                      <a:prstGeom prst="rect"/>
                      <a:solidFill>
                        <a:srgbClr val="FFFFFF">
                          <a:alpha val="0"/>
                        </a:srgbClr>
                      </a:solidFill>
                    </wps:spPr>
                    <wps:txbx>
                      <w:txbxContent>
                        <w:p>
                          <w:pPr>
                            <w:pStyle w:val="Normal"/>
                            <w:rPr>
                              <w:rFonts w:ascii="Univers" w:hAnsi="Univers" w:cs="Univers"/>
                              <w:sz w:val="16"/>
                            </w:rPr>
                          </w:pP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p>
                      </w:txbxContent>
                    </wps:txbx>
                    <wps:bodyPr anchor="t" lIns="0" tIns="0" rIns="0" bIns="0">
                      <a:noAutofit/>
                    </wps:bodyPr>
                  </wps:wsp>
                </a:graphicData>
              </a:graphic>
            </wp:anchor>
          </w:drawing>
        </mc:Choice>
        <mc:Fallback>
          <w:pict>
            <v:rect fillcolor="#FFFFFF" style="position:absolute;rotation:-0;width:86.4pt;height:43.2pt;mso-wrap-distance-left:9.35pt;mso-wrap-distance-right:9.35pt;mso-wrap-distance-top:9.35pt;mso-wrap-distance-bottom:0pt;margin-top:748.8pt;mso-position-vertical:bottom;mso-position-vertical-relative:page;margin-left:21.65pt;mso-position-horizontal-relative:page">
              <v:fill opacity="0f"/>
              <v:textbox inset="0in,0in,0in,0in">
                <w:txbxContent>
                  <w:p>
                    <w:pPr>
                      <w:pStyle w:val="Normal"/>
                      <w:rPr>
                        <w:rFonts w:ascii="Univers" w:hAnsi="Univers" w:cs="Univers"/>
                        <w:sz w:val="16"/>
                      </w:rPr>
                    </w:pP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s>
      <w:ind w:hanging="0" w:start="0" w:end="0"/>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r>
      <mc:AlternateContent>
        <mc:Choice Requires="wps">
          <w:drawing>
            <wp:anchor behindDoc="0" distT="118745" distB="0" distL="118745" distR="118745" simplePos="0" locked="0" layoutInCell="0" allowOverlap="1" relativeHeight="28">
              <wp:simplePos x="0" y="0"/>
              <wp:positionH relativeFrom="page">
                <wp:posOffset>274955</wp:posOffset>
              </wp:positionH>
              <wp:positionV relativeFrom="page">
                <wp:align>bottom</wp:align>
              </wp:positionV>
              <wp:extent cx="1097280" cy="548640"/>
              <wp:effectExtent l="0" t="0" r="0" b="0"/>
              <wp:wrapSquare wrapText="bothSides"/>
              <wp:docPr id="18" name="Frame27"/>
              <a:graphic xmlns:a="http://schemas.openxmlformats.org/drawingml/2006/main">
                <a:graphicData uri="http://schemas.microsoft.com/office/word/2010/wordprocessingShape">
                  <wps:wsp>
                    <wps:cNvSpPr txBox="1"/>
                    <wps:spPr>
                      <a:xfrm>
                        <a:off x="0" y="0"/>
                        <a:ext cx="1097280" cy="548640"/>
                      </a:xfrm>
                      <a:prstGeom prst="rect"/>
                      <a:solidFill>
                        <a:srgbClr val="FFFFFF">
                          <a:alpha val="0"/>
                        </a:srgbClr>
                      </a:solidFill>
                    </wps:spPr>
                    <wps:txbx>
                      <w:txbxContent>
                        <w:p>
                          <w:pPr>
                            <w:pStyle w:val="Normal"/>
                            <w:rPr>
                              <w:rFonts w:ascii="Univers" w:hAnsi="Univers" w:cs="Univers"/>
                              <w:sz w:val="16"/>
                            </w:rPr>
                          </w:pP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p>
                      </w:txbxContent>
                    </wps:txbx>
                    <wps:bodyPr anchor="t" lIns="0" tIns="0" rIns="0" bIns="0">
                      <a:noAutofit/>
                    </wps:bodyPr>
                  </wps:wsp>
                </a:graphicData>
              </a:graphic>
            </wp:anchor>
          </w:drawing>
        </mc:Choice>
        <mc:Fallback>
          <w:pict>
            <v:rect fillcolor="#FFFFFF" style="position:absolute;rotation:-0;width:86.4pt;height:43.2pt;mso-wrap-distance-left:9.35pt;mso-wrap-distance-right:9.35pt;mso-wrap-distance-top:9.35pt;mso-wrap-distance-bottom:0pt;margin-top:748.8pt;mso-position-vertical:bottom;mso-position-vertical-relative:page;margin-left:21.65pt;mso-position-horizontal-relative:page">
              <v:fill opacity="0f"/>
              <v:textbox inset="0in,0in,0in,0in">
                <w:txbxContent>
                  <w:p>
                    <w:pPr>
                      <w:pStyle w:val="Normal"/>
                      <w:rPr>
                        <w:rFonts w:ascii="Univers" w:hAnsi="Univers" w:cs="Univers"/>
                        <w:sz w:val="16"/>
                      </w:rPr>
                    </w:pP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p>
                </w:txbxContent>
              </v:textbox>
              <w10:wrap type="squar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s>
      <w:ind w:hanging="0" w:start="0" w:end="0"/>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r>
      <mc:AlternateContent>
        <mc:Choice Requires="wps">
          <w:drawing>
            <wp:anchor behindDoc="0" distT="118745" distB="0" distL="118745" distR="118745" simplePos="0" locked="0" layoutInCell="0" allowOverlap="1" relativeHeight="30">
              <wp:simplePos x="0" y="0"/>
              <wp:positionH relativeFrom="page">
                <wp:posOffset>274955</wp:posOffset>
              </wp:positionH>
              <wp:positionV relativeFrom="page">
                <wp:align>bottom</wp:align>
              </wp:positionV>
              <wp:extent cx="1097280" cy="548640"/>
              <wp:effectExtent l="0" t="0" r="0" b="0"/>
              <wp:wrapSquare wrapText="bothSides"/>
              <wp:docPr id="19" name="Frame28"/>
              <a:graphic xmlns:a="http://schemas.openxmlformats.org/drawingml/2006/main">
                <a:graphicData uri="http://schemas.microsoft.com/office/word/2010/wordprocessingShape">
                  <wps:wsp>
                    <wps:cNvSpPr txBox="1"/>
                    <wps:spPr>
                      <a:xfrm>
                        <a:off x="0" y="0"/>
                        <a:ext cx="1097280" cy="548640"/>
                      </a:xfrm>
                      <a:prstGeom prst="rect"/>
                      <a:solidFill>
                        <a:srgbClr val="FFFFFF">
                          <a:alpha val="0"/>
                        </a:srgbClr>
                      </a:solidFill>
                    </wps:spPr>
                    <wps:txbx>
                      <w:txbxContent>
                        <w:p>
                          <w:pPr>
                            <w:pStyle w:val="Normal"/>
                            <w:rPr>
                              <w:rFonts w:ascii="Univers" w:hAnsi="Univers" w:cs="Univers"/>
                              <w:sz w:val="16"/>
                            </w:rPr>
                          </w:pP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p>
                      </w:txbxContent>
                    </wps:txbx>
                    <wps:bodyPr anchor="t" lIns="0" tIns="0" rIns="0" bIns="0">
                      <a:noAutofit/>
                    </wps:bodyPr>
                  </wps:wsp>
                </a:graphicData>
              </a:graphic>
            </wp:anchor>
          </w:drawing>
        </mc:Choice>
        <mc:Fallback>
          <w:pict>
            <v:rect fillcolor="#FFFFFF" style="position:absolute;rotation:-0;width:86.4pt;height:43.2pt;mso-wrap-distance-left:9.35pt;mso-wrap-distance-right:9.35pt;mso-wrap-distance-top:9.35pt;mso-wrap-distance-bottom:0pt;margin-top:748.8pt;mso-position-vertical:bottom;mso-position-vertical-relative:page;margin-left:21.65pt;mso-position-horizontal-relative:page">
              <v:fill opacity="0f"/>
              <v:textbox inset="0in,0in,0in,0in">
                <w:txbxContent>
                  <w:p>
                    <w:pPr>
                      <w:pStyle w:val="Normal"/>
                      <w:rPr>
                        <w:rFonts w:ascii="Univers" w:hAnsi="Univers" w:cs="Univers"/>
                        <w:sz w:val="16"/>
                      </w:rPr>
                    </w:pP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p>
                </w:txbxContent>
              </v:textbox>
              <w10:wrap type="squar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r>
      <w:rPr>
        <w:rStyle w:val="PageNumber"/>
      </w:rPr>
      <w:t xml:space="preserve"> -</w:t>
    </w:r>
    <w:r>
      <mc:AlternateContent>
        <mc:Choice Requires="wps">
          <w:drawing>
            <wp:anchor behindDoc="0" distT="118745" distB="0" distL="118745" distR="118745" simplePos="0" locked="0" layoutInCell="0" allowOverlap="1" relativeHeight="35">
              <wp:simplePos x="0" y="0"/>
              <wp:positionH relativeFrom="page">
                <wp:posOffset>274955</wp:posOffset>
              </wp:positionH>
              <wp:positionV relativeFrom="page">
                <wp:align>bottom</wp:align>
              </wp:positionV>
              <wp:extent cx="1097280" cy="548640"/>
              <wp:effectExtent l="0" t="0" r="0" b="0"/>
              <wp:wrapSquare wrapText="bothSides"/>
              <wp:docPr id="6" name="Frame4"/>
              <a:graphic xmlns:a="http://schemas.openxmlformats.org/drawingml/2006/main">
                <a:graphicData uri="http://schemas.microsoft.com/office/word/2010/wordprocessingShape">
                  <wps:wsp>
                    <wps:cNvSpPr txBox="1"/>
                    <wps:spPr>
                      <a:xfrm>
                        <a:off x="0" y="0"/>
                        <a:ext cx="1097280" cy="548640"/>
                      </a:xfrm>
                      <a:prstGeom prst="rect"/>
                      <a:solidFill>
                        <a:srgbClr val="FFFFFF">
                          <a:alpha val="0"/>
                        </a:srgbClr>
                      </a:solidFill>
                    </wps:spPr>
                    <wps:txbx>
                      <w:txbxContent>
                        <w:p>
                          <w:pPr>
                            <w:pStyle w:val="Normal"/>
                            <w:rPr/>
                          </w:pP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p>
                      </w:txbxContent>
                    </wps:txbx>
                    <wps:bodyPr anchor="t" lIns="0" tIns="0" rIns="0" bIns="0">
                      <a:noAutofit/>
                    </wps:bodyPr>
                  </wps:wsp>
                </a:graphicData>
              </a:graphic>
            </wp:anchor>
          </w:drawing>
        </mc:Choice>
        <mc:Fallback>
          <w:pict>
            <v:rect fillcolor="#FFFFFF" style="position:absolute;rotation:-0;width:86.4pt;height:43.2pt;mso-wrap-distance-left:9.35pt;mso-wrap-distance-right:9.35pt;mso-wrap-distance-top:9.35pt;mso-wrap-distance-bottom:0pt;margin-top:748.8pt;mso-position-vertical:bottom;mso-position-vertical-relative:page;margin-left:21.65pt;mso-position-horizontal-relative:page">
              <v:fill opacity="0f"/>
              <v:textbox inset="0in,0in,0in,0in">
                <w:txbxContent>
                  <w:p>
                    <w:pPr>
                      <w:pStyle w:val="Normal"/>
                      <w:rPr/>
                    </w:pP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PageNumber"/>
      </w:rPr>
      <w:t xml:space="preserve"> -</w:t>
    </w:r>
    <w:r>
      <mc:AlternateContent>
        <mc:Choice Requires="wps">
          <w:drawing>
            <wp:anchor behindDoc="0" distT="118745" distB="0" distL="118745" distR="118745" simplePos="0" locked="0" layoutInCell="0" allowOverlap="1" relativeHeight="4">
              <wp:simplePos x="0" y="0"/>
              <wp:positionH relativeFrom="page">
                <wp:posOffset>274955</wp:posOffset>
              </wp:positionH>
              <wp:positionV relativeFrom="page">
                <wp:align>bottom</wp:align>
              </wp:positionV>
              <wp:extent cx="1097280" cy="548640"/>
              <wp:effectExtent l="0" t="0" r="0" b="0"/>
              <wp:wrapSquare wrapText="bothSides"/>
              <wp:docPr id="7" name="Frame3"/>
              <a:graphic xmlns:a="http://schemas.openxmlformats.org/drawingml/2006/main">
                <a:graphicData uri="http://schemas.microsoft.com/office/word/2010/wordprocessingShape">
                  <wps:wsp>
                    <wps:cNvSpPr txBox="1"/>
                    <wps:spPr>
                      <a:xfrm>
                        <a:off x="0" y="0"/>
                        <a:ext cx="1097280" cy="548640"/>
                      </a:xfrm>
                      <a:prstGeom prst="rect"/>
                      <a:solidFill>
                        <a:srgbClr val="FFFFFF">
                          <a:alpha val="0"/>
                        </a:srgbClr>
                      </a:solidFill>
                    </wps:spPr>
                    <wps:txbx>
                      <w:txbxContent>
                        <w:p>
                          <w:pPr>
                            <w:pStyle w:val="Normal"/>
                            <w:rPr>
                              <w:rFonts w:ascii="Univers" w:hAnsi="Univers" w:cs="Univers"/>
                              <w:sz w:val="16"/>
                            </w:rPr>
                          </w:pP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p>
                      </w:txbxContent>
                    </wps:txbx>
                    <wps:bodyPr anchor="t" lIns="0" tIns="0" rIns="0" bIns="0">
                      <a:noAutofit/>
                    </wps:bodyPr>
                  </wps:wsp>
                </a:graphicData>
              </a:graphic>
            </wp:anchor>
          </w:drawing>
        </mc:Choice>
        <mc:Fallback>
          <w:pict>
            <v:rect fillcolor="#FFFFFF" style="position:absolute;rotation:-0;width:86.4pt;height:43.2pt;mso-wrap-distance-left:9.35pt;mso-wrap-distance-right:9.35pt;mso-wrap-distance-top:9.35pt;mso-wrap-distance-bottom:0pt;margin-top:748.8pt;mso-position-vertical:bottom;mso-position-vertical-relative:page;margin-left:21.65pt;mso-position-horizontal-relative:page">
              <v:fill opacity="0f"/>
              <v:textbox inset="0in,0in,0in,0in">
                <w:txbxContent>
                  <w:p>
                    <w:pPr>
                      <w:pStyle w:val="Normal"/>
                      <w:rPr>
                        <w:rFonts w:ascii="Univers" w:hAnsi="Univers" w:cs="Univers"/>
                        <w:sz w:val="16"/>
                      </w:rPr>
                    </w:pP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s>
      <w:ind w:hanging="0" w:start="0" w:end="0"/>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 xml:space="preserve"> -</w:t>
    </w:r>
    <w:r>
      <mc:AlternateContent>
        <mc:Choice Requires="wps">
          <w:drawing>
            <wp:anchor behindDoc="0" distT="118745" distB="0" distL="118745" distR="118745" simplePos="0" locked="0" layoutInCell="0" allowOverlap="1" relativeHeight="20">
              <wp:simplePos x="0" y="0"/>
              <wp:positionH relativeFrom="page">
                <wp:posOffset>274955</wp:posOffset>
              </wp:positionH>
              <wp:positionV relativeFrom="page">
                <wp:align>bottom</wp:align>
              </wp:positionV>
              <wp:extent cx="1097280" cy="548640"/>
              <wp:effectExtent l="0" t="0" r="0" b="0"/>
              <wp:wrapSquare wrapText="bothSides"/>
              <wp:docPr id="9" name="Frame5"/>
              <a:graphic xmlns:a="http://schemas.openxmlformats.org/drawingml/2006/main">
                <a:graphicData uri="http://schemas.microsoft.com/office/word/2010/wordprocessingShape">
                  <wps:wsp>
                    <wps:cNvSpPr txBox="1"/>
                    <wps:spPr>
                      <a:xfrm>
                        <a:off x="0" y="0"/>
                        <a:ext cx="1097280" cy="548640"/>
                      </a:xfrm>
                      <a:prstGeom prst="rect"/>
                      <a:solidFill>
                        <a:srgbClr val="FFFFFF">
                          <a:alpha val="0"/>
                        </a:srgbClr>
                      </a:solidFill>
                    </wps:spPr>
                    <wps:txbx>
                      <w:txbxContent>
                        <w:p>
                          <w:pPr>
                            <w:pStyle w:val="Normal"/>
                            <w:rPr>
                              <w:rFonts w:ascii="Univers" w:hAnsi="Univers" w:cs="Univers"/>
                              <w:sz w:val="16"/>
                            </w:rPr>
                          </w:pP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p>
                      </w:txbxContent>
                    </wps:txbx>
                    <wps:bodyPr anchor="t" lIns="0" tIns="0" rIns="0" bIns="0">
                      <a:noAutofit/>
                    </wps:bodyPr>
                  </wps:wsp>
                </a:graphicData>
              </a:graphic>
            </wp:anchor>
          </w:drawing>
        </mc:Choice>
        <mc:Fallback>
          <w:pict>
            <v:rect fillcolor="#FFFFFF" style="position:absolute;rotation:-0;width:86.4pt;height:43.2pt;mso-wrap-distance-left:9.35pt;mso-wrap-distance-right:9.35pt;mso-wrap-distance-top:9.35pt;mso-wrap-distance-bottom:0pt;margin-top:748.8pt;mso-position-vertical:bottom;mso-position-vertical-relative:page;margin-left:21.65pt;mso-position-horizontal-relative:page">
              <v:fill opacity="0f"/>
              <v:textbox inset="0in,0in,0in,0in">
                <w:txbxContent>
                  <w:p>
                    <w:pPr>
                      <w:pStyle w:val="Normal"/>
                      <w:rPr>
                        <w:rFonts w:ascii="Univers" w:hAnsi="Univers" w:cs="Univers"/>
                        <w:sz w:val="16"/>
                      </w:rPr>
                    </w:pP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s>
      <w:ind w:hanging="0" w:start="0" w:end="0"/>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w:rPr>
        <w:rStyle w:val="PageNumber"/>
      </w:rPr>
      <w:t xml:space="preserve"> -</w:t>
    </w:r>
    <w:r>
      <mc:AlternateContent>
        <mc:Choice Requires="wps">
          <w:drawing>
            <wp:anchor behindDoc="0" distT="118745" distB="0" distL="118745" distR="118745" simplePos="0" locked="0" layoutInCell="0" allowOverlap="1" relativeHeight="54">
              <wp:simplePos x="0" y="0"/>
              <wp:positionH relativeFrom="page">
                <wp:posOffset>274955</wp:posOffset>
              </wp:positionH>
              <wp:positionV relativeFrom="page">
                <wp:align>bottom</wp:align>
              </wp:positionV>
              <wp:extent cx="1097280" cy="548640"/>
              <wp:effectExtent l="0" t="0" r="0" b="0"/>
              <wp:wrapSquare wrapText="bothSides"/>
              <wp:docPr id="10" name="Frame6"/>
              <a:graphic xmlns:a="http://schemas.openxmlformats.org/drawingml/2006/main">
                <a:graphicData uri="http://schemas.microsoft.com/office/word/2010/wordprocessingShape">
                  <wps:wsp>
                    <wps:cNvSpPr txBox="1"/>
                    <wps:spPr>
                      <a:xfrm>
                        <a:off x="0" y="0"/>
                        <a:ext cx="1097280" cy="548640"/>
                      </a:xfrm>
                      <a:prstGeom prst="rect"/>
                      <a:solidFill>
                        <a:srgbClr val="FFFFFF">
                          <a:alpha val="0"/>
                        </a:srgbClr>
                      </a:solidFill>
                    </wps:spPr>
                    <wps:txbx>
                      <w:txbxContent>
                        <w:p>
                          <w:pPr>
                            <w:pStyle w:val="Normal"/>
                            <w:rPr/>
                          </w:pP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p>
                      </w:txbxContent>
                    </wps:txbx>
                    <wps:bodyPr anchor="t" lIns="0" tIns="0" rIns="0" bIns="0">
                      <a:noAutofit/>
                    </wps:bodyPr>
                  </wps:wsp>
                </a:graphicData>
              </a:graphic>
            </wp:anchor>
          </w:drawing>
        </mc:Choice>
        <mc:Fallback>
          <w:pict>
            <v:rect fillcolor="#FFFFFF" style="position:absolute;rotation:-0;width:86.4pt;height:43.2pt;mso-wrap-distance-left:9.35pt;mso-wrap-distance-right:9.35pt;mso-wrap-distance-top:9.35pt;mso-wrap-distance-bottom:0pt;margin-top:748.8pt;mso-position-vertical:bottom;mso-position-vertical-relative:page;margin-left:21.65pt;mso-position-horizontal-relative:page">
              <v:fill opacity="0f"/>
              <v:textbox inset="0in,0in,0in,0in">
                <w:txbxContent>
                  <w:p>
                    <w:pPr>
                      <w:pStyle w:val="Normal"/>
                      <w:rPr/>
                    </w:pP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r>
      <mc:AlternateContent>
        <mc:Choice Requires="wps">
          <w:drawing>
            <wp:anchor behindDoc="0" distT="118745" distB="0" distL="118745" distR="118745" simplePos="0" locked="0" layoutInCell="0" allowOverlap="1" relativeHeight="21">
              <wp:simplePos x="0" y="0"/>
              <wp:positionH relativeFrom="page">
                <wp:posOffset>274955</wp:posOffset>
              </wp:positionH>
              <wp:positionV relativeFrom="page">
                <wp:align>bottom</wp:align>
              </wp:positionV>
              <wp:extent cx="1097280" cy="548640"/>
              <wp:effectExtent l="0" t="0" r="0" b="0"/>
              <wp:wrapSquare wrapText="bothSides"/>
              <wp:docPr id="11" name="Frame9"/>
              <a:graphic xmlns:a="http://schemas.openxmlformats.org/drawingml/2006/main">
                <a:graphicData uri="http://schemas.microsoft.com/office/word/2010/wordprocessingShape">
                  <wps:wsp>
                    <wps:cNvSpPr txBox="1"/>
                    <wps:spPr>
                      <a:xfrm>
                        <a:off x="0" y="0"/>
                        <a:ext cx="1097280" cy="548640"/>
                      </a:xfrm>
                      <a:prstGeom prst="rect"/>
                      <a:solidFill>
                        <a:srgbClr val="FFFFFF">
                          <a:alpha val="0"/>
                        </a:srgbClr>
                      </a:solidFill>
                    </wps:spPr>
                    <wps:txbx>
                      <w:txbxContent>
                        <w:p>
                          <w:pPr>
                            <w:pStyle w:val="Normal"/>
                            <w:rPr>
                              <w:rFonts w:ascii="Univers" w:hAnsi="Univers" w:cs="Univers"/>
                              <w:sz w:val="16"/>
                            </w:rPr>
                          </w:pP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p>
                      </w:txbxContent>
                    </wps:txbx>
                    <wps:bodyPr anchor="t" lIns="0" tIns="0" rIns="0" bIns="0">
                      <a:noAutofit/>
                    </wps:bodyPr>
                  </wps:wsp>
                </a:graphicData>
              </a:graphic>
            </wp:anchor>
          </w:drawing>
        </mc:Choice>
        <mc:Fallback>
          <w:pict>
            <v:rect fillcolor="#FFFFFF" style="position:absolute;rotation:-0;width:86.4pt;height:43.2pt;mso-wrap-distance-left:9.35pt;mso-wrap-distance-right:9.35pt;mso-wrap-distance-top:9.35pt;mso-wrap-distance-bottom:0pt;margin-top:748.8pt;mso-position-vertical:bottom;mso-position-vertical-relative:page;margin-left:21.65pt;mso-position-horizontal-relative:page">
              <v:fill opacity="0f"/>
              <v:textbox inset="0in,0in,0in,0in">
                <w:txbxContent>
                  <w:p>
                    <w:pPr>
                      <w:pStyle w:val="Normal"/>
                      <w:rPr>
                        <w:rFonts w:ascii="Univers" w:hAnsi="Univers" w:cs="Univers"/>
                        <w:sz w:val="16"/>
                      </w:rPr>
                    </w:pP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r>
                      <w:rPr>
                        <w:rFonts w:cs="Univers" w:ascii="Univers" w:hAnsi="Univers"/>
                        <w:sz w:val="16"/>
                      </w:rPr>
                      <w:fldChar w:fldCharType="begin"/>
                    </w:r>
                    <w:r>
                      <w:rPr>
                        <w:sz w:val="16"/>
                        <w:rFonts w:cs="Univers" w:ascii="Univers" w:hAnsi="Univers"/>
                      </w:rPr>
                      <w:instrText xml:space="preserve"> KEYWORDS </w:instrText>
                    </w:r>
                    <w:r>
                      <w:rPr>
                        <w:sz w:val="16"/>
                        <w:rFonts w:cs="Univers" w:ascii="Univers" w:hAnsi="Univers"/>
                      </w:rPr>
                      <w:fldChar w:fldCharType="separate"/>
                    </w:r>
                    <w:r>
                      <w:rPr>
                        <w:sz w:val="16"/>
                        <w:rFonts w:cs="Univers" w:ascii="Univers" w:hAnsi="Univers"/>
                      </w:rPr>
                      <w:t>002.196133</w:t>
                    </w:r>
                    <w:r>
                      <w:rPr>
                        <w:sz w:val="16"/>
                        <w:rFonts w:cs="Univers" w:ascii="Univers" w:hAnsi="Univers"/>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0" w:start="0" w:end="0"/>
        <w:rPr/>
      </w:pPr>
      <w:r>
        <w:rPr>
          <w:rStyle w:val="FootnoteCharacters"/>
        </w:rPr>
        <w:footnoteRef/>
      </w:r>
      <w:r>
        <w:rPr/>
        <w:t xml:space="preserve"> </w:t>
      </w:r>
      <w:r>
        <w:rPr/>
        <w:t>If a Government Official is an owner, director, officer or employee of the proposed representative, or is related to any such owners, directors, officers or employees, further due diligence should be conducted to determine: (i) the name and official position of the representative official; (ii) the Government Official's duties and responsibilities (or potential duties and responsibilities, if a candidate); (iii) the type and extent of the Government Official's ownership interest, if any, in the representative; (iv) the position in the representative company held by the Government Official or any relative of such official; and (v) if the Government Official is a relative of an owner, employee, officer or director of the representative company, the exact relationship of that official to the representative company's owner, employee, officer or director.</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5040" w:leader="none"/>
        <w:tab w:val="right" w:pos="9000" w:leader="none"/>
      </w:tabs>
      <w:jc w:val="end"/>
      <w:rPr>
        <w:b/>
      </w:rPr>
    </w:pPr>
    <w:r>
      <w:rPr>
        <w:b/>
      </w:rPr>
      <w:t>Exhibit D</w:t>
    </w:r>
  </w:p>
  <w:p>
    <w:pPr>
      <w:pStyle w:val="Header"/>
      <w:tabs>
        <w:tab w:val="clear" w:pos="8640"/>
        <w:tab w:val="center" w:pos="5040" w:leader="none"/>
        <w:tab w:val="right" w:pos="9000" w:leader="none"/>
      </w:tabs>
      <w:rPr>
        <w:b/>
      </w:rPr>
    </w:pPr>
    <w:r>
      <w:rPr>
        <w:b/>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5040" w:leader="none"/>
        <w:tab w:val="right" w:pos="9000" w:leader="none"/>
      </w:tabs>
      <w:jc w:val="end"/>
      <w:rPr>
        <w:b/>
      </w:rPr>
    </w:pPr>
    <w:r>
      <w:rPr>
        <w:b/>
      </w:rPr>
      <w:t>Exhibit E-1</w:t>
    </w:r>
  </w:p>
  <w:p>
    <w:pPr>
      <w:pStyle w:val="Header"/>
      <w:tabs>
        <w:tab w:val="clear" w:pos="8640"/>
        <w:tab w:val="center" w:pos="5040" w:leader="none"/>
        <w:tab w:val="right" w:pos="9000" w:leader="none"/>
      </w:tabs>
      <w:rPr>
        <w:b/>
      </w:rPr>
    </w:pPr>
    <w:r>
      <w:rPr>
        <w:b/>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5040" w:leader="none"/>
        <w:tab w:val="right" w:pos="9000" w:leader="none"/>
      </w:tabs>
      <w:jc w:val="end"/>
      <w:rPr>
        <w:b/>
      </w:rPr>
    </w:pPr>
    <w:r>
      <w:rPr>
        <w:b/>
      </w:rPr>
      <w:t xml:space="preserve">Exhibit E-2 </w:t>
    </w:r>
  </w:p>
  <w:p>
    <w:pPr>
      <w:pStyle w:val="Header"/>
      <w:tabs>
        <w:tab w:val="clear" w:pos="8640"/>
        <w:tab w:val="center" w:pos="5040" w:leader="none"/>
        <w:tab w:val="right" w:pos="9000" w:leader="none"/>
      </w:tabs>
      <w:rPr>
        <w:b/>
      </w:rPr>
    </w:pPr>
    <w:r>
      <w:rPr>
        <w:b/>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5040" w:leader="none"/>
        <w:tab w:val="right" w:pos="9000" w:leader="none"/>
      </w:tabs>
      <w:jc w:val="end"/>
      <w:rPr>
        <w:b/>
      </w:rPr>
    </w:pPr>
    <w:r>
      <w:rPr>
        <w:b/>
      </w:rPr>
      <w:t xml:space="preserve">Exhibit F </w:t>
    </w:r>
  </w:p>
  <w:p>
    <w:pPr>
      <w:pStyle w:val="Header"/>
      <w:tabs>
        <w:tab w:val="clear" w:pos="8640"/>
        <w:tab w:val="center" w:pos="5040" w:leader="none"/>
        <w:tab w:val="right" w:pos="9000" w:leader="none"/>
      </w:tabs>
      <w:rPr>
        <w:b/>
      </w:rPr>
    </w:pPr>
    <w:r>
      <w:rPr>
        <w:b/>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5040" w:leader="none"/>
        <w:tab w:val="right" w:pos="9000" w:leader="none"/>
      </w:tabs>
      <w:jc w:val="end"/>
      <w:rPr>
        <w:b/>
      </w:rPr>
    </w:pPr>
    <w:r>
      <w:rPr>
        <w:b/>
      </w:rPr>
      <w:t>Exhibit G</w:t>
    </w:r>
  </w:p>
  <w:p>
    <w:pPr>
      <w:pStyle w:val="Header"/>
      <w:tabs>
        <w:tab w:val="clear" w:pos="8640"/>
        <w:tab w:val="center" w:pos="5040" w:leader="none"/>
        <w:tab w:val="right" w:pos="9000" w:leader="none"/>
      </w:tabs>
      <w:rPr>
        <w:b/>
      </w:rPr>
    </w:pPr>
    <w:r>
      <w:rPr>
        <w:b/>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Exhibit H-1</w: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Exhibit H-2</w: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Exhibit I</w: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5040" w:leader="none"/>
        <w:tab w:val="right" w:pos="9000" w:leader="none"/>
      </w:tabs>
      <w:jc w:val="end"/>
      <w:rPr>
        <w:b/>
      </w:rPr>
    </w:pPr>
    <w:r>
      <w:rPr>
        <w:b/>
      </w:rPr>
      <w:t>Exhibit A</w:t>
    </w:r>
  </w:p>
  <w:p>
    <w:pPr>
      <w:pStyle w:val="Header"/>
      <w:tabs>
        <w:tab w:val="clear" w:pos="8640"/>
        <w:tab w:val="center" w:pos="5040" w:leader="none"/>
        <w:tab w:val="right" w:pos="9000" w:leader="none"/>
      </w:tabs>
      <w:rPr>
        <w:b/>
      </w:rPr>
    </w:pPr>
    <w:r>
      <w:rPr>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5040" w:leader="none"/>
        <w:tab w:val="right" w:pos="9000" w:leader="none"/>
      </w:tabs>
      <w:jc w:val="end"/>
      <w:rPr>
        <w:b/>
      </w:rPr>
    </w:pPr>
    <w:r>
      <w:rPr>
        <w:b/>
      </w:rPr>
      <w:t>Exhibit B</w:t>
    </w:r>
  </w:p>
  <w:p>
    <w:pPr>
      <w:pStyle w:val="Header"/>
      <w:tabs>
        <w:tab w:val="clear" w:pos="8640"/>
        <w:tab w:val="center" w:pos="5040" w:leader="none"/>
        <w:tab w:val="right" w:pos="9000" w:leader="none"/>
      </w:tabs>
      <w:rPr>
        <w:b/>
      </w:rPr>
    </w:pPr>
    <w:r>
      <w:rPr>
        <w:b/>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5040" w:leader="none"/>
        <w:tab w:val="right" w:pos="9000" w:leader="none"/>
      </w:tabs>
      <w:jc w:val="end"/>
      <w:rPr>
        <w:b/>
      </w:rPr>
    </w:pPr>
    <w:r>
      <w:rPr>
        <w:b/>
      </w:rPr>
      <w:t>Exhibit C</w:t>
    </w:r>
  </w:p>
  <w:p>
    <w:pPr>
      <w:pStyle w:val="Header"/>
      <w:tabs>
        <w:tab w:val="clear" w:pos="8640"/>
        <w:tab w:val="center" w:pos="5040" w:leader="none"/>
        <w:tab w:val="right" w:pos="9000" w:leader="none"/>
      </w:tabs>
      <w:rPr>
        <w:b/>
      </w:rPr>
    </w:pPr>
    <w:r>
      <w:rPr>
        <w:b/>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lvl>
    <w:lvl w:ilvl="1">
      <w:start w:val="1"/>
      <w:pStyle w:val="Heading2"/>
      <w:numFmt w:val="upperLetter"/>
      <w:lvlText w:val="%2."/>
      <w:lvlJc w:val="start"/>
      <w:pPr>
        <w:tabs>
          <w:tab w:val="num" w:pos="1440"/>
        </w:tabs>
        <w:ind w:start="1440" w:hanging="720"/>
      </w:pPr>
      <w:rPr/>
    </w:lvl>
    <w:lvl w:ilvl="2">
      <w:start w:val="1"/>
      <w:pStyle w:val="Heading3"/>
      <w:numFmt w:val="decimal"/>
      <w:lvlText w:val="%3."/>
      <w:lvlJc w:val="start"/>
      <w:pPr>
        <w:tabs>
          <w:tab w:val="num" w:pos="2160"/>
        </w:tabs>
        <w:ind w:start="2160" w:hanging="720"/>
      </w:pPr>
      <w:rPr/>
    </w:lvl>
    <w:lvl w:ilvl="3">
      <w:start w:val="1"/>
      <w:pStyle w:val="Heading4"/>
      <w:numFmt w:val="lowerLetter"/>
      <w:lvlText w:val="%4."/>
      <w:lvlJc w:val="start"/>
      <w:pPr>
        <w:tabs>
          <w:tab w:val="num" w:pos="2880"/>
        </w:tabs>
        <w:ind w:start="2880" w:hanging="720"/>
      </w:pPr>
      <w:rPr/>
    </w:lvl>
    <w:lvl w:ilvl="4">
      <w:start w:val="1"/>
      <w:pStyle w:val="Heading5"/>
      <w:numFmt w:val="lowerRoman"/>
      <w:lvlText w:val="(%5)"/>
      <w:lvlJc w:val="start"/>
      <w:pPr>
        <w:tabs>
          <w:tab w:val="num" w:pos="3600"/>
        </w:tabs>
        <w:ind w:start="3600" w:hanging="720"/>
      </w:pPr>
      <w:rPr/>
    </w:lvl>
    <w:lvl w:ilvl="5">
      <w:start w:val="1"/>
      <w:pStyle w:val="Heading6"/>
      <w:numFmt w:val="decimal"/>
      <w:lvlText w:val="%6)"/>
      <w:lvlJc w:val="start"/>
      <w:pPr>
        <w:tabs>
          <w:tab w:val="num" w:pos="4320"/>
        </w:tabs>
        <w:ind w:start="4320" w:hanging="720"/>
      </w:pPr>
      <w:rPr/>
    </w:lvl>
    <w:lvl w:ilvl="6">
      <w:start w:val="1"/>
      <w:pStyle w:val="Heading7"/>
      <w:numFmt w:val="lowerLetter"/>
      <w:lvlText w:val="(%7)"/>
      <w:lvlJc w:val="start"/>
      <w:pPr>
        <w:tabs>
          <w:tab w:val="num" w:pos="5040"/>
        </w:tabs>
        <w:ind w:start="5040" w:hanging="720"/>
      </w:pPr>
      <w:rPr/>
    </w:lvl>
    <w:lvl w:ilvl="7">
      <w:start w:val="1"/>
      <w:pStyle w:val="Heading8"/>
      <w:numFmt w:val="lowerRoman"/>
      <w:lvlText w:val="(%8)"/>
      <w:lvlJc w:val="start"/>
      <w:pPr>
        <w:tabs>
          <w:tab w:val="num" w:pos="5760"/>
        </w:tabs>
        <w:ind w:start="5760" w:hanging="720"/>
      </w:pPr>
      <w:rPr/>
    </w:lvl>
    <w:lvl w:ilvl="8">
      <w:start w:val="1"/>
      <w:pStyle w:val="Heading9"/>
      <w:numFmt w:val="decimal"/>
      <w:lvlText w:val="%9."/>
      <w:lvlJc w:val="start"/>
      <w:pPr>
        <w:tabs>
          <w:tab w:val="num" w:pos="1800"/>
        </w:tabs>
        <w:ind w:start="0" w:firstLine="1440"/>
      </w:pPr>
      <w:rPr/>
    </w:lvl>
  </w:abstractNum>
  <w:abstractNum w:abstractNumId="2">
    <w:lvl w:ilvl="0">
      <w:start w:val="1"/>
      <w:numFmt w:val="bullet"/>
      <w:lvlText w:val=""/>
      <w:lvlJc w:val="start"/>
      <w:pPr>
        <w:tabs>
          <w:tab w:val="num" w:pos="1440"/>
        </w:tabs>
        <w:ind w:start="1440" w:hanging="720"/>
      </w:pPr>
      <w:rPr>
        <w:rFonts w:ascii="Marlett" w:hAnsi="Marlett" w:cs="Marlett" w:hint="default"/>
      </w:rPr>
    </w:lvl>
  </w:abstractNum>
  <w:abstractNum w:abstractNumId="3">
    <w:lvl w:ilvl="0">
      <w:start w:val="1"/>
      <w:numFmt w:val="bullet"/>
      <w:lvlText w:val=""/>
      <w:lvlJc w:val="start"/>
      <w:pPr>
        <w:tabs>
          <w:tab w:val="num" w:pos="720"/>
        </w:tabs>
        <w:ind w:start="720" w:hanging="720"/>
      </w:pPr>
      <w:rPr>
        <w:rFonts w:ascii="Marlett" w:hAnsi="Marlett" w:cs="Marlett" w:hint="default"/>
      </w:rPr>
    </w:lvl>
  </w:abstractNum>
  <w:abstractNum w:abstractNumId="4">
    <w:lvl w:ilvl="0">
      <w:start w:val="2"/>
      <w:numFmt w:val="upperLetter"/>
      <w:lvlText w:val="%1."/>
      <w:lvlJc w:val="start"/>
      <w:pPr>
        <w:tabs>
          <w:tab w:val="num" w:pos="2160"/>
        </w:tabs>
        <w:ind w:start="2160" w:hanging="720"/>
      </w:pPr>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720" w:start="720" w:end="0"/>
      <w:jc w:val="both"/>
    </w:pPr>
    <w:rPr>
      <w:rFonts w:ascii="CG Times" w:hAnsi="CG Times" w:eastAsia="Times New Roman" w:cs="CG Times"/>
      <w:color w:val="auto"/>
      <w:sz w:val="22"/>
      <w:szCs w:val="20"/>
      <w:lang w:val="en-US" w:eastAsia="zh-CN" w:bidi="hi-IN"/>
    </w:rPr>
  </w:style>
  <w:style w:type="paragraph" w:styleId="Heading1">
    <w:name w:val="heading 1"/>
    <w:basedOn w:val="Normal"/>
    <w:next w:val="Para1"/>
    <w:qFormat/>
    <w:pPr>
      <w:numPr>
        <w:ilvl w:val="0"/>
        <w:numId w:val="1"/>
      </w:numPr>
      <w:spacing w:before="0" w:after="240"/>
      <w:ind w:hanging="720" w:start="720" w:end="720"/>
      <w:outlineLvl w:val="0"/>
    </w:pPr>
    <w:rPr>
      <w:rFonts w:ascii="CG Times Bold;CG Times" w:hAnsi="CG Times Bold;CG Times" w:cs="CG Times Bold;CG Times"/>
      <w:b/>
      <w:kern w:val="2"/>
      <w:sz w:val="24"/>
    </w:rPr>
  </w:style>
  <w:style w:type="paragraph" w:styleId="Heading2">
    <w:name w:val="heading 2"/>
    <w:basedOn w:val="Normal"/>
    <w:next w:val="Para2"/>
    <w:qFormat/>
    <w:pPr>
      <w:numPr>
        <w:ilvl w:val="1"/>
        <w:numId w:val="1"/>
      </w:numPr>
      <w:suppressAutoHyphens w:val="true"/>
      <w:spacing w:before="0" w:after="240"/>
      <w:outlineLvl w:val="1"/>
    </w:pPr>
    <w:rPr>
      <w:rFonts w:ascii="CG Times Bold;CG Times" w:hAnsi="CG Times Bold;CG Times" w:cs="CG Times Bold;CG Times"/>
      <w:b/>
      <w:sz w:val="24"/>
    </w:rPr>
  </w:style>
  <w:style w:type="paragraph" w:styleId="Heading3">
    <w:name w:val="heading 3"/>
    <w:basedOn w:val="Normal"/>
    <w:next w:val="Para3"/>
    <w:qFormat/>
    <w:pPr>
      <w:numPr>
        <w:ilvl w:val="2"/>
        <w:numId w:val="1"/>
      </w:numPr>
      <w:spacing w:before="0" w:after="240"/>
      <w:outlineLvl w:val="2"/>
    </w:pPr>
    <w:rPr>
      <w:rFonts w:ascii="CG Times Bold;CG Times" w:hAnsi="CG Times Bold;CG Times" w:cs="CG Times Bold;CG Times"/>
      <w:b/>
      <w:sz w:val="24"/>
    </w:rPr>
  </w:style>
  <w:style w:type="paragraph" w:styleId="Heading4">
    <w:name w:val="heading 4"/>
    <w:basedOn w:val="Normal"/>
    <w:next w:val="Para4"/>
    <w:qFormat/>
    <w:pPr>
      <w:numPr>
        <w:ilvl w:val="3"/>
        <w:numId w:val="1"/>
      </w:numPr>
      <w:spacing w:before="0" w:after="240"/>
      <w:outlineLvl w:val="3"/>
    </w:pPr>
    <w:rPr>
      <w:rFonts w:ascii="CG Times Bold;CG Times" w:hAnsi="CG Times Bold;CG Times" w:cs="CG Times Bold;CG Times"/>
      <w:b/>
      <w:sz w:val="24"/>
    </w:rPr>
  </w:style>
  <w:style w:type="paragraph" w:styleId="Heading5">
    <w:name w:val="heading 5"/>
    <w:basedOn w:val="Normal"/>
    <w:next w:val="Para5"/>
    <w:qFormat/>
    <w:pPr>
      <w:numPr>
        <w:ilvl w:val="4"/>
        <w:numId w:val="1"/>
      </w:numPr>
      <w:spacing w:before="0" w:after="240"/>
      <w:outlineLvl w:val="4"/>
    </w:pPr>
    <w:rPr/>
  </w:style>
  <w:style w:type="paragraph" w:styleId="Heading6">
    <w:name w:val="heading 6"/>
    <w:basedOn w:val="Normal"/>
    <w:next w:val="Para6"/>
    <w:qFormat/>
    <w:pPr>
      <w:numPr>
        <w:ilvl w:val="5"/>
        <w:numId w:val="1"/>
      </w:numPr>
      <w:spacing w:before="0" w:after="240"/>
      <w:outlineLvl w:val="5"/>
    </w:pPr>
    <w:rPr/>
  </w:style>
  <w:style w:type="paragraph" w:styleId="Heading7">
    <w:name w:val="heading 7"/>
    <w:basedOn w:val="Normal"/>
    <w:next w:val="Para7"/>
    <w:qFormat/>
    <w:pPr>
      <w:numPr>
        <w:ilvl w:val="6"/>
        <w:numId w:val="1"/>
      </w:numPr>
      <w:spacing w:before="0" w:after="240"/>
      <w:outlineLvl w:val="6"/>
    </w:pPr>
    <w:rPr/>
  </w:style>
  <w:style w:type="paragraph" w:styleId="Heading8">
    <w:name w:val="heading 8"/>
    <w:basedOn w:val="Normal"/>
    <w:next w:val="Para8"/>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ind w:hanging="720" w:start="720" w:end="720"/>
      <w:outlineLvl w:val="8"/>
    </w:pPr>
    <w:rPr/>
  </w:style>
  <w:style w:type="character" w:styleId="WW8Num5z0">
    <w:name w:val="WW8Num5z0"/>
    <w:qFormat/>
    <w:rPr>
      <w:rFonts w:ascii="Marlett" w:hAnsi="Marlett" w:cs="Marlett"/>
    </w:rPr>
  </w:style>
  <w:style w:type="character" w:styleId="WW8Num6z0">
    <w:name w:val="WW8Num6z0"/>
    <w:qFormat/>
    <w:rPr>
      <w:rFonts w:ascii="Marlett" w:hAnsi="Marlett" w:cs="Marlett"/>
    </w:rPr>
  </w:style>
  <w:style w:type="character" w:styleId="WW8Num7z0">
    <w:name w:val="WW8Num7z0"/>
    <w:qFormat/>
    <w:rPr>
      <w:rFonts w:ascii="Marlett" w:hAnsi="Marlett" w:cs="Marlett"/>
    </w:rPr>
  </w:style>
  <w:style w:type="character" w:styleId="WW8Num8z0">
    <w:name w:val="WW8Num8z0"/>
    <w:qFormat/>
    <w:rPr>
      <w:rFonts w:ascii="Marlett" w:hAnsi="Marlett" w:cs="Marlett"/>
    </w:rPr>
  </w:style>
  <w:style w:type="character" w:styleId="WW8Num10z0">
    <w:name w:val="WW8Num10z0"/>
    <w:qFormat/>
    <w:rPr>
      <w:rFonts w:ascii="Marlett" w:hAnsi="Marlett" w:cs="Marlett"/>
    </w:rPr>
  </w:style>
  <w:style w:type="character" w:styleId="WW8Num13z0">
    <w:name w:val="WW8Num13z0"/>
    <w:qFormat/>
    <w:rPr>
      <w:rFonts w:ascii="CG Times" w:hAnsi="CG Times" w:cs="CG Times"/>
      <w:b w:val="false"/>
      <w:i w:val="false"/>
      <w:sz w:val="24"/>
      <w:u w:val="none"/>
    </w:rPr>
  </w:style>
  <w:style w:type="character" w:styleId="WW8Num14z0">
    <w:name w:val="WW8Num14z0"/>
    <w:qFormat/>
    <w:rPr/>
  </w:style>
  <w:style w:type="character" w:styleId="WW8Num15z0">
    <w:name w:val="WW8Num15z0"/>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19z2">
    <w:name w:val="WW8Num19z2"/>
    <w:qFormat/>
    <w:rPr>
      <w:u w:val="none"/>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8">
    <w:name w:val="WW8Num22z8"/>
    <w:qFormat/>
    <w:rPr>
      <w:rFonts w:ascii="Wingdings" w:hAnsi="Wingdings" w:eastAsia="Arial" w:cs="Wingdings"/>
    </w:rPr>
  </w:style>
  <w:style w:type="character" w:styleId="WW8Num23z0">
    <w:name w:val="WW8Num23z0"/>
    <w:qFormat/>
    <w:rPr/>
  </w:style>
  <w:style w:type="character" w:styleId="WW8Num25z0">
    <w:name w:val="WW8Num25z0"/>
    <w:qFormat/>
    <w:rPr>
      <w:u w:val="none"/>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style>
  <w:style w:type="character" w:styleId="WW8Num30z0">
    <w:name w:val="WW8Num30z0"/>
    <w:qFormat/>
    <w:rPr>
      <w:rFonts w:ascii="Symbol" w:hAnsi="Symbol" w:cs="Symbol"/>
    </w:rPr>
  </w:style>
  <w:style w:type="character" w:styleId="WW8Num32z0">
    <w:name w:val="WW8Num32z0"/>
    <w:qFormat/>
    <w:rPr>
      <w:rFonts w:ascii="Symbol" w:hAnsi="Symbol" w:cs="Symbol"/>
      <w:color w:val="auto"/>
      <w:sz w:val="28"/>
    </w:rPr>
  </w:style>
  <w:style w:type="character" w:styleId="WW8Num33z0">
    <w:name w:val="WW8Num33z0"/>
    <w:qFormat/>
    <w:rPr>
      <w:u w:val="none"/>
    </w:rPr>
  </w:style>
  <w:style w:type="character" w:styleId="WW8Num34z0">
    <w:name w:val="WW8Num34z0"/>
    <w:qFormat/>
    <w:rPr/>
  </w:style>
  <w:style w:type="character" w:styleId="WW8Num36z0">
    <w:name w:val="WW8Num36z0"/>
    <w:qFormat/>
    <w:rPr>
      <w:rFonts w:ascii="CG Times" w:hAnsi="CG Times" w:cs="CG Times"/>
      <w:b w:val="false"/>
      <w:i w:val="false"/>
      <w:sz w:val="24"/>
      <w:u w:val="none"/>
    </w:rPr>
  </w:style>
  <w:style w:type="character" w:styleId="WW8Num38z0">
    <w:name w:val="WW8Num38z0"/>
    <w:qFormat/>
    <w:rPr>
      <w:rFonts w:ascii="CG Times" w:hAnsi="CG Times" w:cs="CG Times"/>
      <w:b w:val="false"/>
      <w:i w:val="false"/>
      <w:color w:val="auto"/>
      <w:sz w:val="24"/>
    </w:rPr>
  </w:style>
  <w:style w:type="character" w:styleId="WW8Num39z0">
    <w:name w:val="WW8Num39z0"/>
    <w:qFormat/>
    <w:rPr/>
  </w:style>
  <w:style w:type="character" w:styleId="WW8Num41z0">
    <w:name w:val="WW8Num41z0"/>
    <w:qFormat/>
    <w:rPr>
      <w:rFonts w:ascii="CG Times" w:hAnsi="CG Times" w:cs="CG Times"/>
      <w:b w:val="false"/>
      <w:i w:val="false"/>
      <w:color w:val="auto"/>
      <w:sz w:val="24"/>
    </w:rPr>
  </w:style>
  <w:style w:type="character" w:styleId="WW8Num42z8">
    <w:name w:val="WW8Num42z8"/>
    <w:qFormat/>
    <w:rPr>
      <w:rFonts w:ascii="Wingdings" w:hAnsi="Wingdings" w:cs="Wingdings"/>
    </w:rPr>
  </w:style>
  <w:style w:type="character" w:styleId="WW8Num43z0">
    <w:name w:val="WW8Num43z0"/>
    <w:qFormat/>
    <w:rPr>
      <w:rFonts w:ascii="Symbol" w:hAnsi="Symbol" w:cs="Symbol"/>
    </w:rPr>
  </w:style>
  <w:style w:type="character" w:styleId="WW8Num44z8">
    <w:name w:val="WW8Num44z8"/>
    <w:qFormat/>
    <w:rPr>
      <w:rFonts w:ascii="Wingdings" w:hAnsi="Wingdings" w:cs="Wingdings"/>
    </w:rPr>
  </w:style>
  <w:style w:type="character" w:styleId="WW8Num45z0">
    <w:name w:val="WW8Num45z0"/>
    <w:qFormat/>
    <w:rPr>
      <w:rFonts w:ascii="Symbol" w:hAnsi="Symbol" w:cs="Symbol"/>
    </w:rPr>
  </w:style>
  <w:style w:type="character" w:styleId="WW8Num46z8">
    <w:name w:val="WW8Num46z8"/>
    <w:qFormat/>
    <w:rPr>
      <w:rFonts w:ascii="Wingdings" w:hAnsi="Wingdings" w:cs="Wingdings"/>
    </w:rPr>
  </w:style>
  <w:style w:type="character" w:styleId="WW8Num47z0">
    <w:name w:val="WW8Num47z0"/>
    <w:qFormat/>
    <w:rPr>
      <w:rFonts w:ascii="Symbol" w:hAnsi="Symbol" w:cs="Symbol"/>
    </w:rPr>
  </w:style>
  <w:style w:type="character" w:styleId="WW8Num48z8">
    <w:name w:val="WW8Num48z8"/>
    <w:qFormat/>
    <w:rPr>
      <w:rFonts w:ascii="Wingdings" w:hAnsi="Wingdings" w:cs="Wingdings"/>
    </w:rPr>
  </w:style>
  <w:style w:type="character" w:styleId="WW8Num50z0">
    <w:name w:val="WW8Num50z0"/>
    <w:qFormat/>
    <w:rPr>
      <w:rFonts w:ascii="CG Times" w:hAnsi="CG Times" w:cs="CG Times"/>
      <w:b w:val="false"/>
      <w:i w:val="false"/>
      <w:sz w:val="24"/>
      <w:u w:val="none"/>
    </w:rPr>
  </w:style>
  <w:style w:type="character" w:styleId="WW8Num52z0">
    <w:name w:val="WW8Num52z0"/>
    <w:qFormat/>
    <w:rPr>
      <w:rFonts w:ascii="Times New Roman" w:hAnsi="Times New Roman" w:cs="Times New Roman"/>
      <w:b w:val="false"/>
      <w:i w:val="false"/>
      <w:color w:val="000000"/>
      <w:sz w:val="24"/>
    </w:rPr>
  </w:style>
  <w:style w:type="character" w:styleId="WW8Num54z0">
    <w:name w:val="WW8Num54z0"/>
    <w:qFormat/>
    <w:rPr>
      <w:rFonts w:ascii="CG Times" w:hAnsi="CG Times" w:cs="CG Times"/>
      <w:b w:val="false"/>
      <w:i w:val="false"/>
      <w:sz w:val="24"/>
      <w:u w:val="none"/>
    </w:rPr>
  </w:style>
  <w:style w:type="character" w:styleId="WW8Num55z0">
    <w:name w:val="WW8Num55z0"/>
    <w:qFormat/>
    <w:rPr/>
  </w:style>
  <w:style w:type="character" w:styleId="WW8Num56z0">
    <w:name w:val="WW8Num56z0"/>
    <w:qFormat/>
    <w:rPr>
      <w:rFonts w:ascii="Symbol" w:hAnsi="Symbol" w:cs="Symbol"/>
    </w:rPr>
  </w:style>
  <w:style w:type="character" w:styleId="WW8Num57z0">
    <w:name w:val="WW8Num57z0"/>
    <w:qFormat/>
    <w:rPr>
      <w:rFonts w:ascii="CG Times" w:hAnsi="CG Times" w:cs="CG Times"/>
      <w:b w:val="false"/>
      <w:i w:val="false"/>
      <w:sz w:val="24"/>
      <w:u w:val="none"/>
    </w:rPr>
  </w:style>
  <w:style w:type="character" w:styleId="WW8Num59z0">
    <w:name w:val="WW8Num59z0"/>
    <w:qFormat/>
    <w:rPr>
      <w:rFonts w:ascii="CG Times" w:hAnsi="CG Times" w:cs="CG Times"/>
      <w:b w:val="false"/>
      <w:i w:val="false"/>
      <w:sz w:val="24"/>
      <w:u w:val="none"/>
    </w:rPr>
  </w:style>
  <w:style w:type="character" w:styleId="WW8Num60z0">
    <w:name w:val="WW8Num60z0"/>
    <w:qFormat/>
    <w:rPr>
      <w:rFonts w:ascii="Marlett" w:hAnsi="Marlett" w:cs="Marlett"/>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8">
    <w:name w:val="WW8Num64z8"/>
    <w:qFormat/>
    <w:rPr>
      <w:rFonts w:ascii="Wingdings" w:hAnsi="Wingdings" w:cs="Wingdings"/>
    </w:rPr>
  </w:style>
  <w:style w:type="character" w:styleId="WW8Num66z0">
    <w:name w:val="WW8Num66z0"/>
    <w:qFormat/>
    <w:rPr>
      <w:rFonts w:ascii="Symbol" w:hAnsi="Symbol" w:cs="Symbol"/>
    </w:rPr>
  </w:style>
  <w:style w:type="character" w:styleId="WW8NumSt49z0">
    <w:name w:val="WW8NumSt49z0"/>
    <w:qFormat/>
    <w:rPr>
      <w:rFonts w:ascii="Symbol" w:hAnsi="Symbol" w:cs="Symbol"/>
    </w:rPr>
  </w:style>
  <w:style w:type="character" w:styleId="WW8NumSt50z0">
    <w:name w:val="WW8NumSt50z0"/>
    <w:qFormat/>
    <w:rPr>
      <w:rFonts w:ascii="Symbol" w:hAnsi="Symbol" w:cs="Symbol"/>
    </w:rPr>
  </w:style>
  <w:style w:type="character" w:styleId="WW8NumSt80z0">
    <w:name w:val="WW8NumSt80z0"/>
    <w:qFormat/>
    <w:rPr>
      <w:rFonts w:ascii="Symbol" w:hAnsi="Symbol" w:cs="Symbol"/>
    </w:rPr>
  </w:style>
  <w:style w:type="character" w:styleId="WW8NumSt81z0">
    <w:name w:val="WW8NumSt81z0"/>
    <w:qFormat/>
    <w:rPr>
      <w:rFonts w:ascii="Symbol" w:hAnsi="Symbol" w:cs="Symbol"/>
    </w:rPr>
  </w:style>
  <w:style w:type="character" w:styleId="WW8NumSt94z0">
    <w:name w:val="WW8NumSt94z0"/>
    <w:qFormat/>
    <w:rPr>
      <w:rFonts w:ascii="Symbol" w:hAnsi="Symbol" w:cs="Symbol"/>
    </w:rPr>
  </w:style>
  <w:style w:type="character" w:styleId="WW8NumSt95z0">
    <w:name w:val="WW8NumSt95z0"/>
    <w:qFormat/>
    <w:rPr>
      <w:rFonts w:ascii="Symbol" w:hAnsi="Symbol" w:cs="Symbol"/>
    </w:rPr>
  </w:style>
  <w:style w:type="character" w:styleId="WW8NumSt120z0">
    <w:name w:val="WW8NumSt120z0"/>
    <w:qFormat/>
    <w:rPr>
      <w:rFonts w:ascii="Symbol" w:hAnsi="Symbol" w:cs="Symbol"/>
    </w:rPr>
  </w:style>
  <w:style w:type="character" w:styleId="WW8NumSt121z0">
    <w:name w:val="WW8NumSt121z0"/>
    <w:qFormat/>
    <w:rPr>
      <w:rFonts w:ascii="Symbol" w:hAnsi="Symbol" w:cs="Symbol"/>
    </w:rPr>
  </w:style>
  <w:style w:type="character" w:styleId="WW8NumSt143z0">
    <w:name w:val="WW8NumSt143z0"/>
    <w:qFormat/>
    <w:rPr>
      <w:rFonts w:ascii="Symbol" w:hAnsi="Symbol" w:cs="Symbol"/>
    </w:rPr>
  </w:style>
  <w:style w:type="character" w:styleId="WW8NumSt144z0">
    <w:name w:val="WW8NumSt144z0"/>
    <w:qFormat/>
    <w:rPr>
      <w:rFonts w:ascii="Symbol" w:hAnsi="Symbol" w:cs="Symbol"/>
    </w:rPr>
  </w:style>
  <w:style w:type="character" w:styleId="WW8NumSt158z0">
    <w:name w:val="WW8NumSt158z0"/>
    <w:qFormat/>
    <w:rPr>
      <w:rFonts w:ascii="Symbol" w:hAnsi="Symbol" w:cs="Symbol"/>
    </w:rPr>
  </w:style>
  <w:style w:type="character" w:styleId="WW8NumSt159z0">
    <w:name w:val="WW8NumSt159z0"/>
    <w:qFormat/>
    <w:rPr>
      <w:rFonts w:ascii="Symbol" w:hAnsi="Symbol" w:cs="Symbol"/>
    </w:rPr>
  </w:style>
  <w:style w:type="character" w:styleId="WW8NumSt170z0">
    <w:name w:val="WW8NumSt170z0"/>
    <w:qFormat/>
    <w:rPr>
      <w:rFonts w:ascii="Symbol" w:hAnsi="Symbol" w:cs="Symbol"/>
    </w:rPr>
  </w:style>
  <w:style w:type="character" w:styleId="WW8NumSt171z0">
    <w:name w:val="WW8NumSt171z0"/>
    <w:qFormat/>
    <w:rPr>
      <w:rFonts w:ascii="Symbol" w:hAnsi="Symbol" w:cs="Symbol"/>
    </w:rPr>
  </w:style>
  <w:style w:type="character" w:styleId="WW8NumSt190z0">
    <w:name w:val="WW8NumSt190z0"/>
    <w:qFormat/>
    <w:rPr>
      <w:rFonts w:ascii="Symbol" w:hAnsi="Symbol" w:cs="Symbol"/>
    </w:rPr>
  </w:style>
  <w:style w:type="character" w:styleId="WW8NumSt191z0">
    <w:name w:val="WW8NumSt191z0"/>
    <w:qFormat/>
    <w:rPr>
      <w:rFonts w:ascii="Symbol" w:hAnsi="Symbol" w:cs="Symbol"/>
    </w:rPr>
  </w:style>
  <w:style w:type="character" w:styleId="WW8NumSt202z0">
    <w:name w:val="WW8NumSt202z0"/>
    <w:qFormat/>
    <w:rPr>
      <w:rFonts w:ascii="Symbol" w:hAnsi="Symbol" w:cs="Symbol"/>
    </w:rPr>
  </w:style>
  <w:style w:type="character" w:styleId="WW8NumSt203z0">
    <w:name w:val="WW8NumSt203z0"/>
    <w:qFormat/>
    <w:rPr>
      <w:rFonts w:ascii="Symbol" w:hAnsi="Symbol" w:cs="Symbol"/>
    </w:rPr>
  </w:style>
  <w:style w:type="character" w:styleId="WW8NumSt217z0">
    <w:name w:val="WW8NumSt217z0"/>
    <w:qFormat/>
    <w:rPr>
      <w:rFonts w:ascii="Symbol" w:hAnsi="Symbol" w:cs="Symbol"/>
    </w:rPr>
  </w:style>
  <w:style w:type="character" w:styleId="WW8NumSt218z0">
    <w:name w:val="WW8NumSt218z0"/>
    <w:qFormat/>
    <w:rPr>
      <w:rFonts w:ascii="Symbol" w:hAnsi="Symbol" w:cs="Symbol"/>
    </w:rPr>
  </w:style>
  <w:style w:type="character" w:styleId="WW8NumSt229z0">
    <w:name w:val="WW8NumSt229z0"/>
    <w:qFormat/>
    <w:rPr>
      <w:rFonts w:ascii="Symbol" w:hAnsi="Symbol" w:cs="Symbol"/>
    </w:rPr>
  </w:style>
  <w:style w:type="character" w:styleId="WW8NumSt230z0">
    <w:name w:val="WW8NumSt230z0"/>
    <w:qFormat/>
    <w:rPr>
      <w:rFonts w:ascii="Symbol" w:hAnsi="Symbol" w:cs="Symbol"/>
    </w:rPr>
  </w:style>
  <w:style w:type="character" w:styleId="WW8NumSt249z0">
    <w:name w:val="WW8NumSt249z0"/>
    <w:qFormat/>
    <w:rPr>
      <w:rFonts w:ascii="Symbol" w:hAnsi="Symbol" w:cs="Symbol"/>
    </w:rPr>
  </w:style>
  <w:style w:type="character" w:styleId="WW8NumSt250z0">
    <w:name w:val="WW8NumSt250z0"/>
    <w:qFormat/>
    <w:rPr>
      <w:rFonts w:ascii="Symbol" w:hAnsi="Symbol" w:cs="Symbol"/>
    </w:rPr>
  </w:style>
  <w:style w:type="character" w:styleId="WW8NumSt261z0">
    <w:name w:val="WW8NumSt261z0"/>
    <w:qFormat/>
    <w:rPr>
      <w:rFonts w:ascii="Symbol" w:hAnsi="Symbol" w:cs="Symbol"/>
    </w:rPr>
  </w:style>
  <w:style w:type="character" w:styleId="WW8NumSt262z0">
    <w:name w:val="WW8NumSt262z0"/>
    <w:qFormat/>
    <w:rPr>
      <w:rFonts w:ascii="Symbol" w:hAnsi="Symbol" w:cs="Symbol"/>
    </w:rPr>
  </w:style>
  <w:style w:type="character" w:styleId="WW8NumSt276z0">
    <w:name w:val="WW8NumSt276z0"/>
    <w:qFormat/>
    <w:rPr>
      <w:rFonts w:ascii="Symbol" w:hAnsi="Symbol" w:cs="Symbol"/>
    </w:rPr>
  </w:style>
  <w:style w:type="character" w:styleId="WW8NumSt277z0">
    <w:name w:val="WW8NumSt277z0"/>
    <w:qFormat/>
    <w:rPr>
      <w:rFonts w:ascii="Symbol" w:hAnsi="Symbol" w:cs="Symbol"/>
    </w:rPr>
  </w:style>
  <w:style w:type="character" w:styleId="WW8NumSt288z0">
    <w:name w:val="WW8NumSt288z0"/>
    <w:qFormat/>
    <w:rPr>
      <w:rFonts w:ascii="Symbol" w:hAnsi="Symbol" w:cs="Symbol"/>
    </w:rPr>
  </w:style>
  <w:style w:type="character" w:styleId="WW8NumSt289z0">
    <w:name w:val="WW8NumSt289z0"/>
    <w:qFormat/>
    <w:rPr>
      <w:rFonts w:ascii="Symbol" w:hAnsi="Symbol" w:cs="Symbol"/>
    </w:rPr>
  </w:style>
  <w:style w:type="character" w:styleId="WW8NumSt308z0">
    <w:name w:val="WW8NumSt308z0"/>
    <w:qFormat/>
    <w:rPr>
      <w:rFonts w:ascii="Symbol" w:hAnsi="Symbol" w:cs="Symbol"/>
    </w:rPr>
  </w:style>
  <w:style w:type="character" w:styleId="WW8NumSt309z0">
    <w:name w:val="WW8NumSt309z0"/>
    <w:qFormat/>
    <w:rPr>
      <w:rFonts w:ascii="Symbol" w:hAnsi="Symbol" w:cs="Symbol"/>
    </w:rPr>
  </w:style>
  <w:style w:type="character" w:styleId="WW8NumSt320z0">
    <w:name w:val="WW8NumSt320z0"/>
    <w:qFormat/>
    <w:rPr>
      <w:rFonts w:ascii="Symbol" w:hAnsi="Symbol" w:cs="Symbol"/>
    </w:rPr>
  </w:style>
  <w:style w:type="character" w:styleId="WW8NumSt321z0">
    <w:name w:val="WW8NumSt321z0"/>
    <w:qFormat/>
    <w:rPr>
      <w:rFonts w:ascii="Symbol" w:hAnsi="Symbol" w:cs="Symbol"/>
    </w:rPr>
  </w:style>
  <w:style w:type="character" w:styleId="WW8NumSt335z0">
    <w:name w:val="WW8NumSt335z0"/>
    <w:qFormat/>
    <w:rPr>
      <w:rFonts w:ascii="Symbol" w:hAnsi="Symbol" w:cs="Symbol"/>
    </w:rPr>
  </w:style>
  <w:style w:type="character" w:styleId="WW8NumSt336z0">
    <w:name w:val="WW8NumSt336z0"/>
    <w:qFormat/>
    <w:rPr>
      <w:rFonts w:ascii="Symbol" w:hAnsi="Symbol" w:cs="Symbol"/>
    </w:rPr>
  </w:style>
  <w:style w:type="character" w:styleId="WW8NumSt347z0">
    <w:name w:val="WW8NumSt347z0"/>
    <w:qFormat/>
    <w:rPr>
      <w:rFonts w:ascii="Symbol" w:hAnsi="Symbol" w:cs="Symbol"/>
    </w:rPr>
  </w:style>
  <w:style w:type="character" w:styleId="WW8NumSt348z0">
    <w:name w:val="WW8NumSt348z0"/>
    <w:qFormat/>
    <w:rPr>
      <w:rFonts w:ascii="Symbol" w:hAnsi="Symbol" w:cs="Symbol"/>
    </w:rPr>
  </w:style>
  <w:style w:type="character" w:styleId="WW8NumSt367z0">
    <w:name w:val="WW8NumSt367z0"/>
    <w:qFormat/>
    <w:rPr>
      <w:rFonts w:ascii="Symbol" w:hAnsi="Symbol" w:cs="Symbol"/>
    </w:rPr>
  </w:style>
  <w:style w:type="character" w:styleId="WW8NumSt368z0">
    <w:name w:val="WW8NumSt36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rFonts w:ascii="CG Times" w:hAnsi="CG Times" w:cs="CG Times"/>
      <w:sz w:val="24"/>
    </w:rPr>
  </w:style>
  <w:style w:type="character" w:styleId="CommentReference">
    <w:name w:val="Comment Reference"/>
    <w:basedOn w:val="DefaultParagraphFont"/>
    <w:qFormat/>
    <w:rPr>
      <w:rFonts w:ascii="Tahoma" w:hAnsi="Tahoma" w:cs="Tahoma"/>
      <w:sz w:val="20"/>
    </w:rPr>
  </w:style>
  <w:style w:type="character" w:styleId="Emphasis">
    <w:name w:val="Emphasis"/>
    <w:basedOn w:val="DefaultParagraphFont"/>
    <w:qFormat/>
    <w:rPr>
      <w:rFonts w:ascii="CG Times" w:hAnsi="CG Times" w:cs="CG Times"/>
      <w:i/>
      <w:sz w:val="24"/>
    </w:rPr>
  </w:style>
  <w:style w:type="character" w:styleId="EndnoteCharacters">
    <w:name w:val="Endnote Characters"/>
    <w:basedOn w:val="DefaultParagraphFont"/>
    <w:qFormat/>
    <w:rPr>
      <w:rFonts w:ascii="CG Times" w:hAnsi="CG Times" w:cs="CG Times"/>
      <w:sz w:val="24"/>
      <w:vertAlign w:val="superscript"/>
    </w:rPr>
  </w:style>
  <w:style w:type="character" w:styleId="FollowedHyperlink">
    <w:name w:val="FollowedHyperlink"/>
    <w:basedOn w:val="DefaultParagraphFont"/>
    <w:rPr>
      <w:rFonts w:ascii="Arial" w:hAnsi="Arial" w:cs="Arial"/>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rFonts w:ascii="CG Times" w:hAnsi="CG Times" w:cs="CG Times"/>
      <w:color w:val="0000FF"/>
      <w:sz w:val="24"/>
      <w:u w:val="single"/>
    </w:rPr>
  </w:style>
  <w:style w:type="character" w:styleId="LineNumber">
    <w:name w:val="line number"/>
    <w:basedOn w:val="DefaultParagraphFont"/>
    <w:rPr>
      <w:rFonts w:ascii="CG Times" w:hAnsi="CG Times" w:cs="CG Times"/>
      <w:sz w:val="24"/>
    </w:rPr>
  </w:style>
  <w:style w:type="character" w:styleId="Strong">
    <w:name w:val="Strong"/>
    <w:basedOn w:val="DefaultParagraphFont"/>
    <w:qFormat/>
    <w:rPr>
      <w:rFonts w:ascii="CG Times Bold;CG Times" w:hAnsi="CG Times Bold;CG Times" w:cs="CG Times Bold;CG Times"/>
      <w:b/>
      <w:sz w:val="24"/>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0" w:after="240"/>
      <w:jc w:val="center"/>
      <w:outlineLvl w:val="0"/>
    </w:pPr>
    <w:rPr>
      <w:rFonts w:ascii="CG Times Bold;CG Times" w:hAnsi="CG Times Bold;CG Times" w:cs="CG Times Bold;CG Times"/>
      <w:b/>
      <w:kern w:val="2"/>
      <w:sz w:val="28"/>
    </w:rPr>
  </w:style>
  <w:style w:type="paragraph" w:styleId="BodyText">
    <w:name w:val="Body Text"/>
    <w:basedOn w:val="Normal"/>
    <w:pPr>
      <w:spacing w:before="0" w:after="240"/>
      <w:ind w:firstLine="1440" w:start="720" w:end="0"/>
    </w:pPr>
    <w:rPr/>
  </w:style>
  <w:style w:type="paragraph" w:styleId="List">
    <w:name w:val="List"/>
    <w:basedOn w:val="Normal"/>
    <w:pPr>
      <w:ind w:hanging="360" w:start="360" w:end="0"/>
    </w:pPr>
    <w:rPr/>
  </w:style>
  <w:style w:type="paragraph" w:styleId="Caption">
    <w:name w:val="caption"/>
    <w:basedOn w:val="Normal"/>
    <w:next w:val="Normal"/>
    <w:qFormat/>
    <w:pPr>
      <w:spacing w:before="0" w:after="240"/>
    </w:pPr>
    <w:rPr>
      <w:rFonts w:ascii="CG Times Bold;CG Times" w:hAnsi="CG Times Bold;CG Times" w:cs="CG Times Bold;CG Times"/>
      <w:b/>
    </w:rPr>
  </w:style>
  <w:style w:type="paragraph" w:styleId="Index">
    <w:name w:val="Index"/>
    <w:basedOn w:val="Normal"/>
    <w:qFormat/>
    <w:pPr>
      <w:suppressLineNumbers/>
    </w:pPr>
    <w:rPr>
      <w:rFonts w:cs="NotoSans NF"/>
    </w:rPr>
  </w:style>
  <w:style w:type="paragraph" w:styleId="Para1">
    <w:name w:val="Para1"/>
    <w:basedOn w:val="Normal"/>
    <w:qFormat/>
    <w:pPr>
      <w:spacing w:before="0" w:after="240"/>
      <w:ind w:firstLine="1440" w:start="720" w:end="0"/>
    </w:pPr>
    <w:rPr/>
  </w:style>
  <w:style w:type="paragraph" w:styleId="Para2">
    <w:name w:val="Para2"/>
    <w:basedOn w:val="Normal"/>
    <w:qFormat/>
    <w:pPr>
      <w:spacing w:before="0" w:after="240"/>
      <w:ind w:firstLine="1440" w:start="720" w:end="0"/>
    </w:pPr>
    <w:rPr/>
  </w:style>
  <w:style w:type="paragraph" w:styleId="Para3">
    <w:name w:val="Para3"/>
    <w:basedOn w:val="Normal"/>
    <w:qFormat/>
    <w:pPr>
      <w:spacing w:before="0" w:after="240"/>
      <w:ind w:firstLine="1440" w:start="1440" w:end="0"/>
    </w:pPr>
    <w:rPr/>
  </w:style>
  <w:style w:type="paragraph" w:styleId="Para4">
    <w:name w:val="Para4"/>
    <w:basedOn w:val="Normal"/>
    <w:qFormat/>
    <w:pPr>
      <w:spacing w:before="0" w:after="240"/>
      <w:ind w:firstLine="1440" w:start="2160" w:end="0"/>
    </w:pPr>
    <w:rPr/>
  </w:style>
  <w:style w:type="paragraph" w:styleId="Para5">
    <w:name w:val="Para5"/>
    <w:basedOn w:val="Normal"/>
    <w:qFormat/>
    <w:pPr>
      <w:spacing w:before="0" w:after="240"/>
      <w:ind w:firstLine="1440" w:start="2880" w:end="0"/>
    </w:pPr>
    <w:rPr/>
  </w:style>
  <w:style w:type="paragraph" w:styleId="Para6">
    <w:name w:val="Para6"/>
    <w:basedOn w:val="Normal"/>
    <w:qFormat/>
    <w:pPr>
      <w:spacing w:before="0" w:after="240"/>
      <w:ind w:firstLine="1440" w:start="3600" w:end="0"/>
    </w:pPr>
    <w:rPr/>
  </w:style>
  <w:style w:type="paragraph" w:styleId="Para7">
    <w:name w:val="Para7"/>
    <w:basedOn w:val="Normal"/>
    <w:qFormat/>
    <w:pPr>
      <w:spacing w:before="0" w:after="240"/>
      <w:ind w:firstLine="1440" w:start="4320" w:end="0"/>
    </w:pPr>
    <w:rPr/>
  </w:style>
  <w:style w:type="paragraph" w:styleId="Para8">
    <w:name w:val="Para8"/>
    <w:basedOn w:val="Normal"/>
    <w:qFormat/>
    <w:pPr>
      <w:spacing w:before="0" w:after="240"/>
      <w:ind w:firstLine="1440" w:start="50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5040" w:leader="none"/>
        <w:tab w:val="right" w:pos="8640" w:leader="none"/>
      </w:tabs>
    </w:pPr>
    <w:rPr/>
  </w:style>
  <w:style w:type="paragraph" w:styleId="Footer">
    <w:name w:val="footer"/>
    <w:basedOn w:val="Normal"/>
    <w:pPr>
      <w:tabs>
        <w:tab w:val="clear" w:pos="720"/>
        <w:tab w:val="center" w:pos="4680" w:leader="none"/>
        <w:tab w:val="right" w:pos="9360" w:leader="none"/>
      </w:tabs>
    </w:pPr>
    <w:rPr/>
  </w:style>
  <w:style w:type="paragraph" w:styleId="BlockText">
    <w:name w:val="Block Text"/>
    <w:basedOn w:val="Normal"/>
    <w:qFormat/>
    <w:pPr>
      <w:spacing w:before="0" w:after="240"/>
      <w:ind w:hanging="1440" w:start="2160" w:end="0"/>
    </w:pPr>
    <w:rPr/>
  </w:style>
  <w:style w:type="paragraph" w:styleId="BlockText2">
    <w:name w:val="Block Text 2"/>
    <w:basedOn w:val="Normal"/>
    <w:qFormat/>
    <w:pPr>
      <w:spacing w:lineRule="auto" w:line="480"/>
      <w:ind w:hanging="720" w:start="1440" w:end="1440"/>
    </w:pPr>
    <w:rPr/>
  </w:style>
  <w:style w:type="paragraph" w:styleId="BlockText3">
    <w:name w:val="Block Text 3"/>
    <w:basedOn w:val="BlockText"/>
    <w:qFormat/>
    <w:pPr>
      <w:ind w:firstLine="720" w:start="2160" w:end="0"/>
    </w:pPr>
    <w:rPr/>
  </w:style>
  <w:style w:type="paragraph" w:styleId="BlockText4">
    <w:name w:val="Block Text 4"/>
    <w:basedOn w:val="BlockText"/>
    <w:qFormat/>
    <w:pPr>
      <w:spacing w:lineRule="auto" w:line="480" w:before="0" w:after="0"/>
      <w:ind w:firstLine="720" w:start="2160" w:end="0"/>
    </w:pPr>
    <w:rPr/>
  </w:style>
  <w:style w:type="paragraph" w:styleId="BodyText2">
    <w:name w:val="Body Text 2"/>
    <w:basedOn w:val="Normal"/>
    <w:qFormat/>
    <w:pPr>
      <w:spacing w:lineRule="auto" w:line="480"/>
      <w:ind w:firstLine="1440" w:start="720" w:end="0"/>
    </w:pPr>
    <w:rPr/>
  </w:style>
  <w:style w:type="paragraph" w:styleId="BodyText3">
    <w:name w:val="Body Text 3"/>
    <w:basedOn w:val="BodyText"/>
    <w:qFormat/>
    <w:pPr>
      <w:ind w:hanging="0" w:start="720" w:end="0"/>
    </w:pPr>
    <w:rPr/>
  </w:style>
  <w:style w:type="paragraph" w:styleId="BodyText4">
    <w:name w:val="Body Text 4"/>
    <w:basedOn w:val="BodyText"/>
    <w:qFormat/>
    <w:pPr>
      <w:spacing w:lineRule="auto" w:line="480" w:before="0" w:after="0"/>
      <w:ind w:hanging="0" w:start="720" w:end="0"/>
    </w:pPr>
    <w:rPr/>
  </w:style>
  <w:style w:type="paragraph" w:styleId="BodyTextFirstIndent">
    <w:name w:val="Body Text First Indent"/>
    <w:basedOn w:val="BodyText"/>
    <w:qFormat/>
    <w:pPr>
      <w:ind w:firstLine="720" w:start="0" w:end="0"/>
    </w:pPr>
    <w:rPr>
      <w:sz w:val="24"/>
    </w:rPr>
  </w:style>
  <w:style w:type="paragraph" w:styleId="BodyTextIndent">
    <w:name w:val="Body Text Indent"/>
    <w:basedOn w:val="BodyText"/>
    <w:pPr>
      <w:ind w:firstLine="720" w:start="1440" w:end="0"/>
    </w:pPr>
    <w:rPr/>
  </w:style>
  <w:style w:type="paragraph" w:styleId="BodyTextFirstIndent2">
    <w:name w:val="Body Text First Indent 2"/>
    <w:basedOn w:val="BodyTextFirstIndent"/>
    <w:qFormat/>
    <w:pPr>
      <w:spacing w:lineRule="auto" w:line="480" w:before="0" w:after="0"/>
    </w:pPr>
    <w:rPr/>
  </w:style>
  <w:style w:type="paragraph" w:styleId="BodyTextFirstIndent3">
    <w:name w:val="Body Text First Indent 3"/>
    <w:basedOn w:val="Normal"/>
    <w:qFormat/>
    <w:pPr>
      <w:spacing w:lineRule="auto" w:line="360"/>
      <w:ind w:firstLine="720" w:start="720" w:end="0"/>
    </w:pPr>
    <w:rPr/>
  </w:style>
  <w:style w:type="paragraph" w:styleId="BodyTextIndent2">
    <w:name w:val="Body Text Indent 2"/>
    <w:basedOn w:val="Normal"/>
    <w:qFormat/>
    <w:pPr>
      <w:spacing w:lineRule="auto" w:line="480"/>
      <w:ind w:firstLine="1440" w:start="1440" w:end="0"/>
    </w:pPr>
    <w:rPr/>
  </w:style>
  <w:style w:type="paragraph" w:styleId="BodyTextIndent3">
    <w:name w:val="Body Text Indent 3"/>
    <w:basedOn w:val="BodyText"/>
    <w:qFormat/>
    <w:pPr>
      <w:ind w:firstLine="1440" w:start="720" w:end="0"/>
    </w:pPr>
    <w:rPr/>
  </w:style>
  <w:style w:type="paragraph" w:styleId="BodyTextIndent4">
    <w:name w:val="Body Text Indent 4"/>
    <w:basedOn w:val="Normal"/>
    <w:qFormat/>
    <w:pPr>
      <w:spacing w:lineRule="auto" w:line="480"/>
      <w:ind w:hanging="720" w:start="720" w:end="720"/>
    </w:pPr>
    <w:rPr/>
  </w:style>
  <w:style w:type="paragraph" w:styleId="Closing">
    <w:name w:val="Closing"/>
    <w:basedOn w:val="Normal"/>
    <w:qFormat/>
    <w:pPr>
      <w:ind w:hanging="720" w:start="4680" w:end="0"/>
    </w:pPr>
    <w:rPr/>
  </w:style>
  <w:style w:type="paragraph" w:styleId="CommentText">
    <w:name w:val="Comment Text"/>
    <w:basedOn w:val="Normal"/>
    <w:qFormat/>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tyle>
  <w:style w:type="paragraph" w:styleId="EnvelopeAddress">
    <w:name w:val="envelope address"/>
    <w:basedOn w:val="Normal"/>
    <w:pPr>
      <w:ind w:hanging="720" w:start="2880" w:end="0"/>
    </w:pPr>
    <w:rPr/>
  </w:style>
  <w:style w:type="paragraph" w:styleId="EnvelopeReturn">
    <w:name w:val="envelope return"/>
    <w:basedOn w:val="Normal"/>
    <w:pPr/>
    <w:rPr>
      <w:sz w:val="20"/>
    </w:rPr>
  </w:style>
  <w:style w:type="paragraph" w:styleId="FootnoteText">
    <w:name w:val="footnote text"/>
    <w:basedOn w:val="Normal"/>
    <w:pPr>
      <w:spacing w:before="0" w:after="120"/>
      <w:ind w:firstLine="720" w:start="720" w:end="0"/>
    </w:pPr>
    <w:rPr>
      <w:sz w:val="20"/>
    </w:rPr>
  </w:style>
  <w:style w:type="paragraph" w:styleId="FrameDateandTime">
    <w:name w:val="Frame Date and Time"/>
    <w:basedOn w:val="Footer"/>
    <w:qFormat/>
    <w:pPr/>
    <w:rPr>
      <w:rFonts w:ascii="Univers" w:hAnsi="Univers" w:cs="Univers"/>
      <w:sz w:val="16"/>
    </w:rPr>
  </w:style>
  <w:style w:type="paragraph" w:styleId="FramePageNumber">
    <w:name w:val="Frame Page Number"/>
    <w:basedOn w:val="Footer"/>
    <w:qFormat/>
    <w:pPr/>
    <w:rPr/>
  </w:style>
  <w:style w:type="paragraph" w:styleId="HIDDEN">
    <w:name w:val="HIDDEN"/>
    <w:basedOn w:val="Normal"/>
    <w:next w:val="Normal"/>
    <w:qFormat/>
    <w:pPr>
      <w:widowControl w:val="false"/>
    </w:pPr>
    <w:rPr>
      <w:rFonts w:ascii="CG Times Bold;CG Times" w:hAnsi="CG Times Bold;CG Times" w:cs="CG Times Bold;CG Times"/>
      <w:b/>
      <w:vanish/>
      <w:color w:val="800080"/>
      <w:lang w:eastAsia="en-US"/>
    </w:rPr>
  </w:style>
  <w:style w:type="paragraph" w:styleId="Index1">
    <w:name w:val="index 1"/>
    <w:basedOn w:val="Normal"/>
    <w:next w:val="Normal"/>
    <w:pPr>
      <w:ind w:hanging="245" w:start="245" w:end="0"/>
    </w:pPr>
    <w:rPr/>
  </w:style>
  <w:style w:type="paragraph" w:styleId="Index2">
    <w:name w:val="index 2"/>
    <w:basedOn w:val="Normal"/>
    <w:next w:val="Normal"/>
    <w:pPr>
      <w:ind w:hanging="245" w:start="490" w:end="0"/>
    </w:pPr>
    <w:rPr/>
  </w:style>
  <w:style w:type="paragraph" w:styleId="Index3">
    <w:name w:val="index 3"/>
    <w:basedOn w:val="Normal"/>
    <w:next w:val="Normal"/>
    <w:pPr>
      <w:ind w:hanging="245" w:start="720" w:end="0"/>
    </w:pPr>
    <w:rPr/>
  </w:style>
  <w:style w:type="paragraph" w:styleId="Index4">
    <w:name w:val="Index 4"/>
    <w:basedOn w:val="Normal"/>
    <w:next w:val="Normal"/>
    <w:qFormat/>
    <w:pPr>
      <w:ind w:hanging="245" w:start="965" w:end="0"/>
    </w:pPr>
    <w:rPr/>
  </w:style>
  <w:style w:type="paragraph" w:styleId="Index5">
    <w:name w:val="Index 5"/>
    <w:basedOn w:val="Normal"/>
    <w:next w:val="Normal"/>
    <w:qFormat/>
    <w:pPr>
      <w:ind w:hanging="245" w:start="1210" w:end="0"/>
    </w:pPr>
    <w:rPr/>
  </w:style>
  <w:style w:type="paragraph" w:styleId="Index6">
    <w:name w:val="Index 6"/>
    <w:basedOn w:val="Normal"/>
    <w:next w:val="Normal"/>
    <w:qFormat/>
    <w:pPr>
      <w:ind w:hanging="245" w:start="1440" w:end="0"/>
    </w:pPr>
    <w:rPr/>
  </w:style>
  <w:style w:type="paragraph" w:styleId="Index7">
    <w:name w:val="Index 7"/>
    <w:basedOn w:val="Normal"/>
    <w:next w:val="Normal"/>
    <w:qFormat/>
    <w:pPr>
      <w:ind w:hanging="245" w:start="1685" w:end="0"/>
    </w:pPr>
    <w:rPr/>
  </w:style>
  <w:style w:type="paragraph" w:styleId="Index8">
    <w:name w:val="Index 8"/>
    <w:basedOn w:val="Normal"/>
    <w:next w:val="Normal"/>
    <w:qFormat/>
    <w:pPr>
      <w:ind w:hanging="245" w:start="1930" w:end="0"/>
    </w:pPr>
    <w:rPr/>
  </w:style>
  <w:style w:type="paragraph" w:styleId="Index9">
    <w:name w:val="Index 9"/>
    <w:basedOn w:val="Normal"/>
    <w:next w:val="Normal"/>
    <w:qFormat/>
    <w:pPr>
      <w:numPr>
        <w:ilvl w:val="0"/>
        <w:numId w:val="3"/>
      </w:numPr>
    </w:pPr>
    <w:rPr/>
  </w:style>
  <w:style w:type="paragraph" w:styleId="IndexHeading">
    <w:name w:val="index heading"/>
    <w:basedOn w:val="Normal"/>
    <w:next w:val="Index1"/>
    <w:pPr>
      <w:numPr>
        <w:ilvl w:val="0"/>
        <w:numId w:val="2"/>
      </w:numPr>
    </w:pPr>
    <w:rPr>
      <w:rFonts w:ascii="CG Times Bold;CG Times" w:hAnsi="CG Times Bold;CG Times" w:cs="CG Times Bold;CG Times"/>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spacing w:before="0" w:after="240"/>
      <w:ind w:hanging="0" w:start="0" w:end="720"/>
    </w:pPr>
    <w:rPr>
      <w:sz w:val="22"/>
    </w:rPr>
  </w:style>
  <w:style w:type="paragraph" w:styleId="ListBullet21">
    <w:name w:val="List Bullet 21"/>
    <w:basedOn w:val="Normal"/>
    <w:qFormat/>
    <w:pPr>
      <w:spacing w:before="0" w:after="240"/>
      <w:ind w:hanging="0" w:start="0" w:end="720"/>
    </w:pPr>
    <w:rPr>
      <w:sz w:val="22"/>
    </w:rPr>
  </w:style>
  <w:style w:type="paragraph" w:styleId="ListBullet31">
    <w:name w:val="List Bullet 31"/>
    <w:basedOn w:val="Normal"/>
    <w:qFormat/>
    <w:pPr>
      <w:numPr>
        <w:ilvl w:val="0"/>
        <w:numId w:val="5"/>
      </w:numPr>
      <w:spacing w:before="0" w:after="240"/>
    </w:pPr>
    <w:rPr>
      <w:sz w:val="22"/>
    </w:rPr>
  </w:style>
  <w:style w:type="paragraph" w:styleId="ListBullet41">
    <w:name w:val="List Bullet 41"/>
    <w:basedOn w:val="Normal"/>
    <w:qFormat/>
    <w:pPr>
      <w:ind w:hanging="720" w:start="2880" w:end="0"/>
    </w:pPr>
    <w:rPr/>
  </w:style>
  <w:style w:type="paragraph" w:styleId="ListBullet51">
    <w:name w:val="List Bullet 51"/>
    <w:basedOn w:val="Normal"/>
    <w:qFormat/>
    <w:pPr>
      <w:ind w:hanging="720" w:start="3600" w:end="0"/>
    </w:pPr>
    <w:rPr/>
  </w:style>
  <w:style w:type="paragraph" w:styleId="ListContinue">
    <w:name w:val="List Continue"/>
    <w:basedOn w:val="Normal"/>
    <w:qFormat/>
    <w:pPr>
      <w:spacing w:before="0" w:after="120"/>
      <w:ind w:hanging="720" w:start="360" w:end="0"/>
    </w:pPr>
    <w:rPr/>
  </w:style>
  <w:style w:type="paragraph" w:styleId="ListContinue2">
    <w:name w:val="List Continue 2"/>
    <w:basedOn w:val="Normal"/>
    <w:qFormat/>
    <w:pPr>
      <w:spacing w:before="0" w:after="120"/>
      <w:ind w:hanging="720" w:start="720" w:end="0"/>
    </w:pPr>
    <w:rPr/>
  </w:style>
  <w:style w:type="paragraph" w:styleId="ListContinue3">
    <w:name w:val="List Continue 3"/>
    <w:basedOn w:val="Normal"/>
    <w:qFormat/>
    <w:pPr>
      <w:spacing w:before="0" w:after="120"/>
      <w:ind w:hanging="720" w:start="1080" w:end="0"/>
    </w:pPr>
    <w:rPr/>
  </w:style>
  <w:style w:type="paragraph" w:styleId="ListContinue4">
    <w:name w:val="List Continue 4"/>
    <w:basedOn w:val="Normal"/>
    <w:qFormat/>
    <w:pPr>
      <w:spacing w:before="0" w:after="120"/>
      <w:ind w:hanging="720" w:start="1440" w:end="0"/>
    </w:pPr>
    <w:rPr/>
  </w:style>
  <w:style w:type="paragraph" w:styleId="ListContinue5">
    <w:name w:val="List Continue 5"/>
    <w:basedOn w:val="Normal"/>
    <w:qFormat/>
    <w:pPr>
      <w:spacing w:before="0" w:after="120"/>
      <w:ind w:hanging="720" w:start="1800" w:end="0"/>
    </w:pPr>
    <w:rPr/>
  </w:style>
  <w:style w:type="paragraph" w:styleId="ListNumber">
    <w:name w:val="List Number"/>
    <w:basedOn w:val="Normal"/>
    <w:qFormat/>
    <w:pPr/>
    <w:rPr/>
  </w:style>
  <w:style w:type="paragraph" w:styleId="ListNumber2">
    <w:name w:val="List Number 2"/>
    <w:basedOn w:val="Normal"/>
    <w:qFormat/>
    <w:pPr>
      <w:ind w:hanging="720" w:start="1440" w:end="0"/>
    </w:pPr>
    <w:rPr/>
  </w:style>
  <w:style w:type="paragraph" w:styleId="ListNumber3">
    <w:name w:val="List Number 3"/>
    <w:basedOn w:val="Normal"/>
    <w:qFormat/>
    <w:pPr>
      <w:ind w:hanging="720" w:start="2160" w:end="0"/>
    </w:pPr>
    <w:rPr/>
  </w:style>
  <w:style w:type="paragraph" w:styleId="ListNumber4">
    <w:name w:val="List Number 4"/>
    <w:basedOn w:val="Normal"/>
    <w:qFormat/>
    <w:pPr>
      <w:ind w:firstLine="720" w:start="0" w:end="0"/>
    </w:pPr>
    <w:rPr/>
  </w:style>
  <w:style w:type="paragraph" w:styleId="ListNumber5">
    <w:name w:val="List Number 5"/>
    <w:basedOn w:val="Normal"/>
    <w:qFormat/>
    <w:pPr>
      <w:ind w:firstLine="1440" w:start="0" w:end="0"/>
    </w:pPr>
    <w:rPr/>
  </w:style>
  <w:style w:type="paragraph" w:styleId="MacroText">
    <w:name w:val="Macro Text"/>
    <w:qFormat/>
    <w:pPr>
      <w:widowControl/>
      <w:tabs>
        <w:tab w:val="clear" w:pos="720"/>
        <w:tab w:val="left" w:pos="475"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720" w:start="1440" w:end="0"/>
    </w:pPr>
    <w:rPr/>
  </w:style>
  <w:style w:type="paragraph" w:styleId="NoteHeading">
    <w:name w:val="Note Heading"/>
    <w:basedOn w:val="Normal"/>
    <w:next w:val="Normal"/>
    <w:qFormat/>
    <w:pPr/>
    <w:rPr/>
  </w:style>
  <w:style w:type="paragraph" w:styleId="PlainText">
    <w:name w:val="Plain Text"/>
    <w:basedOn w:val="Normal"/>
    <w:qFormat/>
    <w:pPr/>
    <w:rPr>
      <w:sz w:val="20"/>
    </w:rPr>
  </w:style>
  <w:style w:type="paragraph" w:styleId="Salutation">
    <w:name w:val="Salutation"/>
    <w:basedOn w:val="Normal"/>
    <w:next w:val="Normal"/>
    <w:qFormat/>
    <w:pPr/>
    <w:rPr/>
  </w:style>
  <w:style w:type="paragraph" w:styleId="Signature">
    <w:name w:val="Signature"/>
    <w:basedOn w:val="Normal"/>
    <w:pPr>
      <w:ind w:hanging="720" w:start="4680" w:end="0"/>
    </w:pPr>
    <w:rPr/>
  </w:style>
  <w:style w:type="paragraph" w:styleId="Subtitle">
    <w:name w:val="Subtitle"/>
    <w:basedOn w:val="Normal"/>
    <w:next w:val="BodyText"/>
    <w:qFormat/>
    <w:pPr>
      <w:spacing w:before="0" w:after="240"/>
      <w:jc w:val="center"/>
      <w:outlineLvl w:val="1"/>
    </w:pPr>
    <w:rPr>
      <w:rFonts w:ascii="CG Times Bold;CG Times" w:hAnsi="CG Times Bold;CG Times" w:cs="CG Times Bold;CG Times"/>
      <w:b/>
    </w:rPr>
  </w:style>
  <w:style w:type="paragraph" w:styleId="TableofAuthorities">
    <w:name w:val="Table of Authorities"/>
    <w:basedOn w:val="Normal"/>
    <w:next w:val="Normal"/>
    <w:qFormat/>
    <w:pPr>
      <w:spacing w:before="0" w:after="240"/>
      <w:ind w:hanging="360" w:start="360" w:end="0"/>
    </w:pPr>
    <w:rPr/>
  </w:style>
  <w:style w:type="paragraph" w:styleId="TableofFigures">
    <w:name w:val="Table of Figures"/>
    <w:basedOn w:val="Normal"/>
    <w:next w:val="Normal"/>
    <w:qFormat/>
    <w:pPr>
      <w:spacing w:before="0" w:after="240"/>
      <w:ind w:hanging="720" w:start="72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Heading1"/>
    <w:next w:val="Normal"/>
    <w:pPr>
      <w:widowControl w:val="false"/>
      <w:numPr>
        <w:ilvl w:val="0"/>
        <w:numId w:val="0"/>
      </w:numPr>
      <w:tabs>
        <w:tab w:val="left" w:pos="720" w:leader="none"/>
        <w:tab w:val="right" w:pos="9350" w:leader="dot"/>
      </w:tabs>
      <w:spacing w:before="0" w:after="0"/>
      <w:ind w:hanging="720" w:start="720" w:end="0"/>
      <w:outlineLvl w:val="9"/>
    </w:pPr>
    <w:rPr>
      <w:caps/>
      <w:color w:val="000000"/>
      <w:lang w:val="en-CA"/>
    </w:rPr>
  </w:style>
  <w:style w:type="paragraph" w:styleId="TOC2">
    <w:name w:val="toc 2"/>
    <w:basedOn w:val="Heading2"/>
    <w:next w:val="Normal"/>
    <w:pPr>
      <w:widowControl w:val="false"/>
      <w:numPr>
        <w:ilvl w:val="0"/>
        <w:numId w:val="0"/>
      </w:numPr>
      <w:tabs>
        <w:tab w:val="left" w:pos="720" w:leader="none"/>
        <w:tab w:val="right" w:pos="9350" w:leader="dot"/>
      </w:tabs>
      <w:spacing w:before="0" w:after="0"/>
      <w:ind w:hanging="720" w:start="1440" w:end="0"/>
      <w:outlineLvl w:val="9"/>
    </w:pPr>
    <w:rPr>
      <w:color w:val="000000"/>
      <w:lang w:val="en-CA"/>
    </w:rPr>
  </w:style>
  <w:style w:type="paragraph" w:styleId="TOC3">
    <w:name w:val="toc 3"/>
    <w:basedOn w:val="Heading3"/>
    <w:next w:val="Normal"/>
    <w:pPr>
      <w:widowControl w:val="false"/>
      <w:numPr>
        <w:ilvl w:val="0"/>
        <w:numId w:val="0"/>
      </w:numPr>
      <w:tabs>
        <w:tab w:val="clear" w:pos="720"/>
        <w:tab w:val="left" w:pos="1440" w:leader="none"/>
        <w:tab w:val="right" w:pos="9350" w:leader="dot"/>
      </w:tabs>
      <w:spacing w:before="0" w:after="0"/>
      <w:ind w:hanging="720" w:start="2160" w:end="0"/>
      <w:outlineLvl w:val="9"/>
    </w:pPr>
    <w:rPr>
      <w:color w:val="000000"/>
      <w:lang w:val="en-CA"/>
    </w:rPr>
  </w:style>
  <w:style w:type="paragraph" w:styleId="TOC4">
    <w:name w:val="toc 4"/>
    <w:basedOn w:val="Heading4"/>
    <w:next w:val="Normal"/>
    <w:pPr>
      <w:keepNext w:val="true"/>
      <w:numPr>
        <w:ilvl w:val="0"/>
        <w:numId w:val="0"/>
      </w:numPr>
      <w:spacing w:before="0" w:after="0"/>
      <w:ind w:hanging="720" w:start="2880" w:end="0"/>
      <w:outlineLvl w:val="9"/>
    </w:pPr>
    <w:rPr>
      <w:color w:val="000000"/>
    </w:rPr>
  </w:style>
  <w:style w:type="paragraph" w:styleId="TOC5">
    <w:name w:val="toc 5"/>
    <w:basedOn w:val="Heading5"/>
    <w:next w:val="Normal"/>
    <w:pPr>
      <w:keepNext w:val="true"/>
      <w:numPr>
        <w:ilvl w:val="0"/>
        <w:numId w:val="0"/>
      </w:numPr>
      <w:ind w:hanging="720" w:start="3600" w:end="0"/>
      <w:outlineLvl w:val="9"/>
    </w:pPr>
    <w:rPr>
      <w:rFonts w:ascii="CG Times Bold;CG Times" w:hAnsi="CG Times Bold;CG Times" w:cs="CG Times Bold;CG Times"/>
      <w:color w:val="000000"/>
    </w:rPr>
  </w:style>
  <w:style w:type="paragraph" w:styleId="TOC6">
    <w:name w:val="toc 6"/>
    <w:basedOn w:val="Normal"/>
    <w:next w:val="Normal"/>
    <w:pPr>
      <w:ind w:hanging="720" w:start="1195" w:end="0"/>
    </w:pPr>
    <w:rPr/>
  </w:style>
  <w:style w:type="paragraph" w:styleId="TOC7">
    <w:name w:val="toc 7"/>
    <w:basedOn w:val="Normal"/>
    <w:next w:val="Normal"/>
    <w:pPr>
      <w:ind w:hanging="720" w:start="1440" w:end="0"/>
    </w:pPr>
    <w:rPr/>
  </w:style>
  <w:style w:type="paragraph" w:styleId="TOC8">
    <w:name w:val="toc 8"/>
    <w:basedOn w:val="Normal"/>
    <w:next w:val="Normal"/>
    <w:pPr>
      <w:ind w:hanging="720" w:start="1685" w:end="0"/>
    </w:pPr>
    <w:rPr/>
  </w:style>
  <w:style w:type="paragraph" w:styleId="TOC9">
    <w:name w:val="toc 9"/>
    <w:basedOn w:val="Normal"/>
    <w:next w:val="Normal"/>
    <w:pPr>
      <w:spacing w:before="0" w:after="240"/>
    </w:pPr>
    <w:rPr>
      <w:rFonts w:ascii="CG Times Bold;CG Times" w:hAnsi="CG Times Bold;CG Times" w:cs="CG Times Bold;CG Times"/>
      <w:b/>
    </w:rPr>
  </w:style>
  <w:style w:type="paragraph" w:styleId="c15">
    <w:name w:val="c15"/>
    <w:basedOn w:val="Normal"/>
    <w:qFormat/>
    <w:pPr>
      <w:spacing w:lineRule="atLeast" w:line="240"/>
      <w:jc w:val="center"/>
    </w:pPr>
    <w:rPr/>
  </w:style>
  <w:style w:type="paragraph" w:styleId="Para9">
    <w:name w:val="Para9"/>
    <w:basedOn w:val="Normal"/>
    <w:qFormat/>
    <w:pPr>
      <w:spacing w:before="0" w:after="240"/>
      <w:ind w:firstLine="6480" w:start="0" w:end="0"/>
      <w:jc w:val="start"/>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5.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header" Target="header8.xml"/><Relationship Id="rId21" Type="http://schemas.openxmlformats.org/officeDocument/2006/relationships/header" Target="header9.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header" Target="header10.xml"/><Relationship Id="rId25" Type="http://schemas.openxmlformats.org/officeDocument/2006/relationships/header" Target="header11.xml"/><Relationship Id="rId26" Type="http://schemas.openxmlformats.org/officeDocument/2006/relationships/footer" Target="footer13.xml"/><Relationship Id="rId27" Type="http://schemas.openxmlformats.org/officeDocument/2006/relationships/footer" Target="footer14.xml"/><Relationship Id="rId28" Type="http://schemas.openxmlformats.org/officeDocument/2006/relationships/header" Target="header12.xml"/><Relationship Id="rId29" Type="http://schemas.openxmlformats.org/officeDocument/2006/relationships/header" Target="header13.xml"/><Relationship Id="rId30" Type="http://schemas.openxmlformats.org/officeDocument/2006/relationships/footer" Target="footer15.xml"/><Relationship Id="rId31" Type="http://schemas.openxmlformats.org/officeDocument/2006/relationships/footer" Target="footer16.xml"/><Relationship Id="rId32" Type="http://schemas.openxmlformats.org/officeDocument/2006/relationships/header" Target="header14.xml"/><Relationship Id="rId33" Type="http://schemas.openxmlformats.org/officeDocument/2006/relationships/header" Target="header15.xml"/><Relationship Id="rId34" Type="http://schemas.openxmlformats.org/officeDocument/2006/relationships/footer" Target="footer17.xml"/><Relationship Id="rId35" Type="http://schemas.openxmlformats.org/officeDocument/2006/relationships/footer" Target="footer18.xml"/><Relationship Id="rId36" Type="http://schemas.openxmlformats.org/officeDocument/2006/relationships/header" Target="header16.xml"/><Relationship Id="rId37" Type="http://schemas.openxmlformats.org/officeDocument/2006/relationships/header" Target="header17.xml"/><Relationship Id="rId38" Type="http://schemas.openxmlformats.org/officeDocument/2006/relationships/footer" Target="footer19.xml"/><Relationship Id="rId39" Type="http://schemas.openxmlformats.org/officeDocument/2006/relationships/footer" Target="footer20.xml"/><Relationship Id="rId40" Type="http://schemas.openxmlformats.org/officeDocument/2006/relationships/header" Target="header18.xml"/><Relationship Id="rId41" Type="http://schemas.openxmlformats.org/officeDocument/2006/relationships/header" Target="header19.xml"/><Relationship Id="rId42" Type="http://schemas.openxmlformats.org/officeDocument/2006/relationships/footer" Target="footer21.xml"/><Relationship Id="rId43" Type="http://schemas.openxmlformats.org/officeDocument/2006/relationships/footer" Target="footer22.xml"/><Relationship Id="rId44" Type="http://schemas.openxmlformats.org/officeDocument/2006/relationships/header" Target="header20.xml"/><Relationship Id="rId45" Type="http://schemas.openxmlformats.org/officeDocument/2006/relationships/header" Target="header21.xml"/><Relationship Id="rId46" Type="http://schemas.openxmlformats.org/officeDocument/2006/relationships/footer" Target="footer23.xml"/><Relationship Id="rId47" Type="http://schemas.openxmlformats.org/officeDocument/2006/relationships/footer" Target="footer24.xml"/><Relationship Id="rId48" Type="http://schemas.openxmlformats.org/officeDocument/2006/relationships/header" Target="header22.xml"/><Relationship Id="rId49" Type="http://schemas.openxmlformats.org/officeDocument/2006/relationships/footer" Target="footer25.xml"/><Relationship Id="rId50" Type="http://schemas.openxmlformats.org/officeDocument/2006/relationships/header" Target="header23.xml"/><Relationship Id="rId51" Type="http://schemas.openxmlformats.org/officeDocument/2006/relationships/header" Target="header24.xml"/><Relationship Id="rId52" Type="http://schemas.openxmlformats.org/officeDocument/2006/relationships/footer" Target="footer26.xml"/><Relationship Id="rId53" Type="http://schemas.openxmlformats.org/officeDocument/2006/relationships/footer" Target="footer27.xml"/><Relationship Id="rId54" Type="http://schemas.openxmlformats.org/officeDocument/2006/relationships/footnotes" Target="footnotes.xml"/><Relationship Id="rId55" Type="http://schemas.openxmlformats.org/officeDocument/2006/relationships/numbering" Target="numbering.xml"/><Relationship Id="rId56" Type="http://schemas.openxmlformats.org/officeDocument/2006/relationships/fontTable" Target="fontTable.xml"/><Relationship Id="rId57" Type="http://schemas.openxmlformats.org/officeDocument/2006/relationships/settings" Target="settings.xml"/><Relationship Id="rId5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2000-08-21T19:38:00Z</dcterms:created>
  <dc:creator>Christine E Hill</dc:creator>
  <dc:description/>
  <cp:keywords>002.196133</cp:keywords>
  <dc:language>en-CA</dc:language>
  <cp:lastModifiedBy>Allison C. George</cp:lastModifiedBy>
  <cp:lastPrinted>2000-08-21T18:52:00Z</cp:lastPrinted>
  <dcterms:modified xsi:type="dcterms:W3CDTF">2000-08-21T20:23:00Z</dcterms:modified>
  <cp:revision>6</cp:revision>
  <dc:subject/>
  <dc:title>.16</dc:title>
</cp:coreProperties>
</file>