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ind w:firstLine="540" w:start="720" w:end="720"/>
        <w:jc w:val="end"/>
        <w:rPr/>
      </w:pPr>
      <w:r>
        <w:rPr/>
        <w:t>DRAFT 10-31-2001</w:t>
      </w:r>
    </w:p>
    <w:p>
      <w:pPr>
        <w:pStyle w:val="Heading"/>
        <w:widowControl/>
        <w:ind w:firstLine="540" w:start="720" w:end="720"/>
        <w:rPr/>
      </w:pPr>
      <w:r>
        <w:rPr/>
      </w:r>
    </w:p>
    <w:p>
      <w:pPr>
        <w:pStyle w:val="Heading"/>
        <w:widowControl/>
        <w:ind w:firstLine="540" w:start="720" w:end="720"/>
        <w:rPr/>
      </w:pPr>
      <w:r>
        <w:rPr/>
        <w:t>PROPOSED RESOLUTIONS</w:t>
      </w:r>
    </w:p>
    <w:p>
      <w:pPr>
        <w:pStyle w:val="Subtitle"/>
        <w:rPr/>
      </w:pPr>
      <w:r>
        <w:rPr/>
        <w:t xml:space="preserve">FOR THE BOARD OF DIRECTORS OF </w:t>
      </w:r>
    </w:p>
    <w:p>
      <w:pPr>
        <w:pStyle w:val="Normal"/>
        <w:widowControl/>
        <w:ind w:firstLine="540" w:start="720" w:end="720"/>
        <w:jc w:val="center"/>
        <w:rPr>
          <w:sz w:val="24"/>
        </w:rPr>
      </w:pPr>
      <w:r>
        <w:rPr>
          <w:sz w:val="24"/>
        </w:rPr>
        <w:t>ENRON CORP. (the “Company”)</w:t>
      </w:r>
    </w:p>
    <w:p>
      <w:pPr>
        <w:pStyle w:val="Normal"/>
        <w:widowControl/>
        <w:ind w:firstLine="540" w:start="720" w:end="72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firstLine="540" w:start="720" w:end="72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widowControl/>
        <w:ind w:firstLine="540" w:start="720" w:end="720"/>
        <w:rPr/>
      </w:pPr>
      <w:r>
        <w:rPr/>
        <w:t>WHEREAS, the Board of Directors of the Company deems it advisable and in the best interests of the Company to reduce certain of the portfolio limits (”</w:t>
      </w:r>
      <w:r>
        <w:rPr>
          <w:u w:val="single"/>
        </w:rPr>
        <w:t>Portfolio Limits</w:t>
      </w:r>
      <w:r>
        <w:rPr/>
        <w:t>”) and concentration limits (“</w:t>
      </w:r>
      <w:r>
        <w:rPr>
          <w:u w:val="single"/>
        </w:rPr>
        <w:t>Concentration Limits</w:t>
      </w:r>
      <w:r>
        <w:rPr/>
        <w:t>”) outlined in the Company’s Risk Management Policy;</w:t>
      </w:r>
    </w:p>
    <w:p>
      <w:pPr>
        <w:pStyle w:val="BodyTextIndent"/>
        <w:widowControl/>
        <w:ind w:firstLine="540" w:start="720" w:end="720"/>
        <w:rPr/>
      </w:pPr>
      <w:r>
        <w:rPr/>
      </w:r>
    </w:p>
    <w:p>
      <w:pPr>
        <w:pStyle w:val="IndentLeftRight"/>
        <w:ind w:firstLine="720" w:end="720"/>
        <w:jc w:val="both"/>
        <w:rPr>
          <w:color w:val="000000"/>
          <w:sz w:val="24"/>
        </w:rPr>
      </w:pPr>
      <w:r>
        <w:rPr>
          <w:color w:val="000000"/>
          <w:sz w:val="24"/>
        </w:rPr>
        <w:t>WHEREAS, the appropriate officers of the Company have advised that the Company’s positions are currently within the suggested Portfolio Limits and Concentration Limits;</w:t>
      </w:r>
    </w:p>
    <w:p>
      <w:pPr>
        <w:pStyle w:val="IndentLeftRight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IndentLeftRight"/>
        <w:ind w:firstLine="720" w:end="720"/>
        <w:jc w:val="both"/>
        <w:rPr/>
      </w:pPr>
      <w:r>
        <w:rPr>
          <w:color w:val="000000"/>
          <w:sz w:val="24"/>
        </w:rPr>
        <w:t xml:space="preserve">NOW, THEREFORE, IT IS RESOLVED, </w:t>
      </w:r>
      <w:r>
        <w:rPr>
          <w:sz w:val="24"/>
        </w:rPr>
        <w:t xml:space="preserve">that </w:t>
      </w:r>
      <w:r>
        <w:rPr>
          <w:color w:val="000000"/>
          <w:sz w:val="24"/>
        </w:rPr>
        <w:t>the changes to the Portfolio Limits and the Concentration Limits outlined in the attached Exhibit “A” are adopted and ratified;</w:t>
      </w:r>
    </w:p>
    <w:p>
      <w:pPr>
        <w:pStyle w:val="IndentLeftRight"/>
        <w:ind w:firstLine="720" w:end="72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tabs>
          <w:tab w:val="clear" w:pos="720"/>
          <w:tab w:val="left" w:pos="-720" w:leader="none"/>
        </w:tabs>
        <w:ind w:start="720" w:end="749"/>
        <w:jc w:val="both"/>
        <w:rPr/>
      </w:pPr>
      <w:r>
        <w:rPr>
          <w:color w:val="000000"/>
          <w:sz w:val="24"/>
        </w:rPr>
        <w:t>RESOLVED FURTHER, that any changes to the Portfolio Limits and Concentration Limits herein adopted must be approved and/or ratified by the Board of Directors of the Company</w:t>
      </w:r>
      <w:r>
        <w:rPr>
          <w:sz w:val="24"/>
        </w:rPr>
        <w:t>.</w:t>
      </w:r>
    </w:p>
    <w:p>
      <w:pPr>
        <w:pStyle w:val="Normal"/>
        <w:tabs>
          <w:tab w:val="clear" w:pos="720"/>
          <w:tab w:val="left" w:pos="-720" w:leader="none"/>
        </w:tabs>
        <w:ind w:start="720" w:end="749"/>
        <w:jc w:val="both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/mnt/main-storage/datasets/enron-docs/doc/Enron_Corp_Res-8702e355d172d4067888fccb9c137908a74b930f845ac2d20602b3da8ab33996.doc</w:t>
    </w:r>
    <w:r>
      <w:rPr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  <w:jc w:val="both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IndentLeftRight">
    <w:name w:val="Indent Left &amp; Right"/>
    <w:basedOn w:val="Normal"/>
    <w:qFormat/>
    <w:pPr>
      <w:widowControl/>
      <w:ind w:hanging="0" w:start="720" w:end="720"/>
    </w:pPr>
    <w:rPr>
      <w:sz w:val="26"/>
    </w:rPr>
  </w:style>
  <w:style w:type="paragraph" w:styleId="Subtitle">
    <w:name w:val="Subtitle"/>
    <w:basedOn w:val="Normal"/>
    <w:next w:val="BodyText"/>
    <w:qFormat/>
    <w:pPr>
      <w:widowControl/>
      <w:ind w:firstLine="540" w:start="720" w:end="720"/>
      <w:jc w:val="center"/>
    </w:pPr>
    <w:rPr>
      <w:sz w:val="24"/>
    </w:rPr>
  </w:style>
  <w:style w:type="paragraph" w:styleId="BlockText">
    <w:name w:val="Block Text"/>
    <w:basedOn w:val="Normal"/>
    <w:qFormat/>
    <w:pPr>
      <w:widowControl/>
      <w:tabs>
        <w:tab w:val="left" w:pos="720" w:leader="none"/>
        <w:tab w:val="left" w:pos="1296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ind w:hanging="0" w:start="720" w:end="720"/>
      <w:jc w:val="both"/>
    </w:pPr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2001-10-31T19:16:00Z</dcterms:created>
  <dc:creator>ECT</dc:creator>
  <dc:description/>
  <dc:language>en-CA</dc:language>
  <cp:lastModifiedBy>jrozycki</cp:lastModifiedBy>
  <cp:lastPrinted>2001-10-31T15:55:00Z</cp:lastPrinted>
  <dcterms:modified xsi:type="dcterms:W3CDTF">2001-10-31T19:26:00Z</dcterms:modified>
  <cp:revision>3</cp:revision>
  <dc:subject/>
  <dc:title>PROPOSED RESOLUTIONS</dc:title>
</cp:coreProperties>
</file>