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Perpetua" w:hAnsi="Perpetua" w:eastAsia="Perpetua" w:cs="Perpetua"/>
          <w:b/>
          <w:bCs/>
          <w:sz w:val="40"/>
          <w:szCs w:val="40"/>
        </w:rPr>
      </w:pPr>
      <w:r>
        <w:rPr>
          <w:rFonts w:eastAsia="Perpetua" w:cs="Perpetua" w:ascii="Perpetua" w:hAnsi="Perpetua"/>
          <w:b/>
          <w:bCs/>
          <w:sz w:val="40"/>
          <w:szCs w:val="40"/>
        </w:rPr>
        <w:t>AAA POWER Inc.</w:t>
      </w:r>
    </w:p>
    <w:p>
      <w:pPr>
        <w:pStyle w:val="Normal"/>
        <w:jc w:val="center"/>
        <w:rPr>
          <w:rFonts w:ascii="Perpetua" w:hAnsi="Perpetua" w:eastAsia="Perpetua" w:cs="Perpetua"/>
          <w:sz w:val="18"/>
          <w:szCs w:val="18"/>
        </w:rPr>
      </w:pPr>
      <w:r>
        <w:rPr>
          <w:rFonts w:eastAsia="Perpetua" w:cs="Perpetua" w:ascii="Perpetua" w:hAnsi="Perpetua"/>
          <w:sz w:val="18"/>
          <w:szCs w:val="18"/>
        </w:rPr>
        <w:t>#32 Arbour Lake Pl NW</w:t>
      </w:r>
    </w:p>
    <w:p>
      <w:pPr>
        <w:pStyle w:val="Normal"/>
        <w:jc w:val="center"/>
        <w:rPr>
          <w:rFonts w:ascii="Perpetua" w:hAnsi="Perpetua" w:eastAsia="Perpetua" w:cs="Perpetua"/>
          <w:sz w:val="18"/>
          <w:szCs w:val="18"/>
        </w:rPr>
      </w:pPr>
      <w:r>
        <w:rPr>
          <w:rFonts w:eastAsia="Perpetua" w:cs="Perpetua" w:ascii="Perpetua" w:hAnsi="Perpetua"/>
          <w:sz w:val="18"/>
          <w:szCs w:val="18"/>
        </w:rPr>
        <w:t>Calgary, AB T3G 3W9</w:t>
      </w:r>
    </w:p>
    <w:p>
      <w:pPr>
        <w:pStyle w:val="Normal"/>
        <w:jc w:val="center"/>
        <w:rPr>
          <w:rFonts w:ascii="Perpetua" w:hAnsi="Perpetua" w:eastAsia="Perpetua" w:cs="Perpetua"/>
          <w:sz w:val="18"/>
          <w:szCs w:val="18"/>
        </w:rPr>
      </w:pPr>
      <w:r>
        <w:rPr>
          <w:rFonts w:eastAsia="Perpetua" w:cs="Perpetua" w:ascii="Perpetua" w:hAnsi="Perpetua"/>
          <w:sz w:val="18"/>
          <w:szCs w:val="18"/>
        </w:rPr>
        <w:t>Ph (403) 241-1756</w:t>
      </w:r>
    </w:p>
    <w:p>
      <w:pPr>
        <w:pStyle w:val="Normal"/>
        <w:jc w:val="center"/>
        <w:rPr>
          <w:rFonts w:ascii="Perpetua" w:hAnsi="Perpetua" w:eastAsia="Perpetua" w:cs="Perpetua"/>
          <w:sz w:val="18"/>
          <w:szCs w:val="18"/>
        </w:rPr>
      </w:pPr>
      <w:r>
        <w:rPr>
          <w:rFonts w:eastAsia="Perpetua" w:cs="Perpetua" w:ascii="Perpetua" w:hAnsi="Perpetua"/>
          <w:sz w:val="18"/>
          <w:szCs w:val="18"/>
        </w:rPr>
        <w:t>Ph (403) 651- 6357</w:t>
      </w:r>
    </w:p>
    <w:p>
      <w:pPr>
        <w:pStyle w:val="Normal"/>
        <w:jc w:val="center"/>
        <w:rPr>
          <w:rFonts w:ascii="Perpetua" w:hAnsi="Perpetua" w:eastAsia="Perpetua" w:cs="Perpetua"/>
          <w:sz w:val="18"/>
          <w:szCs w:val="18"/>
        </w:rPr>
      </w:pPr>
      <w:r>
        <w:rPr>
          <w:rFonts w:eastAsia="Perpetua" w:cs="Perpetua" w:ascii="Perpetua" w:hAnsi="Perpetua"/>
          <w:sz w:val="18"/>
          <w:szCs w:val="18"/>
        </w:rPr>
        <w:t>Fax (403) 241-1756</w:t>
      </w:r>
    </w:p>
    <w:p>
      <w:pPr>
        <w:pStyle w:val="Normal"/>
        <w:jc w:val="center"/>
        <w:rPr>
          <w:rFonts w:ascii="Perpetua" w:hAnsi="Perpetua" w:eastAsia="Perpetua" w:cs="Perpetua"/>
          <w:sz w:val="18"/>
          <w:szCs w:val="18"/>
        </w:rPr>
      </w:pPr>
      <w:r>
        <w:rPr>
          <w:rFonts w:eastAsia="Perpetua" w:cs="Perpetua" w:ascii="Perpetua" w:hAnsi="Perpetua"/>
          <w:sz w:val="18"/>
          <w:szCs w:val="18"/>
        </w:rPr>
        <w:t>Email:  whitej@cadvision.com</w:t>
      </w:r>
    </w:p>
    <w:p>
      <w:pPr>
        <w:pStyle w:val="Normal"/>
        <w:jc w:val="both"/>
        <w:rPr>
          <w:rFonts w:ascii="Perpetua" w:hAnsi="Perpetua" w:eastAsia="Perpetua" w:cs="Perpetua"/>
          <w:sz w:val="24"/>
          <w:szCs w:val="24"/>
        </w:rPr>
      </w:pPr>
      <w:r>
        <w:rPr>
          <w:rFonts w:eastAsia="Perpetua" w:cs="Perpetua" w:ascii="Perpetua" w:hAnsi="Perpetua"/>
          <w:sz w:val="24"/>
          <w:szCs w:val="24"/>
        </w:rPr>
        <w:t>August 6, 2001</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jc w:val="both"/>
        <w:rPr>
          <w:rFonts w:ascii="Perpetua" w:hAnsi="Perpetua" w:eastAsia="Perpetua" w:cs="Perpetua"/>
          <w:b/>
          <w:bCs/>
          <w:sz w:val="24"/>
          <w:szCs w:val="24"/>
        </w:rPr>
      </w:pPr>
      <w:r>
        <w:rPr>
          <w:rFonts w:eastAsia="Perpetua" w:cs="Perpetua" w:ascii="Perpetua" w:hAnsi="Perpetua"/>
          <w:b/>
          <w:bCs/>
          <w:sz w:val="24"/>
          <w:szCs w:val="24"/>
        </w:rPr>
        <w:t>Enron Corporation</w:t>
      </w:r>
    </w:p>
    <w:p>
      <w:pPr>
        <w:pStyle w:val="Heading4"/>
        <w:ind w:hanging="0" w:start="0"/>
        <w:rPr/>
      </w:pPr>
      <w:r>
        <w:rPr/>
        <w:t>1400</w:t>
      </w:r>
    </w:p>
    <w:p>
      <w:pPr>
        <w:pStyle w:val="Heading4"/>
        <w:ind w:hanging="0" w:start="0"/>
        <w:rPr/>
      </w:pPr>
      <w:r>
        <w:rPr/>
        <w:t>Houston TX 77002</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Heading3"/>
        <w:ind w:hanging="0" w:start="0"/>
        <w:rPr>
          <w:rFonts w:ascii="Perpetua" w:hAnsi="Perpetua" w:eastAsia="Perpetua" w:cs="Perpetua"/>
          <w:sz w:val="24"/>
          <w:szCs w:val="24"/>
        </w:rPr>
      </w:pPr>
      <w:r>
        <w:rPr>
          <w:rFonts w:eastAsia="Perpetua" w:cs="Perpetua" w:ascii="Perpetua" w:hAnsi="Perpetua"/>
          <w:sz w:val="24"/>
          <w:szCs w:val="24"/>
        </w:rPr>
        <w:t>Attn:</w:t>
        <w:tab/>
        <w:t>Mr. Jeffrey Skilling, President &amp; CEO</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jc w:val="both"/>
        <w:rPr>
          <w:rFonts w:ascii="Perpetua" w:hAnsi="Perpetua" w:eastAsia="Perpetua" w:cs="Perpetua"/>
          <w:sz w:val="24"/>
          <w:szCs w:val="24"/>
        </w:rPr>
      </w:pPr>
      <w:r>
        <w:rPr>
          <w:rFonts w:eastAsia="Perpetua" w:cs="Perpetua" w:ascii="Perpetua" w:hAnsi="Perpetua"/>
          <w:sz w:val="24"/>
          <w:szCs w:val="24"/>
        </w:rPr>
        <w:t>Dear Mr. Skilling;</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jc w:val="both"/>
        <w:rPr>
          <w:rFonts w:ascii="Perpetua" w:hAnsi="Perpetua" w:eastAsia="Perpetua" w:cs="Perpetua"/>
          <w:sz w:val="24"/>
          <w:szCs w:val="24"/>
        </w:rPr>
      </w:pPr>
      <w:r>
        <w:rPr>
          <w:rFonts w:eastAsia="Perpetua" w:cs="Perpetua" w:ascii="Perpetua" w:hAnsi="Perpetua"/>
          <w:sz w:val="24"/>
          <w:szCs w:val="24"/>
        </w:rPr>
        <w:t>We are submitting our Business Plan, Power Point Presentation and Technical Paper on our Zero Emission “Sulfur Removal Process” for your review with the purpose of seeking and a strategic partner to launch our technology and possibly as demonstration site for our initial pilot plant.  We view that this technology will enhance the profitability for Enron as the technology attributes to significantly lower capital and operating costs for a typical installation.</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jc w:val="both"/>
        <w:rPr/>
      </w:pPr>
      <w:r>
        <w:rPr>
          <w:rFonts w:eastAsia="Perpetua" w:cs="Perpetua" w:ascii="Perpetua" w:hAnsi="Perpetua"/>
          <w:sz w:val="24"/>
          <w:szCs w:val="24"/>
        </w:rPr>
        <w:t>Briefly, AAA POWER INC. is commercializing the University of California Sulfur Recovery Process (UCSRP). The UCSRP is a new process for converting hydrogen sulfide (H</w:t>
      </w:r>
      <w:r>
        <w:rPr>
          <w:rFonts w:eastAsia="Perpetua" w:cs="Perpetua" w:ascii="Perpetua" w:hAnsi="Perpetua"/>
          <w:sz w:val="24"/>
          <w:szCs w:val="24"/>
          <w:vertAlign w:val="subscript"/>
        </w:rPr>
        <w:t>2</w:t>
      </w:r>
      <w:r>
        <w:rPr>
          <w:rFonts w:eastAsia="Perpetua" w:cs="Perpetua" w:ascii="Perpetua" w:hAnsi="Perpetua"/>
          <w:sz w:val="24"/>
          <w:szCs w:val="24"/>
        </w:rPr>
        <w:t>S) recovered from sour gas streams to elemental sulfur in medium- to large-size sulfur removal applications.  Other alternatives for this medium- to large-size market have higher capital and operating costs as well as operability limitations.  The UCSRP sulfur recovery rate can be as high as 99.99+%.  The process is economical for recovering sulfur from H</w:t>
      </w:r>
      <w:r>
        <w:rPr>
          <w:rFonts w:eastAsia="Perpetua" w:cs="Perpetua" w:ascii="Perpetua" w:hAnsi="Perpetua"/>
          <w:sz w:val="24"/>
          <w:szCs w:val="24"/>
          <w:vertAlign w:val="subscript"/>
        </w:rPr>
        <w:t>2</w:t>
      </w:r>
      <w:r>
        <w:rPr>
          <w:rFonts w:eastAsia="Perpetua" w:cs="Perpetua" w:ascii="Perpetua" w:hAnsi="Perpetua"/>
          <w:sz w:val="24"/>
          <w:szCs w:val="24"/>
        </w:rPr>
        <w:t>S in amounts as low as 1 LT/d; there is no upper limit to the quantity of sulfur the system can handle.  The process will produce a tail gas with well below 100 parts per million of SO</w:t>
      </w:r>
      <w:r>
        <w:rPr>
          <w:rFonts w:eastAsia="Perpetua" w:cs="Perpetua" w:ascii="Perpetua" w:hAnsi="Perpetua"/>
          <w:sz w:val="24"/>
          <w:szCs w:val="24"/>
          <w:vertAlign w:val="subscript"/>
        </w:rPr>
        <w:t>2</w:t>
      </w:r>
      <w:r>
        <w:rPr>
          <w:rFonts w:eastAsia="Perpetua" w:cs="Perpetua" w:ascii="Perpetua" w:hAnsi="Perpetua"/>
          <w:sz w:val="24"/>
          <w:szCs w:val="24"/>
        </w:rPr>
        <w:t xml:space="preserve"> by volume (ppmv), which easily meets California air-quality standards; </w:t>
      </w:r>
      <w:r>
        <w:rPr>
          <w:rFonts w:eastAsia="Perpetua" w:cs="Perpetua" w:ascii="Perpetua" w:hAnsi="Perpetua"/>
          <w:b/>
          <w:bCs/>
          <w:i/>
          <w:iCs/>
          <w:sz w:val="24"/>
          <w:szCs w:val="24"/>
        </w:rPr>
        <w:t xml:space="preserve">the atmospheric emissions are thus effectively zero for this process since no other sulfur-containing compounds are present in the off-gas.   </w:t>
      </w:r>
    </w:p>
    <w:p>
      <w:pPr>
        <w:pStyle w:val="Normal"/>
        <w:jc w:val="both"/>
        <w:rPr>
          <w:rFonts w:ascii="Perpetua" w:hAnsi="Perpetua" w:eastAsia="Perpetua" w:cs="Perpetua"/>
          <w:b/>
          <w:bCs/>
          <w:i/>
          <w:i/>
          <w:iCs/>
          <w:sz w:val="24"/>
          <w:szCs w:val="24"/>
        </w:rPr>
      </w:pPr>
      <w:r>
        <w:rPr>
          <w:rFonts w:eastAsia="Perpetua" w:cs="Perpetua" w:ascii="Perpetua" w:hAnsi="Perpetua"/>
          <w:b/>
          <w:bCs/>
          <w:i/>
          <w:iCs/>
          <w:sz w:val="24"/>
          <w:szCs w:val="24"/>
        </w:rPr>
      </w:r>
    </w:p>
    <w:p>
      <w:pPr>
        <w:pStyle w:val="Normal"/>
        <w:jc w:val="both"/>
        <w:rPr>
          <w:rFonts w:ascii="Perpetua" w:hAnsi="Perpetua" w:eastAsia="Perpetua" w:cs="Perpetua"/>
          <w:sz w:val="24"/>
          <w:szCs w:val="24"/>
        </w:rPr>
      </w:pPr>
      <w:r>
        <w:rPr>
          <w:rFonts w:eastAsia="Perpetua" w:cs="Perpetua" w:ascii="Perpetua" w:hAnsi="Perpetua"/>
          <w:sz w:val="24"/>
          <w:szCs w:val="24"/>
        </w:rPr>
        <w:t xml:space="preserve">Engineers at the University of California, Berkeley, developed the UCSRP over the past fifteen years. The UCSRP was designed to replace a Claus plant and the associated tail-gas unit. In contrast to the Claus process, the UCSRP makes a very high recovery of sulfur relatively easy to achieve. The UCSRP performance and pre-engineering costs have been estimated by Kellogg Brown &amp; Root, Inc. of Houston, Texas in a study funded by the Gas Research Institute (now the Gas Technology Institute), Des Plaines, Illinois.  </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jc w:val="both"/>
        <w:rPr>
          <w:rFonts w:ascii="Perpetua" w:hAnsi="Perpetua" w:eastAsia="Perpetua" w:cs="Perpetua"/>
          <w:sz w:val="24"/>
          <w:szCs w:val="24"/>
        </w:rPr>
      </w:pPr>
      <w:r>
        <w:rPr>
          <w:rFonts w:eastAsia="Perpetua" w:cs="Perpetua" w:ascii="Perpetua" w:hAnsi="Perpetua"/>
          <w:sz w:val="24"/>
          <w:szCs w:val="24"/>
        </w:rPr>
        <w:t>We look forward to a favorable response from you in the near future.</w:t>
      </w:r>
    </w:p>
    <w:p>
      <w:pPr>
        <w:pStyle w:val="Normal"/>
        <w:rPr>
          <w:rFonts w:ascii="Perpetua" w:hAnsi="Perpetua" w:eastAsia="Perpetua" w:cs="Perpetua"/>
          <w:sz w:val="24"/>
          <w:szCs w:val="24"/>
        </w:rPr>
      </w:pPr>
      <w:r>
        <w:rPr>
          <w:rFonts w:eastAsia="Perpetua" w:cs="Perpetua" w:ascii="Perpetua" w:hAnsi="Perpetua"/>
          <w:sz w:val="24"/>
          <w:szCs w:val="24"/>
        </w:rPr>
      </w:r>
    </w:p>
    <w:p>
      <w:pPr>
        <w:pStyle w:val="Normal"/>
        <w:rPr>
          <w:rFonts w:ascii="Perpetua" w:hAnsi="Perpetua" w:eastAsia="Perpetua" w:cs="Perpetua"/>
          <w:sz w:val="24"/>
          <w:szCs w:val="24"/>
        </w:rPr>
      </w:pPr>
      <w:r>
        <w:rPr>
          <w:rFonts w:eastAsia="Perpetua" w:cs="Perpetua" w:ascii="Perpetua" w:hAnsi="Perpetua"/>
          <w:sz w:val="24"/>
          <w:szCs w:val="24"/>
        </w:rPr>
        <w:t>If there are any questions please feel free to call at any time.</w:t>
      </w:r>
    </w:p>
    <w:p>
      <w:pPr>
        <w:pStyle w:val="Normal"/>
        <w:rPr>
          <w:rFonts w:ascii="Perpetua" w:hAnsi="Perpetua" w:eastAsia="Perpetua" w:cs="Perpetua"/>
          <w:sz w:val="24"/>
          <w:szCs w:val="24"/>
        </w:rPr>
      </w:pPr>
      <w:r>
        <w:rPr>
          <w:rFonts w:eastAsia="Perpetua" w:cs="Perpetua" w:ascii="Perpetua" w:hAnsi="Perpetua"/>
          <w:sz w:val="24"/>
          <w:szCs w:val="24"/>
        </w:rPr>
      </w:r>
    </w:p>
    <w:p>
      <w:pPr>
        <w:pStyle w:val="Normal"/>
        <w:rPr>
          <w:rFonts w:ascii="Perpetua" w:hAnsi="Perpetua" w:eastAsia="Perpetua" w:cs="Perpetua"/>
          <w:sz w:val="24"/>
          <w:szCs w:val="24"/>
        </w:rPr>
      </w:pPr>
      <w:r>
        <w:rPr>
          <w:rFonts w:eastAsia="Perpetua" w:cs="Perpetua" w:ascii="Perpetua" w:hAnsi="Perpetua"/>
          <w:sz w:val="24"/>
          <w:szCs w:val="24"/>
        </w:rPr>
        <w:t>Sincerely Yours truly,</w:t>
      </w:r>
    </w:p>
    <w:p>
      <w:pPr>
        <w:pStyle w:val="Normal"/>
        <w:rPr>
          <w:rFonts w:ascii="Perpetua" w:hAnsi="Perpetua" w:eastAsia="Perpetua" w:cs="Perpetua"/>
          <w:b/>
          <w:bCs/>
          <w:sz w:val="24"/>
          <w:szCs w:val="24"/>
        </w:rPr>
      </w:pPr>
      <w:r>
        <w:rPr>
          <w:rFonts w:eastAsia="Perpetua" w:cs="Perpetua" w:ascii="Perpetua" w:hAnsi="Perpetua"/>
          <w:b/>
          <w:bCs/>
        </w:rPr>
        <w:drawing>
          <wp:inline distT="0" distB="0" distL="0" distR="0">
            <wp:extent cx="1388110" cy="5918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388110" cy="591820"/>
                    </a:xfrm>
                    <a:prstGeom prst="rect">
                      <a:avLst/>
                    </a:prstGeom>
                    <a:noFill/>
                  </pic:spPr>
                </pic:pic>
              </a:graphicData>
            </a:graphic>
          </wp:inline>
        </w:drawing>
      </w:r>
    </w:p>
    <w:p>
      <w:pPr>
        <w:pStyle w:val="Normal"/>
        <w:rPr>
          <w:rFonts w:ascii="Perpetua" w:hAnsi="Perpetua" w:eastAsia="Perpetua" w:cs="Perpetua"/>
          <w:sz w:val="24"/>
          <w:szCs w:val="24"/>
        </w:rPr>
      </w:pPr>
      <w:r>
        <w:rPr>
          <w:rFonts w:eastAsia="Perpetua" w:cs="Perpetua" w:ascii="Perpetua" w:hAnsi="Perpetua"/>
          <w:sz w:val="24"/>
          <w:szCs w:val="24"/>
        </w:rPr>
        <w:t>Jeremy P.  White</w:t>
      </w:r>
    </w:p>
    <w:p>
      <w:pPr>
        <w:pStyle w:val="Normal"/>
        <w:rPr>
          <w:rFonts w:ascii="Perpetua" w:hAnsi="Perpetua" w:eastAsia="Perpetua" w:cs="Perpetua"/>
          <w:sz w:val="24"/>
          <w:szCs w:val="24"/>
        </w:rPr>
      </w:pPr>
      <w:r>
        <w:rPr>
          <w:rFonts w:eastAsia="Perpetua" w:cs="Perpetua" w:ascii="Perpetua" w:hAnsi="Perpetua"/>
          <w:sz w:val="24"/>
          <w:szCs w:val="24"/>
        </w:rPr>
        <w:t>President/CEO</w:t>
      </w:r>
    </w:p>
    <w:p>
      <w:pPr>
        <w:pStyle w:val="Normal"/>
        <w:rPr>
          <w:rFonts w:ascii="Perpetua" w:hAnsi="Perpetua" w:eastAsia="Perpetua" w:cs="Perpetua"/>
          <w:sz w:val="24"/>
          <w:szCs w:val="24"/>
        </w:rPr>
      </w:pPr>
      <w:r>
        <w:rPr>
          <w:rFonts w:eastAsia="Perpetua" w:cs="Perpetua" w:ascii="Perpetua" w:hAnsi="Perpetua"/>
          <w:sz w:val="24"/>
          <w:szCs w:val="24"/>
        </w:rPr>
      </w:r>
    </w:p>
    <w:p>
      <w:pPr>
        <w:pStyle w:val="Normal"/>
        <w:rPr/>
      </w:pPr>
      <w:r>
        <w:rPr/>
        <w:t>Cc:</w:t>
        <w:tab/>
        <w:t xml:space="preserve">Prof. Scott Lynn, University of California, Berkeley </w:t>
      </w:r>
    </w:p>
    <w:sectPr>
      <w:type w:val="nextPage"/>
      <w:pgSz w:w="12240" w:h="15840"/>
      <w:pgMar w:left="1440" w:right="1440" w:gutter="0" w:header="0" w:top="360" w:footer="0" w:bottom="44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Perpetua">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eastAsia="Arial" w:cs="Arial"/>
      <w:b/>
      <w:bCs/>
    </w:rPr>
  </w:style>
  <w:style w:type="paragraph" w:styleId="Heading2">
    <w:name w:val="heading 2"/>
    <w:basedOn w:val="Normal"/>
    <w:next w:val="Normal"/>
    <w:qFormat/>
    <w:pPr>
      <w:keepNext w:val="true"/>
      <w:numPr>
        <w:ilvl w:val="1"/>
        <w:numId w:val="1"/>
      </w:numPr>
      <w:outlineLvl w:val="1"/>
    </w:pPr>
    <w:rPr>
      <w:rFonts w:ascii="Arial" w:hAnsi="Arial" w:eastAsia="Arial" w:cs="Arial"/>
      <w:b/>
      <w:bCs/>
      <w:u w:val="single"/>
    </w:rPr>
  </w:style>
  <w:style w:type="paragraph" w:styleId="Heading3">
    <w:name w:val="heading 3"/>
    <w:basedOn w:val="Normal"/>
    <w:next w:val="Normal"/>
    <w:qFormat/>
    <w:pPr>
      <w:keepNext w:val="true"/>
      <w:numPr>
        <w:ilvl w:val="2"/>
        <w:numId w:val="1"/>
      </w:numPr>
      <w:jc w:val="both"/>
      <w:outlineLvl w:val="2"/>
    </w:pPr>
    <w:rPr>
      <w:rFonts w:ascii="Arial" w:hAnsi="Arial" w:eastAsia="Arial" w:cs="Arial"/>
      <w:b/>
      <w:bCs/>
      <w:u w:val="single"/>
    </w:rPr>
  </w:style>
  <w:style w:type="paragraph" w:styleId="Heading4">
    <w:name w:val="heading 4"/>
    <w:basedOn w:val="Normal"/>
    <w:next w:val="Normal"/>
    <w:qFormat/>
    <w:pPr>
      <w:keepNext w:val="true"/>
      <w:numPr>
        <w:ilvl w:val="3"/>
        <w:numId w:val="1"/>
      </w:numPr>
      <w:jc w:val="both"/>
      <w:outlineLvl w:val="3"/>
    </w:pPr>
    <w:rPr>
      <w:rFonts w:ascii="Perpetua" w:hAnsi="Perpetua" w:eastAsia="Perpetua" w:cs="Perpetua"/>
      <w:sz w:val="24"/>
      <w:szCs w:val="24"/>
    </w:rPr>
  </w:style>
  <w:style w:type="character" w:styleId="DefaultParagraphFont">
    <w:name w:val="Default Paragraph Font"/>
    <w:qFormat/>
    <w:rPr/>
  </w:style>
  <w:style w:type="character" w:styleId="Hyperlink">
    <w:name w:val="Hyperlink"/>
    <w:qForma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257">
    <w:name w:val="OmniPage #257"/>
    <w:basedOn w:val="Normal"/>
    <w:qFormat/>
    <w:pPr>
      <w:jc w:val="both"/>
    </w:pPr>
    <w:rPr>
      <w:lang w:val="en-CA"/>
    </w:rPr>
  </w:style>
  <w:style w:type="paragraph" w:styleId="OmniPage265">
    <w:name w:val="OmniPage #265"/>
    <w:basedOn w:val="Normal"/>
    <w:qFormat/>
    <w:pPr>
      <w:jc w:val="both"/>
    </w:pPr>
    <w:rPr>
      <w:lang w:val="en-CA"/>
    </w:rPr>
  </w:style>
  <w:style w:type="paragraph" w:styleId="BodyText2">
    <w:name w:val="Body Text 2"/>
    <w:basedOn w:val="Normal"/>
    <w:qFormat/>
    <w:pPr/>
    <w:rPr>
      <w:rFonts w:ascii="Arial" w:hAnsi="Arial" w:eastAsia="Arial" w:cs="Arial"/>
      <w:b/>
      <w:bC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2001-08-06T15:37:00Z</dcterms:created>
  <dc:creator>JEREMY WHITE</dc:creator>
  <dc:description/>
  <dc:language>en-CA</dc:language>
  <cp:lastModifiedBy>Jeremy White</cp:lastModifiedBy>
  <cp:lastPrinted>2001-07-19T13:46:00Z</cp:lastPrinted>
  <dcterms:modified xsi:type="dcterms:W3CDTF">2001-08-06T15:40:00Z</dcterms:modified>
  <cp:revision>6</cp:revision>
  <dc:subject/>
  <dc:title>High Capacity Desulfurizing Agent</dc:title>
</cp:coreProperties>
</file>