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18"/>
          <w:vertAlign w:val="superscript"/>
        </w:rPr>
      </w:pPr>
      <w:r>
        <w:rPr>
          <w:b/>
          <w:sz w:val="18"/>
        </w:rPr>
        <w:t>SNL Securities LC</w:t>
      </w:r>
    </w:p>
    <w:p>
      <w:pPr>
        <w:pStyle w:val="Normal"/>
        <w:jc w:val="center"/>
        <w:rPr>
          <w:b/>
          <w:sz w:val="18"/>
        </w:rPr>
      </w:pPr>
      <w:r>
        <w:rPr>
          <w:b/>
          <w:sz w:val="18"/>
        </w:rPr>
        <w:t>Quotation for Services</w:t>
      </w:r>
    </w:p>
    <w:p>
      <w:pPr>
        <w:pStyle w:val="Normal"/>
        <w:jc w:val="center"/>
        <w:rPr>
          <w:b/>
          <w:sz w:val="18"/>
        </w:rPr>
      </w:pPr>
      <w:r>
        <w:rPr>
          <w:b/>
          <w:sz w:val="18"/>
        </w:rPr>
        <w:t>Under SNL DATASOURCE™ Master Subscription Agreement</w:t>
      </w:r>
    </w:p>
    <w:p>
      <w:pPr>
        <w:pStyle w:val="Normal"/>
        <w:rPr>
          <w:b/>
          <w:sz w:val="18"/>
        </w:rPr>
      </w:pPr>
      <w:r>
        <w:rPr>
          <w:b/>
          <w:sz w:val="18"/>
        </w:rPr>
      </w:r>
    </w:p>
    <w:p>
      <w:pPr>
        <w:pStyle w:val="Normal"/>
        <w:rPr/>
      </w:pPr>
      <w:r>
        <w:rPr>
          <w:sz w:val="18"/>
        </w:rPr>
        <w:t>LICENSEE:     Enron Corp.</w:t>
      </w:r>
    </w:p>
    <w:p>
      <w:pPr>
        <w:pStyle w:val="Normal"/>
        <w:rPr>
          <w:sz w:val="18"/>
        </w:rPr>
      </w:pPr>
      <w:r>
        <w:rPr>
          <w:sz w:val="18"/>
        </w:rPr>
      </w:r>
    </w:p>
    <w:p>
      <w:pPr>
        <w:pStyle w:val="Normal"/>
        <w:tabs>
          <w:tab w:val="clear" w:pos="720"/>
          <w:tab w:val="left" w:pos="360" w:leader="none"/>
        </w:tabs>
        <w:spacing w:lineRule="exact" w:line="240"/>
        <w:rPr>
          <w:sz w:val="18"/>
        </w:rPr>
      </w:pPr>
      <w:r>
        <w:rPr>
          <w:sz w:val="18"/>
        </w:rPr>
        <w:t>LICENSED MATERIALS SUBSCRIBED TO:</w:t>
      </w:r>
    </w:p>
    <w:p>
      <w:pPr>
        <w:pStyle w:val="Normal"/>
        <w:numPr>
          <w:ilvl w:val="0"/>
          <w:numId w:val="1"/>
        </w:numPr>
        <w:tabs>
          <w:tab w:val="clear" w:pos="720"/>
          <w:tab w:val="left" w:pos="360" w:leader="none"/>
        </w:tabs>
        <w:spacing w:lineRule="exact" w:line="240"/>
        <w:rPr>
          <w:sz w:val="20"/>
        </w:rPr>
      </w:pPr>
      <w:r>
        <w:rPr>
          <w:b/>
          <w:sz w:val="20"/>
        </w:rPr>
        <w:t>SNL Bank, Thrift and Financial Services DataSources (One installation)</w:t>
      </w:r>
      <w:r>
        <w:rPr>
          <w:sz w:val="20"/>
        </w:rPr>
        <w:t xml:space="preserve">.  </w:t>
      </w:r>
    </w:p>
    <w:p>
      <w:pPr>
        <w:pStyle w:val="Normal"/>
        <w:tabs>
          <w:tab w:val="clear" w:pos="720"/>
          <w:tab w:val="left" w:pos="360" w:leader="none"/>
        </w:tabs>
        <w:spacing w:lineRule="exact" w:line="240"/>
        <w:rPr>
          <w:sz w:val="20"/>
        </w:rPr>
      </w:pPr>
      <w:r>
        <w:rPr>
          <w:sz w:val="20"/>
        </w:rPr>
        <w:tab/>
      </w:r>
    </w:p>
    <w:p>
      <w:pPr>
        <w:pStyle w:val="Normal"/>
        <w:tabs>
          <w:tab w:val="clear" w:pos="720"/>
          <w:tab w:val="left" w:pos="360" w:leader="none"/>
        </w:tabs>
        <w:spacing w:lineRule="exact" w:line="240"/>
        <w:rPr/>
      </w:pPr>
      <w:r>
        <w:rPr>
          <w:sz w:val="20"/>
        </w:rPr>
        <w:t>Licensed Materials also include the following Services:</w:t>
      </w:r>
    </w:p>
    <w:p>
      <w:pPr>
        <w:pStyle w:val="Normal"/>
        <w:numPr>
          <w:ilvl w:val="0"/>
          <w:numId w:val="1"/>
        </w:numPr>
        <w:tabs>
          <w:tab w:val="clear" w:pos="720"/>
          <w:tab w:val="left" w:pos="360" w:leader="none"/>
        </w:tabs>
        <w:spacing w:lineRule="exact" w:line="240"/>
        <w:rPr>
          <w:sz w:val="20"/>
        </w:rPr>
      </w:pPr>
      <w:r>
        <w:rPr>
          <w:sz w:val="20"/>
        </w:rPr>
        <w:t>Daily financial, price and price ratio updates for listed and Nasdaq banks, thrifts and financial services companies.</w:t>
      </w:r>
    </w:p>
    <w:p>
      <w:pPr>
        <w:pStyle w:val="Normal"/>
        <w:tabs>
          <w:tab w:val="clear" w:pos="720"/>
          <w:tab w:val="left" w:pos="360" w:leader="none"/>
        </w:tabs>
        <w:spacing w:lineRule="exact" w:line="240"/>
        <w:rPr>
          <w:sz w:val="20"/>
        </w:rPr>
      </w:pPr>
      <w:r>
        <w:rPr>
          <w:sz w:val="20"/>
        </w:rPr>
        <w:tab/>
      </w:r>
    </w:p>
    <w:p>
      <w:pPr>
        <w:pStyle w:val="Normal"/>
        <w:tabs>
          <w:tab w:val="clear" w:pos="720"/>
          <w:tab w:val="left" w:pos="360" w:leader="none"/>
        </w:tabs>
        <w:spacing w:lineRule="exact" w:line="240"/>
        <w:rPr>
          <w:sz w:val="20"/>
        </w:rPr>
      </w:pPr>
      <w:r>
        <w:rPr>
          <w:sz w:val="20"/>
        </w:rPr>
        <w:tab/>
        <w:t>TERM:</w:t>
        <w:tab/>
        <w:t xml:space="preserve">One (1) Year Initial Term, renewable for successive one (1) year terms in accordance with terms of SNL DATASOURCE Master Subscription Agreement.  Second year renewal percentage not to exceed 10% of initial term price. </w:t>
      </w:r>
    </w:p>
    <w:p>
      <w:pPr>
        <w:pStyle w:val="Normal"/>
        <w:tabs>
          <w:tab w:val="clear" w:pos="720"/>
          <w:tab w:val="left" w:pos="360" w:leader="none"/>
        </w:tabs>
        <w:spacing w:lineRule="exact" w:line="240"/>
        <w:rPr>
          <w:sz w:val="20"/>
        </w:rPr>
      </w:pPr>
      <w:r>
        <w:rPr>
          <w:sz w:val="20"/>
        </w:rPr>
      </w:r>
    </w:p>
    <w:p>
      <w:pPr>
        <w:pStyle w:val="Normal"/>
        <w:widowControl w:val="false"/>
        <w:rPr>
          <w:b/>
          <w:sz w:val="20"/>
        </w:rPr>
      </w:pPr>
      <w:r>
        <w:rPr>
          <w:sz w:val="20"/>
        </w:rPr>
        <w:t xml:space="preserve">PRICE:  </w:t>
        <w:tab/>
        <w:t xml:space="preserve">$15,000 for the Initial One-Year Term.   </w:t>
      </w:r>
    </w:p>
    <w:p>
      <w:pPr>
        <w:pStyle w:val="Normal"/>
        <w:rPr>
          <w:b/>
          <w:sz w:val="20"/>
        </w:rPr>
      </w:pPr>
      <w:r>
        <w:rPr>
          <w:b/>
          <w:sz w:val="20"/>
        </w:rPr>
      </w:r>
    </w:p>
    <w:p>
      <w:pPr>
        <w:pStyle w:val="Normal"/>
        <w:rPr>
          <w:sz w:val="20"/>
        </w:rPr>
      </w:pPr>
      <w:r>
        <w:rPr>
          <w:sz w:val="20"/>
        </w:rPr>
      </w:r>
    </w:p>
    <w:p>
      <w:pPr>
        <w:pStyle w:val="Normal"/>
        <w:ind w:start="720" w:end="0"/>
        <w:rPr/>
      </w:pPr>
      <w:r>
        <w:rPr>
          <w:sz w:val="20"/>
        </w:rPr>
        <w:t xml:space="preserve">The price listed above is confidential, and represents a discount from the full price and is valid only if a signed copy of this agreement is received by SNL no later than 5 PM, May 11, 2001.  The term of this subscription is one year from the date on which Licensed Materials are shipped to Licensee plus each renewal year evidenced by payment of annual subscription price on invoice, which price is subject to change with notice, annually.  Except as is stated to the contrary in the Master Subscription Agreement, Payment is nonrefundable, and is due in full within thirty (30) days of the date of Licensee’s invoice. </w:t>
      </w:r>
    </w:p>
    <w:p>
      <w:pPr>
        <w:pStyle w:val="Normal"/>
        <w:rPr>
          <w:sz w:val="18"/>
        </w:rPr>
      </w:pPr>
      <w:r>
        <w:rPr>
          <w:sz w:val="18"/>
        </w:rPr>
      </w:r>
    </w:p>
    <w:p>
      <w:pPr>
        <w:pStyle w:val="Normal"/>
        <w:rPr>
          <w:b/>
          <w:sz w:val="18"/>
        </w:rPr>
      </w:pPr>
      <w:r>
        <w:rPr>
          <w:b/>
          <w:sz w:val="18"/>
        </w:rPr>
        <w:t>IMPORTANT:  NOTICE OF ADDITIONAL TERMS AND LIMITATIONS:</w:t>
      </w:r>
    </w:p>
    <w:p>
      <w:pPr>
        <w:pStyle w:val="Normal"/>
        <w:rPr>
          <w:b/>
          <w:sz w:val="18"/>
        </w:rPr>
      </w:pPr>
      <w:r>
        <w:rPr>
          <w:b/>
          <w:sz w:val="18"/>
        </w:rPr>
      </w:r>
    </w:p>
    <w:p>
      <w:pPr>
        <w:pStyle w:val="Normal"/>
        <w:rPr/>
      </w:pPr>
      <w:r>
        <w:rPr>
          <w:b/>
          <w:sz w:val="18"/>
        </w:rPr>
        <w:t xml:space="preserve">Licensee’s purchase of this subscription and its rights to use the Licensed Materials are subject to the terms and limitations of this Quotation for Services as well as the SNL DataSource™ Master Subscription Agreement in effect as of the date you submit this Quotation for Services.  These documents are not subject to negotiation or revision by Licensee, and SNL expressly rejects additional or different terms.   By signing and submitting this Quotation for Services, Licensee represents that it has read the Master Subscription Agreement and the other documents referenced above and that it agrees to be bound by the terms of those documents. </w:t>
      </w:r>
      <w:r>
        <w:rPr>
          <w:b/>
          <w:sz w:val="20"/>
        </w:rPr>
        <w:t xml:space="preserve">The SNL DataSource™ Master Subscription Agreement in effect as of the date you submit this Quotation for Services is available for inspection at </w:t>
      </w:r>
      <w:hyperlink r:id="rId2">
        <w:r>
          <w:rPr>
            <w:rStyle w:val="Hyperlink"/>
          </w:rPr>
          <w:t>http://www.snl.com/ds/subscription_agreement.html</w:t>
        </w:r>
      </w:hyperlink>
      <w:r>
        <w:rPr>
          <w:rFonts w:cs="Arial" w:ascii="Arial" w:hAnsi="Arial"/>
          <w:color w:val="0000FF"/>
          <w:sz w:val="20"/>
          <w:u w:val="single"/>
        </w:rPr>
        <w:t xml:space="preserve">  </w:t>
      </w:r>
      <w:r>
        <w:rPr>
          <w:b/>
          <w:sz w:val="20"/>
        </w:rPr>
        <w:t>or by calling 201.963.1000.</w:t>
      </w:r>
    </w:p>
    <w:p>
      <w:pPr>
        <w:pStyle w:val="Normal"/>
        <w:rPr>
          <w:b/>
          <w:sz w:val="20"/>
        </w:rPr>
      </w:pPr>
      <w:r>
        <w:rPr>
          <w:b/>
          <w:sz w:val="20"/>
        </w:rPr>
      </w:r>
    </w:p>
    <w:p>
      <w:pPr>
        <w:pStyle w:val="Normal"/>
        <w:ind w:hanging="720" w:start="720" w:end="0"/>
        <w:rPr>
          <w:b/>
          <w:sz w:val="18"/>
        </w:rPr>
      </w:pPr>
      <w:r>
        <w:rPr>
          <w:b/>
          <w:sz w:val="18"/>
        </w:rPr>
      </w:r>
    </w:p>
    <w:p>
      <w:pPr>
        <w:pStyle w:val="Normal"/>
        <w:rPr/>
      </w:pPr>
      <w:r>
        <w:rPr>
          <w:smallCaps/>
          <w:sz w:val="18"/>
        </w:rPr>
        <w:t>Licensee</w:t>
      </w:r>
      <w:r>
        <w:rPr>
          <w:sz w:val="18"/>
        </w:rPr>
        <w:t>:  Enron Corp.</w:t>
        <w:tab/>
        <w:tab/>
        <w:tab/>
        <w:tab/>
        <w:t xml:space="preserve">SNL </w:t>
      </w:r>
      <w:r>
        <w:rPr>
          <w:smallCaps/>
          <w:sz w:val="18"/>
        </w:rPr>
        <w:t>Securities LC</w:t>
      </w:r>
      <w:r>
        <w:rPr>
          <w:sz w:val="18"/>
        </w:rPr>
        <w:t>:</w:t>
      </w:r>
    </w:p>
    <w:p>
      <w:pPr>
        <w:pStyle w:val="Normal"/>
        <w:rPr>
          <w:sz w:val="18"/>
        </w:rPr>
      </w:pPr>
      <w:r>
        <w:rPr>
          <w:sz w:val="18"/>
        </w:rPr>
      </w:r>
    </w:p>
    <w:p>
      <w:pPr>
        <w:pStyle w:val="Normal"/>
        <w:rPr>
          <w:sz w:val="18"/>
        </w:rPr>
      </w:pPr>
      <w:r>
        <w:rPr>
          <w:sz w:val="18"/>
        </w:rPr>
      </w:r>
    </w:p>
    <w:p>
      <w:pPr>
        <w:pStyle w:val="Normal"/>
        <w:rPr>
          <w:sz w:val="18"/>
        </w:rPr>
      </w:pPr>
      <w:r>
        <w:rPr>
          <w:sz w:val="18"/>
        </w:rPr>
        <w:t>_________________________</w:t>
        <w:tab/>
        <w:tab/>
        <w:tab/>
        <w:t>____________________________</w:t>
      </w:r>
    </w:p>
    <w:p>
      <w:pPr>
        <w:pStyle w:val="Normal"/>
        <w:rPr>
          <w:sz w:val="18"/>
        </w:rPr>
      </w:pPr>
      <w:r>
        <w:rPr>
          <w:sz w:val="18"/>
        </w:rPr>
        <w:t xml:space="preserve">     </w:t>
      </w:r>
      <w:r>
        <w:rPr>
          <w:sz w:val="18"/>
        </w:rPr>
        <w:t>Signature</w:t>
        <w:tab/>
        <w:tab/>
        <w:tab/>
        <w:tab/>
        <w:tab/>
        <w:t>Ellen Gulczynski, DataSource Sales Manager</w:t>
      </w:r>
    </w:p>
    <w:p>
      <w:pPr>
        <w:pStyle w:val="Normal"/>
        <w:rPr>
          <w:sz w:val="18"/>
        </w:rPr>
      </w:pPr>
      <w:r>
        <w:rPr>
          <w:sz w:val="18"/>
        </w:rPr>
      </w:r>
    </w:p>
    <w:p>
      <w:pPr>
        <w:pStyle w:val="Normal"/>
        <w:rPr>
          <w:sz w:val="18"/>
        </w:rPr>
      </w:pPr>
      <w:r>
        <w:rPr>
          <w:sz w:val="18"/>
        </w:rPr>
        <w:t>_________________________</w:t>
      </w:r>
    </w:p>
    <w:p>
      <w:pPr>
        <w:pStyle w:val="Normal"/>
        <w:rPr>
          <w:sz w:val="18"/>
        </w:rPr>
      </w:pPr>
      <w:r>
        <w:rPr>
          <w:sz w:val="18"/>
        </w:rPr>
        <w:t xml:space="preserve">     </w:t>
      </w:r>
      <w:r>
        <w:rPr>
          <w:sz w:val="18"/>
        </w:rPr>
        <w:t>Name, Title (please print)</w:t>
      </w:r>
    </w:p>
    <w:p>
      <w:pPr>
        <w:pStyle w:val="Normal"/>
        <w:rPr>
          <w:sz w:val="18"/>
        </w:rPr>
      </w:pPr>
      <w:r>
        <w:rPr>
          <w:sz w:val="18"/>
        </w:rPr>
      </w:r>
    </w:p>
    <w:p>
      <w:pPr>
        <w:pStyle w:val="Normal"/>
        <w:rPr>
          <w:sz w:val="18"/>
        </w:rPr>
      </w:pPr>
      <w:r>
        <w:rPr>
          <w:sz w:val="18"/>
        </w:rPr>
        <w:t>_________________________</w:t>
        <w:tab/>
        <w:tab/>
        <w:tab/>
        <w:t>May 4, 2001</w:t>
      </w:r>
    </w:p>
    <w:p>
      <w:pPr>
        <w:pStyle w:val="Normal"/>
        <w:rPr>
          <w:sz w:val="18"/>
        </w:rPr>
      </w:pPr>
      <w:r>
        <w:rPr>
          <w:sz w:val="18"/>
        </w:rPr>
        <w:t xml:space="preserve">     </w:t>
      </w:r>
      <w:r>
        <w:rPr>
          <w:sz w:val="18"/>
        </w:rPr>
        <w:t>Date</w:t>
      </w:r>
    </w:p>
    <w:p>
      <w:pPr>
        <w:pStyle w:val="Normal"/>
        <w:rPr>
          <w:sz w:val="18"/>
        </w:rPr>
      </w:pPr>
      <w:r>
        <w:rPr>
          <w:sz w:val="18"/>
        </w:rPr>
      </w:r>
    </w:p>
    <w:p>
      <w:pPr>
        <w:pStyle w:val="Normal"/>
        <w:rPr>
          <w:sz w:val="18"/>
        </w:rPr>
      </w:pPr>
      <w:r>
        <w:rPr>
          <w:sz w:val="18"/>
        </w:rPr>
        <w:t>You may sign and fax to Ellen Gulczynski at 804.244.4608.</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nl.com/ds/subscription_agreement.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2001-05-04T18:19:00Z</dcterms:created>
  <dc:creator>Eric Hoffer</dc:creator>
  <dc:description/>
  <dc:language>en-CA</dc:language>
  <cp:lastModifiedBy>elleng</cp:lastModifiedBy>
  <cp:lastPrinted>2000-03-23T18:24:00Z</cp:lastPrinted>
  <dcterms:modified xsi:type="dcterms:W3CDTF">2001-05-31T16:08:00Z</dcterms:modified>
  <cp:revision>3</cp:revision>
  <dc:subject/>
  <dc:title>DataSourceTM</dc:title>
</cp:coreProperties>
</file>