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From:</w:t>
      </w:r>
    </w:p>
    <w:p>
      <w:pPr>
        <w:pStyle w:val="Normal"/>
        <w:rPr/>
      </w:pPr>
      <w:r>
        <w:rPr/>
        <w:t>Tobias Munk</w:t>
      </w:r>
    </w:p>
    <w:p>
      <w:pPr>
        <w:pStyle w:val="Normal"/>
        <w:rPr/>
      </w:pPr>
      <w:r>
        <w:rPr/>
        <w:t>18 Valley Oaks Circle</w:t>
      </w:r>
    </w:p>
    <w:p>
      <w:pPr>
        <w:pStyle w:val="Normal"/>
        <w:rPr/>
      </w:pPr>
      <w:r>
        <w:rPr/>
        <w:t>The Woodlands, TX 77382</w:t>
      </w:r>
    </w:p>
    <w:p>
      <w:pPr>
        <w:pStyle w:val="Normal"/>
        <w:rPr/>
      </w:pPr>
      <w:r>
        <w:rPr/>
        <w:t>Desk #: EB 2768a</w:t>
      </w:r>
    </w:p>
    <w:p>
      <w:pPr>
        <w:pStyle w:val="Normal"/>
        <w:rPr/>
      </w:pPr>
      <w:r>
        <w:rPr/>
        <w:t>713-345-4147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Whom It May Concern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Compliance with Enron Code of Ethics</w:t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Houston 7 August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Madams and Sirs,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 would like to herewith formally inform my superiors and Enron Corp. of my intentions in regards to DealBench.com with respect to being in compliance with the Enron Code of Ethics. I have before verbally informed Brad Richter and Ryan Seleznov.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For the past year I have been involved in the creation of the Internet platform of DealBench. Recently Enron has decided to no longer develop the platform internally and is actively seeking a buyer for the platform.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Most of the DealBench team has been put under redeployment, including myself. So I am no longer actively working on or with the DealBench product.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intend to explore the possibility of raising funds to propose a “management-buy-out” for DealBench. In this process I intend to speak with venture capital companies.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My intentions are completely in line with Enron’s desire to monetize the platform. All I am doing is potentially being able to submit a bid for DealBench.  In the process I will not disclose any information that could harm DealBench or Enron.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hope this will find Enron’s approval.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Best regards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Tobias Munk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2001-08-07T14:19:00Z</dcterms:created>
  <dc:creator>tmunk</dc:creator>
  <dc:description/>
  <dc:language>en-CA</dc:language>
  <cp:lastModifiedBy>tmunk</cp:lastModifiedBy>
  <dcterms:modified xsi:type="dcterms:W3CDTF">2001-08-07T14:44:00Z</dcterms:modified>
  <cp:revision>8</cp:revision>
  <dc:subject/>
  <dc:title>From:</dc:title>
</cp:coreProperties>
</file>