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center"/>
        <w:rPr>
          <w:u w:val="single"/>
        </w:rPr>
      </w:pPr>
      <w:r>
        <w:rPr>
          <w:b/>
          <w:u w:val="single"/>
        </w:rPr>
        <w:t xml:space="preserve">DATED </w:t>
        <w:tab/>
        <w:tab/>
        <w:tab/>
        <w:t xml:space="preserve">2000           </w:t>
      </w:r>
    </w:p>
    <w:p>
      <w:pPr>
        <w:pStyle w:val="Normal"/>
        <w:spacing w:lineRule="auto" w:line="360"/>
        <w:rPr>
          <w:u w:val="single"/>
        </w:rPr>
      </w:pPr>
      <w:r>
        <w:rPr>
          <w:u w:val="single"/>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numPr>
          <w:ilvl w:val="0"/>
          <w:numId w:val="0"/>
        </w:numPr>
        <w:spacing w:lineRule="auto" w:line="360"/>
        <w:jc w:val="center"/>
        <w:outlineLvl w:val="0"/>
        <w:rPr>
          <w:b/>
        </w:rPr>
      </w:pPr>
      <w:r>
        <w:rPr>
          <w:b/>
        </w:rPr>
        <w:t xml:space="preserve">SPORTS.COM LIMITED </w:t>
      </w:r>
    </w:p>
    <w:p>
      <w:pPr>
        <w:pStyle w:val="Normal"/>
        <w:spacing w:lineRule="auto" w:line="360"/>
        <w:rPr>
          <w:b/>
        </w:rPr>
      </w:pPr>
      <w:r>
        <w:rPr>
          <w:b/>
        </w:rPr>
      </w:r>
    </w:p>
    <w:p>
      <w:pPr>
        <w:pStyle w:val="Normal"/>
        <w:spacing w:lineRule="auto" w:line="360"/>
        <w:rPr>
          <w:b/>
        </w:rPr>
      </w:pPr>
      <w:r>
        <w:rPr>
          <w:b/>
        </w:rPr>
      </w:r>
    </w:p>
    <w:p>
      <w:pPr>
        <w:pStyle w:val="Normal"/>
        <w:spacing w:lineRule="auto" w:line="360"/>
        <w:jc w:val="center"/>
        <w:rPr>
          <w:b/>
        </w:rPr>
      </w:pPr>
      <w:r>
        <w:rPr>
          <w:b/>
        </w:rPr>
        <w:t>and</w:t>
      </w:r>
    </w:p>
    <w:p>
      <w:pPr>
        <w:pStyle w:val="Normal"/>
        <w:spacing w:lineRule="auto" w:line="360"/>
        <w:jc w:val="center"/>
        <w:rPr>
          <w:b/>
        </w:rPr>
      </w:pPr>
      <w:r>
        <w:rPr>
          <w:b/>
        </w:rPr>
      </w:r>
    </w:p>
    <w:p>
      <w:pPr>
        <w:pStyle w:val="Normal"/>
        <w:spacing w:lineRule="auto" w:line="360"/>
        <w:jc w:val="center"/>
        <w:rPr>
          <w:b/>
        </w:rPr>
      </w:pPr>
      <w:r>
        <w:rPr>
          <w:b/>
        </w:rPr>
      </w:r>
    </w:p>
    <w:p>
      <w:pPr>
        <w:pStyle w:val="Normal"/>
        <w:numPr>
          <w:ilvl w:val="0"/>
          <w:numId w:val="0"/>
        </w:numPr>
        <w:spacing w:lineRule="auto" w:line="360"/>
        <w:jc w:val="center"/>
        <w:outlineLvl w:val="0"/>
        <w:rPr>
          <w:b/>
        </w:rPr>
      </w:pPr>
      <w:r>
        <w:rPr>
          <w:b/>
        </w:rPr>
        <w:t>ENRON NETWORKS LLC</w:t>
      </w:r>
    </w:p>
    <w:p>
      <w:pPr>
        <w:pStyle w:val="Normal"/>
        <w:spacing w:lineRule="auto" w:line="360"/>
        <w:rPr>
          <w:b/>
        </w:rPr>
      </w:pPr>
      <w:r>
        <w:rPr>
          <w:b/>
        </w:rPr>
      </w:r>
    </w:p>
    <w:p>
      <w:pPr>
        <w:pStyle w:val="Normal"/>
        <w:numPr>
          <w:ilvl w:val="0"/>
          <w:numId w:val="0"/>
        </w:numPr>
        <w:spacing w:lineRule="auto" w:line="360"/>
        <w:jc w:val="center"/>
        <w:outlineLvl w:val="0"/>
        <w:rPr>
          <w:b/>
        </w:rPr>
      </w:pPr>
      <w:r>
        <w:rPr>
          <w:b/>
        </w:rPr>
      </w:r>
    </w:p>
    <w:p>
      <w:pPr>
        <w:pStyle w:val="Normal"/>
        <w:numPr>
          <w:ilvl w:val="0"/>
          <w:numId w:val="0"/>
        </w:numPr>
        <w:spacing w:lineRule="auto" w:line="360"/>
        <w:jc w:val="center"/>
        <w:outlineLvl w:val="0"/>
        <w:rPr/>
      </w:pPr>
      <w:r>
        <w:rPr/>
      </w:r>
    </w:p>
    <w:p>
      <w:pPr>
        <w:pStyle w:val="Normal"/>
        <w:numPr>
          <w:ilvl w:val="0"/>
          <w:numId w:val="0"/>
        </w:numPr>
        <w:spacing w:lineRule="auto" w:line="360"/>
        <w:jc w:val="center"/>
        <w:outlineLvl w:val="0"/>
        <w:rPr/>
      </w:pPr>
      <w:r>
        <w:rPr/>
      </w:r>
    </w:p>
    <w:p>
      <w:pPr>
        <w:pStyle w:val="Normal"/>
        <w:spacing w:lineRule="auto" w:line="360"/>
        <w:rPr/>
      </w:pPr>
      <w:r>
        <w:rPr/>
      </w:r>
    </w:p>
    <w:p>
      <w:pPr>
        <w:pStyle w:val="Normal"/>
        <w:spacing w:lineRule="auto" w:line="360"/>
        <w:jc w:val="center"/>
        <w:rPr/>
      </w:pPr>
      <w:r>
        <w:rPr/>
        <w:t>_________________________________________________________</w:t>
      </w:r>
    </w:p>
    <w:p>
      <w:pPr>
        <w:pStyle w:val="Normal"/>
        <w:spacing w:lineRule="auto" w:line="360"/>
        <w:jc w:val="center"/>
        <w:rPr/>
      </w:pPr>
      <w:r>
        <w:rPr/>
      </w:r>
    </w:p>
    <w:p>
      <w:pPr>
        <w:pStyle w:val="Normal"/>
        <w:numPr>
          <w:ilvl w:val="0"/>
          <w:numId w:val="0"/>
        </w:numPr>
        <w:spacing w:lineRule="auto" w:line="360"/>
        <w:jc w:val="center"/>
        <w:outlineLvl w:val="0"/>
        <w:rPr>
          <w:b/>
        </w:rPr>
      </w:pPr>
      <w:r>
        <w:rPr>
          <w:b/>
        </w:rPr>
        <w:t>ENRON/SPORTS.COM CO-BRANDING AGREEMENT</w:t>
      </w:r>
    </w:p>
    <w:p>
      <w:pPr>
        <w:pStyle w:val="Normal"/>
        <w:spacing w:lineRule="auto" w:line="360"/>
        <w:jc w:val="center"/>
        <w:rPr>
          <w:b/>
        </w:rPr>
      </w:pPr>
      <w:r>
        <w:rPr>
          <w:b/>
        </w:rPr>
      </w:r>
    </w:p>
    <w:p>
      <w:pPr>
        <w:pStyle w:val="Normal"/>
        <w:spacing w:lineRule="auto" w:line="360"/>
        <w:jc w:val="center"/>
        <w:rPr/>
      </w:pPr>
      <w:r>
        <w:rPr/>
        <w:t>__________________________________________________________</w:t>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sectPr>
          <w:footerReference w:type="default" r:id="rId2"/>
          <w:footerReference w:type="first" r:id="rId3"/>
          <w:type w:val="nextPage"/>
          <w:pgSz w:w="11906" w:h="16838"/>
          <w:pgMar w:left="1440" w:right="1411" w:gutter="0" w:header="0" w:top="1411" w:footer="720" w:bottom="1411"/>
          <w:pgNumType w:fmt="decimal"/>
          <w:formProt w:val="false"/>
          <w:titlePg/>
          <w:textDirection w:val="lrTb"/>
          <w:docGrid w:type="default" w:linePitch="360" w:charSpace="0"/>
        </w:sectPr>
        <w:pStyle w:val="Normal"/>
        <w:spacing w:lineRule="auto" w:line="360"/>
        <w:rPr>
          <w:b/>
        </w:rPr>
      </w:pPr>
      <w:r>
        <w:rPr>
          <w:b/>
        </w:rPr>
      </w:r>
    </w:p>
    <w:p>
      <w:pPr>
        <w:pStyle w:val="Normal"/>
        <w:numPr>
          <w:ilvl w:val="0"/>
          <w:numId w:val="0"/>
        </w:numPr>
        <w:spacing w:lineRule="auto" w:line="360" w:before="240" w:after="0"/>
        <w:jc w:val="center"/>
        <w:outlineLvl w:val="0"/>
        <w:rPr>
          <w:b/>
          <w:u w:val="single"/>
        </w:rPr>
      </w:pPr>
      <w:r>
        <w:rPr>
          <w:b/>
          <w:u w:val="single"/>
        </w:rPr>
        <w:t>ENRON/SPORTS.COM CO-BRANDING AGREEMENT</w:t>
      </w:r>
    </w:p>
    <w:p>
      <w:pPr>
        <w:pStyle w:val="Normal"/>
        <w:spacing w:lineRule="auto" w:line="360" w:before="240" w:after="0"/>
        <w:jc w:val="both"/>
        <w:rPr/>
      </w:pPr>
      <w:r>
        <w:rPr>
          <w:b/>
        </w:rPr>
        <w:t>THIS AGREEMENT</w:t>
      </w:r>
      <w:r>
        <w:rPr/>
        <w:t xml:space="preserve"> is dated </w:t>
        <w:tab/>
        <w:tab/>
        <w:tab/>
        <w:t xml:space="preserve"> 2000 (“the Effective Date”)</w:t>
      </w:r>
    </w:p>
    <w:p>
      <w:pPr>
        <w:pStyle w:val="Normal"/>
        <w:numPr>
          <w:ilvl w:val="0"/>
          <w:numId w:val="0"/>
        </w:numPr>
        <w:spacing w:lineRule="auto" w:line="360" w:before="240" w:after="0"/>
        <w:jc w:val="both"/>
        <w:outlineLvl w:val="0"/>
        <w:rPr>
          <w:b/>
        </w:rPr>
      </w:pPr>
      <w:r>
        <w:rPr>
          <w:b/>
        </w:rPr>
        <w:t>BETWEEN:</w:t>
      </w:r>
    </w:p>
    <w:p>
      <w:pPr>
        <w:pStyle w:val="Normal"/>
        <w:spacing w:lineRule="auto" w:line="360" w:before="240" w:after="0"/>
        <w:jc w:val="both"/>
        <w:rPr/>
      </w:pPr>
      <w:r>
        <w:rPr>
          <w:b/>
        </w:rPr>
        <w:t>SPORTS.COM LIMITED</w:t>
      </w:r>
      <w:r>
        <w:rPr/>
        <w:t>, a company incorporated in England and Wales with its registered office at 23 Eyot Gardens, London, W6 9TR (“</w:t>
      </w:r>
      <w:r>
        <w:rPr>
          <w:b/>
        </w:rPr>
        <w:t>Sports.com</w:t>
      </w:r>
      <w:r>
        <w:rPr/>
        <w:t>”); and</w:t>
      </w:r>
    </w:p>
    <w:p>
      <w:pPr>
        <w:pStyle w:val="Normal"/>
        <w:spacing w:lineRule="auto" w:line="360" w:before="240" w:after="0"/>
        <w:jc w:val="both"/>
        <w:rPr/>
      </w:pPr>
      <w:r>
        <w:rPr>
          <w:b/>
        </w:rPr>
        <w:t>ENRON NET WORKS LLC</w:t>
      </w:r>
      <w:r>
        <w:rPr/>
        <w:t xml:space="preserve">, a company incorporated in the United States of America with its registered office at </w:t>
        <w:tab/>
        <w:tab/>
        <w:tab/>
        <w:tab/>
        <w:tab/>
        <w:tab/>
        <w:tab/>
        <w:tab/>
      </w:r>
      <w:r>
        <w:rPr>
          <w:lang w:val="en-US"/>
        </w:rPr>
        <w:t>(“</w:t>
      </w:r>
      <w:r>
        <w:rPr>
          <w:b/>
          <w:lang w:val="en-US"/>
        </w:rPr>
        <w:t>Enron</w:t>
      </w:r>
      <w:r>
        <w:rPr>
          <w:lang w:val="en-US"/>
        </w:rPr>
        <w:t>”)</w:t>
      </w:r>
    </w:p>
    <w:p>
      <w:pPr>
        <w:pStyle w:val="Normal"/>
        <w:numPr>
          <w:ilvl w:val="0"/>
          <w:numId w:val="0"/>
        </w:numPr>
        <w:spacing w:lineRule="auto" w:line="360" w:before="240" w:after="0"/>
        <w:jc w:val="both"/>
        <w:outlineLvl w:val="0"/>
        <w:rPr>
          <w:lang w:val="es-ES_tradnl"/>
        </w:rPr>
      </w:pPr>
      <w:r>
        <w:rPr>
          <w:b/>
          <w:lang w:val="es-ES_tradnl"/>
        </w:rPr>
        <w:t>WHEREAS:</w:t>
      </w:r>
    </w:p>
    <w:p>
      <w:pPr>
        <w:pStyle w:val="Normal"/>
        <w:numPr>
          <w:ilvl w:val="0"/>
          <w:numId w:val="8"/>
        </w:numPr>
        <w:spacing w:lineRule="auto" w:line="360" w:before="240" w:after="0"/>
        <w:jc w:val="both"/>
        <w:rPr>
          <w:b/>
        </w:rPr>
      </w:pPr>
      <w:r>
        <w:rPr/>
        <w:t xml:space="preserve">Sports.com creates and publishes sports related news, information and data and provides certain related services to end-users over the Internet from the web site </w:t>
      </w:r>
      <w:hyperlink r:id="rId4">
        <w:r>
          <w:rPr>
            <w:rStyle w:val="Hyperlink"/>
          </w:rPr>
          <w:t>www.sports.com</w:t>
        </w:r>
      </w:hyperlink>
      <w:r>
        <w:rPr>
          <w:b/>
        </w:rPr>
        <w:t>.</w:t>
      </w:r>
    </w:p>
    <w:p>
      <w:pPr>
        <w:pStyle w:val="Normal"/>
        <w:numPr>
          <w:ilvl w:val="0"/>
          <w:numId w:val="8"/>
        </w:numPr>
        <w:spacing w:lineRule="auto" w:line="360" w:before="240" w:after="0"/>
        <w:jc w:val="both"/>
        <w:rPr/>
      </w:pPr>
      <w:r>
        <w:rPr/>
        <w:t>Enron provides access to the Enron private network and provides Internet access and other services to end-users through the Enron web site www.enrononline.com.</w:t>
      </w:r>
    </w:p>
    <w:p>
      <w:pPr>
        <w:pStyle w:val="BodyTextIndent2"/>
        <w:jc w:val="both"/>
        <w:rPr/>
      </w:pPr>
      <w:r>
        <w:rPr/>
        <w:t>(C)</w:t>
        <w:tab/>
        <w:t xml:space="preserve">Sports.com and Enron wish to develop and publish on the Internet a news, results and analysis service in English, French, German, Italian, and Spanish in respect of Euro 2000 on co-branded pages on the Enron Web Site and have agreed to do so on the following terms and conditions.  </w:t>
      </w:r>
    </w:p>
    <w:p>
      <w:pPr>
        <w:pStyle w:val="Normal"/>
        <w:numPr>
          <w:ilvl w:val="0"/>
          <w:numId w:val="0"/>
        </w:numPr>
        <w:spacing w:lineRule="auto" w:line="360" w:before="240" w:after="0"/>
        <w:ind w:hanging="562" w:start="562" w:end="0"/>
        <w:jc w:val="both"/>
        <w:outlineLvl w:val="0"/>
        <w:rPr>
          <w:b/>
        </w:rPr>
      </w:pPr>
      <w:r>
        <w:rPr>
          <w:b/>
        </w:rPr>
        <w:t>IT IS NOW AGREED AS FOLLOWS:</w:t>
      </w:r>
    </w:p>
    <w:p>
      <w:pPr>
        <w:pStyle w:val="Normal"/>
        <w:spacing w:lineRule="auto" w:line="360" w:before="240" w:after="0"/>
        <w:jc w:val="both"/>
        <w:rPr>
          <w:b/>
          <w:caps/>
          <w:u w:val="single"/>
        </w:rPr>
      </w:pPr>
      <w:r>
        <w:rPr>
          <w:caps/>
        </w:rPr>
        <w:t>1.</w:t>
        <w:tab/>
      </w:r>
      <w:r>
        <w:rPr>
          <w:b/>
          <w:caps/>
        </w:rPr>
        <w:t>Definitions</w:t>
      </w:r>
    </w:p>
    <w:p>
      <w:pPr>
        <w:pStyle w:val="BodyTextIndent3"/>
        <w:rPr/>
      </w:pPr>
      <w:r>
        <w:rPr/>
        <w:t>1.1</w:t>
        <w:tab/>
        <w:t>In this Agreement, unless inconsistent with the context or otherwise specified, the following definitions will apply:</w:t>
      </w:r>
    </w:p>
    <w:tbl>
      <w:tblPr>
        <w:tblW w:w="9274" w:type="dxa"/>
        <w:jc w:val="start"/>
        <w:tblInd w:w="0" w:type="dxa"/>
        <w:tblLayout w:type="fixed"/>
        <w:tblCellMar>
          <w:top w:w="0" w:type="dxa"/>
          <w:start w:w="108" w:type="dxa"/>
          <w:bottom w:w="0" w:type="dxa"/>
          <w:end w:w="108" w:type="dxa"/>
        </w:tblCellMar>
      </w:tblPr>
      <w:tblGrid>
        <w:gridCol w:w="3618"/>
        <w:gridCol w:w="5656"/>
      </w:tblGrid>
      <w:tr>
        <w:trPr/>
        <w:tc>
          <w:tcPr>
            <w:tcW w:w="3618" w:type="dxa"/>
            <w:tcBorders/>
          </w:tcPr>
          <w:p>
            <w:pPr>
              <w:pStyle w:val="Normal"/>
              <w:spacing w:lineRule="auto" w:line="360" w:before="120" w:after="120"/>
              <w:jc w:val="both"/>
              <w:rPr>
                <w:b/>
              </w:rPr>
            </w:pPr>
            <w:r>
              <w:rPr>
                <w:b/>
              </w:rPr>
              <w:t>“</w:t>
            </w:r>
            <w:r>
              <w:rPr>
                <w:b/>
              </w:rPr>
              <w:t>Advertising”</w:t>
            </w:r>
          </w:p>
        </w:tc>
        <w:tc>
          <w:tcPr>
            <w:tcW w:w="5656" w:type="dxa"/>
            <w:tcBorders/>
          </w:tcPr>
          <w:p>
            <w:pPr>
              <w:pStyle w:val="Normal"/>
              <w:spacing w:lineRule="auto" w:line="360" w:before="120" w:after="120"/>
              <w:jc w:val="both"/>
              <w:rPr/>
            </w:pPr>
            <w:r>
              <w:rPr/>
              <w:t>Means the placement of Enron logos, names, trade marks or other distinguishing marks on designated buttons banners, pointers, features and other links on web pages within the Co-branded Channel;</w:t>
            </w:r>
          </w:p>
        </w:tc>
      </w:tr>
      <w:tr>
        <w:trPr/>
        <w:tc>
          <w:tcPr>
            <w:tcW w:w="3618" w:type="dxa"/>
            <w:tcBorders/>
          </w:tcPr>
          <w:p>
            <w:pPr>
              <w:pStyle w:val="Normal"/>
              <w:keepNext w:val="true"/>
              <w:keepLines/>
              <w:spacing w:lineRule="auto" w:line="360" w:before="120" w:after="120"/>
              <w:jc w:val="both"/>
              <w:rPr>
                <w:b/>
              </w:rPr>
            </w:pPr>
            <w:r>
              <w:rPr>
                <w:b/>
              </w:rPr>
              <w:t>“</w:t>
            </w:r>
            <w:r>
              <w:rPr>
                <w:b/>
              </w:rPr>
              <w:t>Affiliate”</w:t>
            </w:r>
          </w:p>
        </w:tc>
        <w:tc>
          <w:tcPr>
            <w:tcW w:w="5656" w:type="dxa"/>
            <w:tcBorders/>
          </w:tcPr>
          <w:p>
            <w:pPr>
              <w:pStyle w:val="Normal"/>
              <w:keepNext w:val="true"/>
              <w:keepLines/>
              <w:spacing w:lineRule="auto" w:line="360" w:before="120" w:after="120"/>
              <w:jc w:val="both"/>
              <w:rPr/>
            </w:pPr>
            <w:r>
              <w:rPr/>
              <w:t>Means in relation to an entity:</w:t>
            </w:r>
          </w:p>
          <w:p>
            <w:pPr>
              <w:pStyle w:val="Normal"/>
              <w:keepNext w:val="true"/>
              <w:keepLines/>
              <w:tabs>
                <w:tab w:val="clear" w:pos="561"/>
                <w:tab w:val="left" w:pos="351" w:leader="none"/>
              </w:tabs>
              <w:spacing w:lineRule="auto" w:line="360" w:before="120" w:after="120"/>
              <w:jc w:val="both"/>
              <w:rPr/>
            </w:pPr>
            <w:r>
              <w:rPr/>
              <w:t>(a)</w:t>
              <w:tab/>
              <w:t>any parent undertaking thereof;</w:t>
            </w:r>
          </w:p>
          <w:p>
            <w:pPr>
              <w:pStyle w:val="Header"/>
              <w:keepNext w:val="true"/>
              <w:keepLines/>
              <w:numPr>
                <w:ilvl w:val="0"/>
                <w:numId w:val="7"/>
              </w:numPr>
              <w:tabs>
                <w:tab w:val="clear" w:pos="4320"/>
                <w:tab w:val="clear" w:pos="8640"/>
                <w:tab w:val="left" w:pos="351" w:leader="none"/>
              </w:tabs>
              <w:spacing w:lineRule="auto" w:line="360" w:before="120" w:after="120"/>
              <w:ind w:hanging="0" w:start="0" w:end="0"/>
              <w:jc w:val="both"/>
              <w:rPr/>
            </w:pPr>
            <w:r>
              <w:rPr/>
              <w:t>Any subsidiary undertaking thereof;</w:t>
            </w:r>
          </w:p>
          <w:p>
            <w:pPr>
              <w:pStyle w:val="Header"/>
              <w:keepNext w:val="true"/>
              <w:keepLines/>
              <w:tabs>
                <w:tab w:val="clear" w:pos="4320"/>
                <w:tab w:val="clear" w:pos="8640"/>
                <w:tab w:val="left" w:pos="351" w:leader="none"/>
              </w:tabs>
              <w:spacing w:lineRule="auto" w:line="360" w:before="120" w:after="120"/>
              <w:jc w:val="both"/>
              <w:rPr/>
            </w:pPr>
            <w:r>
              <w:rPr/>
              <w:t>(c)</w:t>
              <w:tab/>
              <w:t>any other entity in which the entity or subsidiary undertaking of the entity holds from the Effective Date or at any time in the future 50% or more of the issued share capital (or similar interests in the case of un-incorporated persons) and over which it exercises management control and any person who holds such an interest in the entity;</w:t>
            </w:r>
          </w:p>
        </w:tc>
      </w:tr>
      <w:tr>
        <w:trPr/>
        <w:tc>
          <w:tcPr>
            <w:tcW w:w="3618" w:type="dxa"/>
            <w:tcBorders/>
          </w:tcPr>
          <w:p>
            <w:pPr>
              <w:pStyle w:val="Normal"/>
              <w:spacing w:lineRule="auto" w:line="360" w:before="120" w:after="120"/>
              <w:jc w:val="both"/>
              <w:rPr/>
            </w:pPr>
            <w:r>
              <w:rPr/>
              <w:t>“</w:t>
            </w:r>
            <w:r>
              <w:rPr>
                <w:b/>
              </w:rPr>
              <w:t>Agreement”</w:t>
            </w:r>
          </w:p>
        </w:tc>
        <w:tc>
          <w:tcPr>
            <w:tcW w:w="5656" w:type="dxa"/>
            <w:tcBorders/>
          </w:tcPr>
          <w:p>
            <w:pPr>
              <w:pStyle w:val="Normal"/>
              <w:spacing w:lineRule="auto" w:line="360" w:before="120" w:after="120"/>
              <w:jc w:val="both"/>
              <w:rPr/>
            </w:pPr>
            <w:r>
              <w:rPr/>
              <w:t>Means these terms and conditions and any annexures, appendices, attachments or schedules attached hereto;</w:t>
            </w:r>
          </w:p>
        </w:tc>
      </w:tr>
      <w:tr>
        <w:trPr/>
        <w:tc>
          <w:tcPr>
            <w:tcW w:w="3618" w:type="dxa"/>
            <w:tcBorders/>
          </w:tcPr>
          <w:p>
            <w:pPr>
              <w:pStyle w:val="Normal"/>
              <w:spacing w:lineRule="auto" w:line="360" w:before="120" w:after="120"/>
              <w:jc w:val="both"/>
              <w:rPr>
                <w:b/>
              </w:rPr>
            </w:pPr>
            <w:r>
              <w:rPr>
                <w:b/>
              </w:rPr>
              <w:t>“</w:t>
            </w:r>
            <w:r>
              <w:rPr>
                <w:b/>
              </w:rPr>
              <w:t>Co-branded Channel”</w:t>
            </w:r>
          </w:p>
        </w:tc>
        <w:tc>
          <w:tcPr>
            <w:tcW w:w="5656" w:type="dxa"/>
            <w:tcBorders/>
          </w:tcPr>
          <w:p>
            <w:pPr>
              <w:pStyle w:val="Normal"/>
              <w:spacing w:lineRule="auto" w:line="360" w:before="120" w:after="120"/>
              <w:jc w:val="both"/>
              <w:rPr/>
            </w:pPr>
            <w:r>
              <w:rPr/>
              <w:t>Means the HTML web pages that are created and published pursuant to this Agreement and containing Euro 2000 Content;</w:t>
            </w:r>
          </w:p>
        </w:tc>
      </w:tr>
      <w:tr>
        <w:trPr/>
        <w:tc>
          <w:tcPr>
            <w:tcW w:w="3618" w:type="dxa"/>
            <w:tcBorders/>
          </w:tcPr>
          <w:p>
            <w:pPr>
              <w:pStyle w:val="Normal"/>
              <w:spacing w:lineRule="auto" w:line="360" w:before="120" w:after="120"/>
              <w:jc w:val="both"/>
              <w:rPr>
                <w:b/>
                <w:lang w:val="en-US"/>
              </w:rPr>
            </w:pPr>
            <w:r>
              <w:rPr>
                <w:b/>
                <w:lang w:val="en-US"/>
              </w:rPr>
              <w:t>“</w:t>
            </w:r>
            <w:r>
              <w:rPr>
                <w:b/>
                <w:lang w:val="en-US"/>
              </w:rPr>
              <w:t>Domains”</w:t>
            </w:r>
          </w:p>
        </w:tc>
        <w:tc>
          <w:tcPr>
            <w:tcW w:w="5656" w:type="dxa"/>
            <w:tcBorders/>
          </w:tcPr>
          <w:p>
            <w:pPr>
              <w:pStyle w:val="Normal"/>
              <w:spacing w:lineRule="auto" w:line="360" w:before="120" w:after="120"/>
              <w:jc w:val="both"/>
              <w:rPr>
                <w:lang w:val="en-US"/>
              </w:rPr>
            </w:pPr>
            <w:r>
              <w:rPr>
                <w:lang w:val="en-US"/>
              </w:rPr>
              <w:t>Means, as the context requires, any domain names owned by or registered to either party including but not limited to, in the case of Enron, the domain name "enrononline.com" and, in the case of Sports.com, the domain name "sports.com";</w:t>
            </w:r>
          </w:p>
        </w:tc>
      </w:tr>
      <w:tr>
        <w:trPr/>
        <w:tc>
          <w:tcPr>
            <w:tcW w:w="3618" w:type="dxa"/>
            <w:tcBorders/>
          </w:tcPr>
          <w:p>
            <w:pPr>
              <w:pStyle w:val="Normal"/>
              <w:spacing w:lineRule="auto" w:line="360" w:before="120" w:after="120"/>
              <w:jc w:val="both"/>
              <w:rPr>
                <w:b/>
                <w:lang w:val="en-US"/>
              </w:rPr>
            </w:pPr>
            <w:r>
              <w:rPr>
                <w:b/>
                <w:lang w:val="en-US"/>
              </w:rPr>
              <w:t>"Enron Web Site"</w:t>
            </w:r>
          </w:p>
        </w:tc>
        <w:tc>
          <w:tcPr>
            <w:tcW w:w="5656" w:type="dxa"/>
            <w:tcBorders/>
          </w:tcPr>
          <w:p>
            <w:pPr>
              <w:pStyle w:val="Normal"/>
              <w:spacing w:lineRule="auto" w:line="360" w:before="120" w:after="120"/>
              <w:jc w:val="both"/>
              <w:rPr/>
            </w:pPr>
            <w:r>
              <w:rPr/>
              <w:t>Means the world wide web site operated by Enron from the Internet address www.enrononline.com, or from such alternative Internet address as Enron shall use in respect of that site during the term of this Agreement, which is only accessible to Enron employees and Enron customers who have a unique identification number;</w:t>
            </w:r>
          </w:p>
        </w:tc>
      </w:tr>
      <w:tr>
        <w:trPr/>
        <w:tc>
          <w:tcPr>
            <w:tcW w:w="3618" w:type="dxa"/>
            <w:tcBorders/>
          </w:tcPr>
          <w:p>
            <w:pPr>
              <w:pStyle w:val="Normal"/>
              <w:spacing w:lineRule="auto" w:line="360" w:before="120" w:after="120"/>
              <w:jc w:val="both"/>
              <w:rPr>
                <w:b/>
              </w:rPr>
            </w:pPr>
            <w:r>
              <w:rPr>
                <w:b/>
              </w:rPr>
              <w:t>"Euro 2000"</w:t>
            </w:r>
          </w:p>
        </w:tc>
        <w:tc>
          <w:tcPr>
            <w:tcW w:w="5656" w:type="dxa"/>
            <w:tcBorders/>
          </w:tcPr>
          <w:p>
            <w:pPr>
              <w:pStyle w:val="Normal"/>
              <w:spacing w:lineRule="auto" w:line="360" w:before="120" w:after="120"/>
              <w:jc w:val="both"/>
              <w:rPr/>
            </w:pPr>
            <w:r>
              <w:rPr/>
              <w:t>Means the European Championship football finals hosted by UEFA and held in Belgium and Holland from June 10, 2000 through July 2, 2000;</w:t>
            </w:r>
          </w:p>
        </w:tc>
      </w:tr>
      <w:tr>
        <w:trPr/>
        <w:tc>
          <w:tcPr>
            <w:tcW w:w="3618" w:type="dxa"/>
            <w:tcBorders/>
          </w:tcPr>
          <w:p>
            <w:pPr>
              <w:pStyle w:val="Normal"/>
              <w:spacing w:lineRule="auto" w:line="360" w:before="120" w:after="120"/>
              <w:jc w:val="both"/>
              <w:rPr>
                <w:b/>
              </w:rPr>
            </w:pPr>
            <w:r>
              <w:rPr>
                <w:b/>
              </w:rPr>
              <w:t>"Euro 2000 Content"</w:t>
            </w:r>
          </w:p>
        </w:tc>
        <w:tc>
          <w:tcPr>
            <w:tcW w:w="5656" w:type="dxa"/>
            <w:tcBorders/>
          </w:tcPr>
          <w:p>
            <w:pPr>
              <w:pStyle w:val="Normal"/>
              <w:spacing w:lineRule="auto" w:line="360" w:before="120" w:after="120"/>
              <w:jc w:val="both"/>
              <w:rPr/>
            </w:pPr>
            <w:r>
              <w:rPr>
                <w:rFonts w:cs="Times New Roman" w:ascii="Times New Roman" w:hAnsi="Times New Roman"/>
                <w:sz w:val="24"/>
              </w:rPr>
              <w:t>Means the proprietary and (subject to having necessary distribution rights) licensed content developed, published and maintained by Sports.com in the</w:t>
            </w:r>
            <w:r>
              <w:rPr/>
              <w:t xml:space="preserve"> English, French, German, Italian, and</w:t>
            </w:r>
            <w:r>
              <w:rPr>
                <w:rFonts w:cs="Times New Roman" w:ascii="Times New Roman" w:hAnsi="Times New Roman"/>
                <w:sz w:val="24"/>
              </w:rPr>
              <w:t xml:space="preserve"> Spanish languages for the purposes of Euro 2000 and the Minutemania Game in the English language</w:t>
            </w:r>
            <w:r>
              <w:rPr/>
              <w:t>;</w:t>
            </w:r>
          </w:p>
        </w:tc>
      </w:tr>
      <w:tr>
        <w:trPr/>
        <w:tc>
          <w:tcPr>
            <w:tcW w:w="3618" w:type="dxa"/>
            <w:tcBorders/>
          </w:tcPr>
          <w:p>
            <w:pPr>
              <w:pStyle w:val="Normal"/>
              <w:spacing w:lineRule="auto" w:line="360" w:before="120" w:after="120"/>
              <w:jc w:val="both"/>
              <w:rPr>
                <w:b/>
                <w:lang w:val="en-US"/>
              </w:rPr>
            </w:pPr>
            <w:r>
              <w:rPr>
                <w:b/>
              </w:rPr>
              <w:t>“</w:t>
            </w:r>
            <w:r>
              <w:rPr>
                <w:b/>
              </w:rPr>
              <w:t>Hosting Services”</w:t>
            </w:r>
          </w:p>
        </w:tc>
        <w:tc>
          <w:tcPr>
            <w:tcW w:w="5656" w:type="dxa"/>
            <w:tcBorders/>
          </w:tcPr>
          <w:p>
            <w:pPr>
              <w:pStyle w:val="Normal"/>
              <w:spacing w:lineRule="auto" w:line="360" w:before="120" w:after="120"/>
              <w:jc w:val="both"/>
              <w:rPr>
                <w:lang w:val="en-US"/>
              </w:rPr>
            </w:pPr>
            <w:r>
              <w:rPr/>
              <w:t>Means the web site hosting services provided by Sports.com under this Agreement as more particularly described in Clause 4;</w:t>
            </w:r>
          </w:p>
        </w:tc>
      </w:tr>
      <w:tr>
        <w:trPr/>
        <w:tc>
          <w:tcPr>
            <w:tcW w:w="3618" w:type="dxa"/>
            <w:tcBorders/>
          </w:tcPr>
          <w:p>
            <w:pPr>
              <w:pStyle w:val="Normal"/>
              <w:spacing w:lineRule="auto" w:line="360" w:before="120" w:after="120"/>
              <w:jc w:val="both"/>
              <w:rPr>
                <w:b/>
              </w:rPr>
            </w:pPr>
            <w:r>
              <w:rPr>
                <w:b/>
              </w:rPr>
              <w:t>“</w:t>
            </w:r>
            <w:r>
              <w:rPr>
                <w:b/>
              </w:rPr>
              <w:t>Intellectual Property Rights”</w:t>
            </w:r>
          </w:p>
        </w:tc>
        <w:tc>
          <w:tcPr>
            <w:tcW w:w="5656" w:type="dxa"/>
            <w:tcBorders/>
          </w:tcPr>
          <w:p>
            <w:pPr>
              <w:pStyle w:val="Normal"/>
              <w:spacing w:lineRule="auto" w:line="360" w:before="120" w:after="120"/>
              <w:jc w:val="both"/>
              <w:rPr/>
            </w:pPr>
            <w:r>
              <w:rPr/>
              <w:t>Means all patents, utility models, registered and unregistered trade marks and service marks, trade and business names, copyright and rights in the nature of copyright including property rights in relation to compilations or databases, design rights and registered designs, know how and any other intellectual or industrial property rights wherever in the world enforceable and all applications for or rights to apply for any of the foregoing (including, in each case, all extensions and renewals thereof);</w:t>
            </w:r>
          </w:p>
        </w:tc>
      </w:tr>
      <w:tr>
        <w:trPr/>
        <w:tc>
          <w:tcPr>
            <w:tcW w:w="3618" w:type="dxa"/>
            <w:tcBorders/>
          </w:tcPr>
          <w:p>
            <w:pPr>
              <w:pStyle w:val="Normal"/>
              <w:spacing w:lineRule="auto" w:line="360" w:before="120" w:after="120"/>
              <w:jc w:val="both"/>
              <w:rPr>
                <w:b/>
              </w:rPr>
            </w:pPr>
            <w:r>
              <w:rPr>
                <w:b/>
              </w:rPr>
              <w:t>"Inventory"</w:t>
            </w:r>
          </w:p>
        </w:tc>
        <w:tc>
          <w:tcPr>
            <w:tcW w:w="5656" w:type="dxa"/>
            <w:tcBorders/>
          </w:tcPr>
          <w:p>
            <w:pPr>
              <w:pStyle w:val="Normal"/>
              <w:spacing w:lineRule="auto" w:line="360" w:before="120" w:after="120"/>
              <w:jc w:val="both"/>
              <w:rPr/>
            </w:pPr>
            <w:r>
              <w:rPr/>
              <w:t>Means pages, parts of pages, banners, buttons, pointers, features or other links available on the Co-branded Channel and the Sports Home Page for the placement of Advertising;</w:t>
            </w:r>
          </w:p>
        </w:tc>
      </w:tr>
      <w:tr>
        <w:trPr/>
        <w:tc>
          <w:tcPr>
            <w:tcW w:w="3618" w:type="dxa"/>
            <w:tcBorders/>
          </w:tcPr>
          <w:p>
            <w:pPr>
              <w:pStyle w:val="Normal"/>
              <w:spacing w:lineRule="auto" w:line="360" w:before="120" w:after="120"/>
              <w:jc w:val="both"/>
              <w:rPr>
                <w:b/>
              </w:rPr>
            </w:pPr>
            <w:r>
              <w:rPr>
                <w:b/>
              </w:rPr>
              <w:t>"Launch Date"</w:t>
            </w:r>
          </w:p>
        </w:tc>
        <w:tc>
          <w:tcPr>
            <w:tcW w:w="5656" w:type="dxa"/>
            <w:tcBorders/>
          </w:tcPr>
          <w:p>
            <w:pPr>
              <w:pStyle w:val="Normal"/>
              <w:spacing w:lineRule="auto" w:line="360" w:before="120" w:after="120"/>
              <w:jc w:val="both"/>
              <w:rPr/>
            </w:pPr>
            <w:r>
              <w:rPr/>
              <w:t>Means June 7, 2000 or such later date as may be agreed between the parties;</w:t>
            </w:r>
          </w:p>
        </w:tc>
      </w:tr>
      <w:tr>
        <w:trPr/>
        <w:tc>
          <w:tcPr>
            <w:tcW w:w="3618" w:type="dxa"/>
            <w:tcBorders/>
          </w:tcPr>
          <w:p>
            <w:pPr>
              <w:pStyle w:val="Normal"/>
              <w:spacing w:lineRule="auto" w:line="360" w:before="120" w:after="120"/>
              <w:jc w:val="both"/>
              <w:rPr>
                <w:b/>
              </w:rPr>
            </w:pPr>
            <w:r>
              <w:rPr>
                <w:b/>
              </w:rPr>
              <w:t>"Minutemania Game"</w:t>
            </w:r>
          </w:p>
        </w:tc>
        <w:tc>
          <w:tcPr>
            <w:tcW w:w="5656" w:type="dxa"/>
            <w:tcBorders/>
          </w:tcPr>
          <w:p>
            <w:pPr>
              <w:pStyle w:val="Normal"/>
              <w:spacing w:lineRule="auto" w:line="360" w:before="120" w:after="120"/>
              <w:jc w:val="both"/>
              <w:rPr/>
            </w:pPr>
            <w:r>
              <w:rPr/>
              <w:t>Means solely an English language</w:t>
            </w:r>
            <w:r>
              <w:rPr>
                <w:rFonts w:cs="Arial"/>
              </w:rPr>
              <w:t xml:space="preserve"> game where competitors predict during which time block an event will occur within a particular Euro 2000 game (i.e. when will the first goal be in the England v Germany game, etc)</w:t>
            </w:r>
            <w:r>
              <w:rPr/>
              <w:t xml:space="preserve"> ;</w:t>
            </w:r>
          </w:p>
        </w:tc>
      </w:tr>
      <w:tr>
        <w:trPr/>
        <w:tc>
          <w:tcPr>
            <w:tcW w:w="3618" w:type="dxa"/>
            <w:tcBorders/>
          </w:tcPr>
          <w:p>
            <w:pPr>
              <w:pStyle w:val="Normal"/>
              <w:keepNext w:val="true"/>
              <w:keepLines/>
              <w:spacing w:lineRule="auto" w:line="360" w:before="120" w:after="120"/>
              <w:jc w:val="both"/>
              <w:rPr>
                <w:b/>
              </w:rPr>
            </w:pPr>
            <w:r>
              <w:rPr>
                <w:b/>
              </w:rPr>
              <w:t>“</w:t>
            </w:r>
            <w:r>
              <w:rPr>
                <w:b/>
              </w:rPr>
              <w:t>Revenues”</w:t>
            </w:r>
          </w:p>
        </w:tc>
        <w:tc>
          <w:tcPr>
            <w:tcW w:w="5656" w:type="dxa"/>
            <w:tcBorders/>
          </w:tcPr>
          <w:p>
            <w:pPr>
              <w:pStyle w:val="Normal"/>
              <w:keepNext w:val="true"/>
              <w:keepLines/>
              <w:spacing w:lineRule="auto" w:line="360" w:before="120" w:after="120"/>
              <w:jc w:val="both"/>
              <w:rPr/>
            </w:pPr>
            <w:r>
              <w:rPr/>
              <w:t>Means the actual amounts received by a party in respect of Advertising or Sponsorship, exclusive of any VAT and standard sales commissions or other similar fees paid to agents;</w:t>
            </w:r>
          </w:p>
        </w:tc>
      </w:tr>
      <w:tr>
        <w:trPr/>
        <w:tc>
          <w:tcPr>
            <w:tcW w:w="3618" w:type="dxa"/>
            <w:tcBorders/>
          </w:tcPr>
          <w:p>
            <w:pPr>
              <w:pStyle w:val="Normal"/>
              <w:spacing w:lineRule="auto" w:line="360" w:before="120" w:after="120"/>
              <w:jc w:val="both"/>
              <w:rPr>
                <w:b/>
              </w:rPr>
            </w:pPr>
            <w:r>
              <w:rPr>
                <w:b/>
              </w:rPr>
              <w:t>“</w:t>
            </w:r>
            <w:r>
              <w:rPr>
                <w:b/>
              </w:rPr>
              <w:t>Server”</w:t>
            </w:r>
          </w:p>
        </w:tc>
        <w:tc>
          <w:tcPr>
            <w:tcW w:w="5656" w:type="dxa"/>
            <w:tcBorders/>
          </w:tcPr>
          <w:p>
            <w:pPr>
              <w:pStyle w:val="Normal"/>
              <w:spacing w:lineRule="auto" w:line="360" w:before="120" w:after="120"/>
              <w:jc w:val="both"/>
              <w:rPr/>
            </w:pPr>
            <w:r>
              <w:rPr/>
              <w:t>Means the computer(s) on which the Co-branded Channel will be installed and operated from, or such other computers as the parties may agree;</w:t>
            </w:r>
          </w:p>
        </w:tc>
      </w:tr>
      <w:tr>
        <w:trPr/>
        <w:tc>
          <w:tcPr>
            <w:tcW w:w="3618" w:type="dxa"/>
            <w:tcBorders/>
          </w:tcPr>
          <w:p>
            <w:pPr>
              <w:pStyle w:val="Normal"/>
              <w:spacing w:lineRule="auto" w:line="360" w:before="120" w:after="120"/>
              <w:jc w:val="both"/>
              <w:rPr>
                <w:b/>
              </w:rPr>
            </w:pPr>
            <w:r>
              <w:rPr>
                <w:b/>
              </w:rPr>
              <w:t>"Sponsorship"</w:t>
            </w:r>
          </w:p>
        </w:tc>
        <w:tc>
          <w:tcPr>
            <w:tcW w:w="5656" w:type="dxa"/>
            <w:tcBorders/>
          </w:tcPr>
          <w:p>
            <w:pPr>
              <w:pStyle w:val="Normal"/>
              <w:spacing w:lineRule="auto" w:line="360" w:before="120" w:after="120"/>
              <w:jc w:val="both"/>
              <w:rPr/>
            </w:pPr>
            <w:r>
              <w:rPr/>
              <w:t>Means the fixed application of a Enron's name, logo, trade mark or other distinguishing feature to a web page to promote or sponsor a specific section of the Co-branded Channel, but shall not include the application of such names, logos or trade marks in any Advertising;</w:t>
            </w:r>
          </w:p>
        </w:tc>
      </w:tr>
      <w:tr>
        <w:trPr/>
        <w:tc>
          <w:tcPr>
            <w:tcW w:w="3618" w:type="dxa"/>
            <w:tcBorders/>
          </w:tcPr>
          <w:p>
            <w:pPr>
              <w:pStyle w:val="Normal"/>
              <w:spacing w:lineRule="auto" w:line="360" w:before="120" w:after="120"/>
              <w:jc w:val="both"/>
              <w:rPr>
                <w:b/>
              </w:rPr>
            </w:pPr>
            <w:r>
              <w:rPr>
                <w:b/>
              </w:rPr>
              <w:t>“</w:t>
            </w:r>
            <w:r>
              <w:rPr>
                <w:b/>
              </w:rPr>
              <w:t>Sports Home Page”</w:t>
            </w:r>
          </w:p>
        </w:tc>
        <w:tc>
          <w:tcPr>
            <w:tcW w:w="5656" w:type="dxa"/>
            <w:tcBorders/>
          </w:tcPr>
          <w:p>
            <w:pPr>
              <w:pStyle w:val="Normal"/>
              <w:spacing w:lineRule="auto" w:line="360" w:before="120" w:after="120"/>
              <w:jc w:val="both"/>
              <w:rPr/>
            </w:pPr>
            <w:r>
              <w:rPr/>
              <w:t>Means the top level page aggregating sports content on the Enron Web Site, the present Internet address of which is www.enrononline.com;</w:t>
            </w:r>
          </w:p>
        </w:tc>
      </w:tr>
      <w:tr>
        <w:trPr/>
        <w:tc>
          <w:tcPr>
            <w:tcW w:w="3618" w:type="dxa"/>
            <w:tcBorders/>
          </w:tcPr>
          <w:p>
            <w:pPr>
              <w:pStyle w:val="Normal"/>
              <w:spacing w:lineRule="auto" w:line="360" w:before="120" w:after="120"/>
              <w:jc w:val="both"/>
              <w:rPr>
                <w:b/>
              </w:rPr>
            </w:pPr>
            <w:r>
              <w:rPr>
                <w:b/>
              </w:rPr>
              <w:t>"Sports.com Competitor"</w:t>
            </w:r>
          </w:p>
        </w:tc>
        <w:tc>
          <w:tcPr>
            <w:tcW w:w="5656" w:type="dxa"/>
            <w:tcBorders/>
          </w:tcPr>
          <w:p>
            <w:pPr>
              <w:pStyle w:val="Normal"/>
              <w:spacing w:lineRule="auto" w:line="360" w:before="120" w:after="120"/>
              <w:jc w:val="both"/>
              <w:rPr>
                <w:b/>
              </w:rPr>
            </w:pPr>
            <w:r>
              <w:rPr/>
              <w:t>Means (i) any Internet based sports related service provided or published by (either solely or conjunction with) any firm, company or group of companies (including but not limited to ESPN Internet Ventures, Fox, Sky, CNN/SI, Pangolin and Sports Internet Group); and (ii) the sports related division of any commercial online service or Internet "portal" company or group of companies (including but not limited to Yahoo, Excite, AOL Bertlesmann Online, Netscape Online, Lycos, go.com and Altavista); or (iii) the sports related division of any electronic or similar sports service.</w:t>
            </w:r>
          </w:p>
        </w:tc>
      </w:tr>
      <w:tr>
        <w:trPr/>
        <w:tc>
          <w:tcPr>
            <w:tcW w:w="3618" w:type="dxa"/>
            <w:tcBorders/>
          </w:tcPr>
          <w:p>
            <w:pPr>
              <w:pStyle w:val="Normal"/>
              <w:spacing w:lineRule="auto" w:line="360" w:before="120" w:after="120"/>
              <w:jc w:val="both"/>
              <w:rPr>
                <w:b/>
              </w:rPr>
            </w:pPr>
            <w:r>
              <w:rPr>
                <w:b/>
              </w:rPr>
              <w:t>"Sports.com Web Site"</w:t>
            </w:r>
          </w:p>
        </w:tc>
        <w:tc>
          <w:tcPr>
            <w:tcW w:w="5656" w:type="dxa"/>
            <w:tcBorders/>
          </w:tcPr>
          <w:p>
            <w:pPr>
              <w:pStyle w:val="Normal"/>
              <w:spacing w:lineRule="auto" w:line="360" w:before="120" w:after="120"/>
              <w:jc w:val="both"/>
              <w:rPr/>
            </w:pPr>
            <w:r>
              <w:rPr/>
              <w:t xml:space="preserve">Means the world-wide web site operated and published by Sports.com from the Internet address </w:t>
            </w:r>
            <w:hyperlink r:id="rId5">
              <w:r>
                <w:rPr>
                  <w:rStyle w:val="Hyperlink"/>
                </w:rPr>
                <w:t>www.sports.com</w:t>
              </w:r>
            </w:hyperlink>
            <w:r>
              <w:rPr/>
              <w:t xml:space="preserve"> or such other Internet address as Sports.com elects to use in the future;</w:t>
            </w:r>
          </w:p>
        </w:tc>
      </w:tr>
      <w:tr>
        <w:trPr/>
        <w:tc>
          <w:tcPr>
            <w:tcW w:w="3618" w:type="dxa"/>
            <w:tcBorders/>
          </w:tcPr>
          <w:p>
            <w:pPr>
              <w:pStyle w:val="Normal"/>
              <w:snapToGrid w:val="false"/>
              <w:spacing w:lineRule="auto" w:line="360" w:before="120" w:after="120"/>
              <w:jc w:val="both"/>
              <w:rPr>
                <w:b/>
              </w:rPr>
            </w:pPr>
            <w:r>
              <w:rPr>
                <w:b/>
              </w:rPr>
            </w:r>
          </w:p>
        </w:tc>
        <w:tc>
          <w:tcPr>
            <w:tcW w:w="5656" w:type="dxa"/>
            <w:tcBorders/>
          </w:tcPr>
          <w:p>
            <w:pPr>
              <w:pStyle w:val="Normal"/>
              <w:snapToGrid w:val="false"/>
              <w:spacing w:lineRule="auto" w:line="360" w:before="120" w:after="120"/>
              <w:jc w:val="both"/>
              <w:rPr>
                <w:b/>
              </w:rPr>
            </w:pPr>
            <w:r>
              <w:rPr>
                <w:b/>
              </w:rPr>
            </w:r>
          </w:p>
        </w:tc>
      </w:tr>
      <w:tr>
        <w:trPr/>
        <w:tc>
          <w:tcPr>
            <w:tcW w:w="3618" w:type="dxa"/>
            <w:tcBorders/>
          </w:tcPr>
          <w:p>
            <w:pPr>
              <w:pStyle w:val="Normal"/>
              <w:spacing w:lineRule="auto" w:line="360" w:before="120" w:after="120"/>
              <w:jc w:val="both"/>
              <w:rPr>
                <w:b/>
              </w:rPr>
            </w:pPr>
            <w:r>
              <w:rPr>
                <w:b/>
              </w:rPr>
              <w:t>“</w:t>
            </w:r>
            <w:r>
              <w:rPr>
                <w:b/>
              </w:rPr>
              <w:t>Term”</w:t>
            </w:r>
          </w:p>
        </w:tc>
        <w:tc>
          <w:tcPr>
            <w:tcW w:w="5656" w:type="dxa"/>
            <w:tcBorders/>
          </w:tcPr>
          <w:p>
            <w:pPr>
              <w:pStyle w:val="Normal"/>
              <w:spacing w:lineRule="auto" w:line="360" w:before="120" w:after="120"/>
              <w:jc w:val="both"/>
              <w:rPr/>
            </w:pPr>
            <w:r>
              <w:rPr/>
              <w:t>Means the period commencing on the Effective Date and ending on August 1, 2000;</w:t>
            </w:r>
          </w:p>
        </w:tc>
      </w:tr>
      <w:tr>
        <w:trPr/>
        <w:tc>
          <w:tcPr>
            <w:tcW w:w="3618" w:type="dxa"/>
            <w:tcBorders/>
          </w:tcPr>
          <w:p>
            <w:pPr>
              <w:pStyle w:val="Normal"/>
              <w:spacing w:lineRule="auto" w:line="360" w:before="120" w:after="120"/>
              <w:jc w:val="both"/>
              <w:rPr>
                <w:b/>
              </w:rPr>
            </w:pPr>
            <w:r>
              <w:rPr>
                <w:b/>
              </w:rPr>
              <w:t>“</w:t>
            </w:r>
            <w:r>
              <w:rPr>
                <w:b/>
              </w:rPr>
              <w:t>Traffic”</w:t>
            </w:r>
          </w:p>
        </w:tc>
        <w:tc>
          <w:tcPr>
            <w:tcW w:w="5656" w:type="dxa"/>
            <w:tcBorders/>
          </w:tcPr>
          <w:p>
            <w:pPr>
              <w:pStyle w:val="Normal"/>
              <w:spacing w:lineRule="auto" w:line="360" w:before="120" w:after="120"/>
              <w:jc w:val="both"/>
              <w:rPr/>
            </w:pPr>
            <w:r>
              <w:rPr/>
              <w:t>Means all traffic, hits and/or page impressions on the Co-branded Channel.</w:t>
            </w:r>
          </w:p>
        </w:tc>
      </w:tr>
    </w:tbl>
    <w:p>
      <w:pPr>
        <w:pStyle w:val="Normal"/>
        <w:spacing w:lineRule="auto" w:line="360" w:before="240" w:after="0"/>
        <w:ind w:hanging="562" w:start="562" w:end="0"/>
        <w:jc w:val="both"/>
        <w:rPr/>
      </w:pPr>
      <w:r>
        <w:rPr/>
        <w:t>1.2</w:t>
        <w:tab/>
        <w:t>References to clauses and schedules are, unless otherwise specified, to clauses and schedules of this Agreement.</w:t>
      </w:r>
    </w:p>
    <w:p>
      <w:pPr>
        <w:pStyle w:val="Normal"/>
        <w:spacing w:lineRule="auto" w:line="360" w:before="240" w:after="0"/>
        <w:ind w:hanging="562" w:start="562" w:end="0"/>
        <w:jc w:val="both"/>
        <w:rPr/>
      </w:pPr>
      <w:r>
        <w:rPr/>
        <w:t>1.3</w:t>
        <w:tab/>
        <w:t>Unless the context requires otherwise, words importing the singular include the plural and vice versa and words importing a gender include every gender.</w:t>
      </w:r>
    </w:p>
    <w:p>
      <w:pPr>
        <w:pStyle w:val="Normal"/>
        <w:numPr>
          <w:ilvl w:val="1"/>
          <w:numId w:val="2"/>
        </w:numPr>
        <w:spacing w:lineRule="auto" w:line="360" w:before="240" w:after="0"/>
        <w:jc w:val="both"/>
        <w:rPr/>
      </w:pPr>
      <w:r>
        <w:rPr/>
        <w:t>Headings are included for convenience only and do not affect interpretation.</w:t>
      </w:r>
    </w:p>
    <w:p>
      <w:pPr>
        <w:pStyle w:val="Normal"/>
        <w:numPr>
          <w:ilvl w:val="1"/>
          <w:numId w:val="2"/>
        </w:numPr>
        <w:spacing w:lineRule="auto" w:line="360" w:before="240" w:after="0"/>
        <w:jc w:val="both"/>
        <w:rPr/>
      </w:pPr>
      <w:r>
        <w:rPr/>
        <w:t xml:space="preserve">References to statutes or statutory provisions shall be construed as references to those provisions as amended or re-enacted. </w:t>
      </w:r>
    </w:p>
    <w:p>
      <w:pPr>
        <w:pStyle w:val="Header"/>
        <w:numPr>
          <w:ilvl w:val="0"/>
          <w:numId w:val="6"/>
        </w:numPr>
        <w:tabs>
          <w:tab w:val="clear" w:pos="4320"/>
          <w:tab w:val="clear" w:pos="8640"/>
        </w:tabs>
        <w:spacing w:lineRule="auto" w:line="360" w:before="240" w:after="0"/>
        <w:jc w:val="both"/>
        <w:rPr>
          <w:b/>
        </w:rPr>
      </w:pPr>
      <w:r>
        <w:rPr>
          <w:b/>
        </w:rPr>
        <w:t>CO-BRANDED CHANNEL</w:t>
      </w:r>
    </w:p>
    <w:p>
      <w:pPr>
        <w:pStyle w:val="Header"/>
        <w:numPr>
          <w:ilvl w:val="1"/>
          <w:numId w:val="6"/>
        </w:numPr>
        <w:tabs>
          <w:tab w:val="clear" w:pos="4320"/>
          <w:tab w:val="clear" w:pos="8640"/>
        </w:tabs>
        <w:spacing w:lineRule="auto" w:line="360" w:before="240" w:after="0"/>
        <w:jc w:val="both"/>
        <w:rPr/>
      </w:pPr>
      <w:r>
        <w:rPr/>
        <w:t>The Co-branded Channel shall be the exclusive general aggregation area for Euro 2000 sports-related content for the Enron Web Site.   Enron shall not provide branding to or use of the name, logo or domain names of any Sports.com Competitor on the pages of the Co-branded Channel.</w:t>
      </w:r>
    </w:p>
    <w:p>
      <w:pPr>
        <w:pStyle w:val="Header"/>
        <w:numPr>
          <w:ilvl w:val="1"/>
          <w:numId w:val="6"/>
        </w:numPr>
        <w:tabs>
          <w:tab w:val="clear" w:pos="4320"/>
          <w:tab w:val="clear" w:pos="8640"/>
        </w:tabs>
        <w:spacing w:lineRule="auto" w:line="360" w:before="240" w:after="0"/>
        <w:jc w:val="both"/>
        <w:rPr/>
      </w:pPr>
      <w:r>
        <w:rPr/>
        <w:t>The Co-Branded Channel shall be accessible only from links within the Enron Web Site.</w:t>
      </w:r>
    </w:p>
    <w:p>
      <w:pPr>
        <w:pStyle w:val="Header"/>
        <w:numPr>
          <w:ilvl w:val="1"/>
          <w:numId w:val="6"/>
        </w:numPr>
        <w:tabs>
          <w:tab w:val="clear" w:pos="4320"/>
          <w:tab w:val="clear" w:pos="8640"/>
        </w:tabs>
        <w:spacing w:lineRule="auto" w:line="360" w:before="240" w:after="0"/>
        <w:jc w:val="both"/>
        <w:rPr/>
      </w:pPr>
      <w:r>
        <w:rPr/>
        <w:t>All pages of the Co-branded Channel shall reflect the "look and feel" agreed by the parties.</w:t>
      </w:r>
    </w:p>
    <w:p>
      <w:pPr>
        <w:pStyle w:val="Header"/>
        <w:numPr>
          <w:ilvl w:val="1"/>
          <w:numId w:val="6"/>
        </w:numPr>
        <w:tabs>
          <w:tab w:val="clear" w:pos="4320"/>
          <w:tab w:val="clear" w:pos="8640"/>
        </w:tabs>
        <w:spacing w:lineRule="auto" w:line="360" w:before="240" w:after="0"/>
        <w:jc w:val="both"/>
        <w:rPr/>
      </w:pPr>
      <w:r>
        <w:rPr/>
        <w:t>The parties have further agreed that each page of the Co-branded Channel will contain:</w:t>
      </w:r>
    </w:p>
    <w:p>
      <w:pPr>
        <w:pStyle w:val="Header"/>
        <w:numPr>
          <w:ilvl w:val="2"/>
          <w:numId w:val="6"/>
        </w:numPr>
        <w:tabs>
          <w:tab w:val="clear" w:pos="4320"/>
          <w:tab w:val="clear" w:pos="8640"/>
        </w:tabs>
        <w:spacing w:lineRule="auto" w:line="360" w:before="240" w:after="0"/>
        <w:ind w:hanging="557" w:start="1124" w:end="0"/>
        <w:jc w:val="both"/>
        <w:rPr/>
      </w:pPr>
      <w:r>
        <w:rPr/>
        <w:t>a "Enron" branded button linking back to the Sports Home Page; and</w:t>
      </w:r>
    </w:p>
    <w:p>
      <w:pPr>
        <w:pStyle w:val="Header"/>
        <w:numPr>
          <w:ilvl w:val="2"/>
          <w:numId w:val="6"/>
        </w:numPr>
        <w:tabs>
          <w:tab w:val="clear" w:pos="4320"/>
          <w:tab w:val="clear" w:pos="8640"/>
        </w:tabs>
        <w:spacing w:lineRule="auto" w:line="360" w:before="240" w:after="0"/>
        <w:ind w:hanging="557" w:start="1124" w:end="0"/>
        <w:jc w:val="both"/>
        <w:rPr/>
      </w:pPr>
      <w:r>
        <w:rPr/>
        <w:t>a "sports.com" branded hyperlink linking back to the Sports.com Web Site.</w:t>
      </w:r>
    </w:p>
    <w:p>
      <w:pPr>
        <w:pStyle w:val="Header"/>
        <w:tabs>
          <w:tab w:val="clear" w:pos="4320"/>
          <w:tab w:val="clear" w:pos="8640"/>
        </w:tabs>
        <w:spacing w:lineRule="auto" w:line="360" w:before="240" w:after="0"/>
        <w:jc w:val="both"/>
        <w:rPr/>
      </w:pPr>
      <w:r>
        <w:rPr/>
      </w:r>
    </w:p>
    <w:p>
      <w:pPr>
        <w:pStyle w:val="Normal"/>
        <w:spacing w:lineRule="auto" w:line="360" w:before="240" w:after="0"/>
        <w:jc w:val="both"/>
        <w:rPr/>
      </w:pPr>
      <w:r>
        <w:rPr/>
        <w:t>3.</w:t>
        <w:tab/>
      </w:r>
      <w:r>
        <w:rPr>
          <w:b/>
        </w:rPr>
        <w:t>CONTENT</w:t>
      </w:r>
    </w:p>
    <w:p>
      <w:pPr>
        <w:pStyle w:val="Header"/>
        <w:tabs>
          <w:tab w:val="clear" w:pos="4320"/>
          <w:tab w:val="clear" w:pos="8640"/>
        </w:tabs>
        <w:spacing w:lineRule="auto" w:line="360" w:before="240" w:after="0"/>
        <w:ind w:start="540" w:end="0"/>
        <w:jc w:val="both"/>
        <w:rPr/>
      </w:pPr>
      <w:r>
        <w:rPr/>
        <w:t xml:space="preserve">Subject to Sports.com having the necessary distribution and publication rights, Sports.com shall make available and publish the Euro 2000 Content on the Co-branded Channel.  </w:t>
      </w:r>
    </w:p>
    <w:p>
      <w:pPr>
        <w:pStyle w:val="Normal"/>
        <w:spacing w:lineRule="auto" w:line="360" w:before="240" w:after="0"/>
        <w:jc w:val="both"/>
        <w:rPr>
          <w:caps/>
        </w:rPr>
      </w:pPr>
      <w:r>
        <w:rPr>
          <w:caps/>
        </w:rPr>
        <w:t>4.</w:t>
        <w:tab/>
      </w:r>
      <w:r>
        <w:rPr>
          <w:b/>
          <w:caps/>
        </w:rPr>
        <w:t>THE HOSTING SERVICE</w:t>
      </w:r>
    </w:p>
    <w:p>
      <w:pPr>
        <w:pStyle w:val="Normal"/>
        <w:numPr>
          <w:ilvl w:val="1"/>
          <w:numId w:val="5"/>
        </w:numPr>
        <w:spacing w:lineRule="auto" w:line="360" w:before="240" w:after="0"/>
        <w:jc w:val="both"/>
        <w:rPr/>
      </w:pPr>
      <w:r>
        <w:rPr/>
        <w:t>Subject to the terms of this Agreement, Sports.com</w:t>
      </w:r>
      <w:r>
        <w:rPr>
          <w:caps/>
        </w:rPr>
        <w:t xml:space="preserve"> </w:t>
      </w:r>
      <w:r>
        <w:rPr/>
        <w:t>shall:</w:t>
      </w:r>
    </w:p>
    <w:p>
      <w:pPr>
        <w:pStyle w:val="Normal"/>
        <w:numPr>
          <w:ilvl w:val="2"/>
          <w:numId w:val="5"/>
        </w:numPr>
        <w:spacing w:lineRule="auto" w:line="360" w:before="240" w:after="0"/>
        <w:jc w:val="both"/>
        <w:rPr/>
      </w:pPr>
      <w:r>
        <w:rPr/>
        <w:t xml:space="preserve">install and publish the Co-branded Channel on the Server; </w:t>
      </w:r>
    </w:p>
    <w:p>
      <w:pPr>
        <w:pStyle w:val="Normal"/>
        <w:numPr>
          <w:ilvl w:val="2"/>
          <w:numId w:val="5"/>
        </w:numPr>
        <w:spacing w:lineRule="auto" w:line="360" w:before="240" w:after="0"/>
        <w:jc w:val="both"/>
        <w:rPr/>
      </w:pPr>
      <w:r>
        <w:rPr/>
        <w:t>provide the Hosting Services with reasonable care and skill and in a professional and timely manner.</w:t>
      </w:r>
    </w:p>
    <w:p>
      <w:pPr>
        <w:pStyle w:val="ListContinue"/>
        <w:spacing w:lineRule="auto" w:line="360" w:before="240" w:after="0"/>
        <w:ind w:hanging="561" w:start="561" w:end="0"/>
        <w:jc w:val="both"/>
        <w:rPr/>
      </w:pPr>
      <w:r>
        <w:rPr/>
        <w:t>4.2</w:t>
        <w:tab/>
        <w:t>The parties have agreed that Enron's sole remedy in the event of Sports.com not meeting the provisions of clause 4.1 shall be to terminate this Agreement pursuant to Clause 17.2.2 below.</w:t>
      </w:r>
    </w:p>
    <w:p>
      <w:pPr>
        <w:pStyle w:val="Normal"/>
        <w:spacing w:lineRule="auto" w:line="360" w:before="240" w:after="0"/>
        <w:ind w:hanging="567" w:start="567" w:end="0"/>
        <w:jc w:val="both"/>
        <w:rPr/>
      </w:pPr>
      <w:r>
        <w:rPr/>
        <w:t>5.</w:t>
        <w:tab/>
      </w:r>
      <w:r>
        <w:rPr>
          <w:b/>
        </w:rPr>
        <w:t>MAINTENANCE</w:t>
      </w:r>
    </w:p>
    <w:p>
      <w:pPr>
        <w:pStyle w:val="Normal"/>
        <w:spacing w:lineRule="auto" w:line="360" w:before="240" w:after="0"/>
        <w:ind w:hanging="567" w:start="567" w:end="0"/>
        <w:jc w:val="both"/>
        <w:rPr/>
      </w:pPr>
      <w:r>
        <w:rPr/>
        <w:t>5.1</w:t>
        <w:tab/>
        <w:t>From time to time Sports.com may need to carry out maintenance on the Server or other equipment and systems affecting the availability or access to the Server, and shall use its reasonable endeavours to ensure that, in so doing, reasonable notice is given to the Enron and minimum disruption to the availability and accessibility of the Server is caused.  Notwithstanding the foregoing, Sports.com may:</w:t>
      </w:r>
    </w:p>
    <w:p>
      <w:pPr>
        <w:pStyle w:val="Normal"/>
        <w:spacing w:lineRule="auto" w:line="360" w:before="240" w:after="0"/>
        <w:ind w:hanging="851" w:start="1418" w:end="0"/>
        <w:jc w:val="both"/>
        <w:rPr/>
      </w:pPr>
      <w:r>
        <w:rPr/>
        <w:t>5.1.1</w:t>
        <w:tab/>
        <w:t>elect immediately to suspend the provision of the Service until further notice if, in its sole discretion, it judges that it is reasonable to do so, including for the following reasons:  to conduct major repairs, maintenance or improvements of or to the Server or the software underlying the Co-branded Channel or to preserve the integrity or security of the Server or the Co-branded Channel; and</w:t>
      </w:r>
    </w:p>
    <w:p>
      <w:pPr>
        <w:pStyle w:val="Normal"/>
        <w:spacing w:lineRule="auto" w:line="360" w:before="240" w:after="0"/>
        <w:ind w:hanging="851" w:start="1418" w:end="0"/>
        <w:jc w:val="both"/>
        <w:rPr/>
      </w:pPr>
      <w:r>
        <w:rPr/>
        <w:t>5.1.2</w:t>
        <w:tab/>
        <w:t>vary the technical specifications of the Server for operational reasons.</w:t>
      </w:r>
    </w:p>
    <w:p>
      <w:pPr>
        <w:pStyle w:val="Bullet"/>
        <w:tabs>
          <w:tab w:val="clear" w:pos="567"/>
        </w:tabs>
        <w:spacing w:lineRule="auto" w:line="360" w:before="240" w:after="0"/>
        <w:jc w:val="both"/>
        <w:rPr/>
      </w:pPr>
      <w:r>
        <w:rPr/>
        <w:t>6.</w:t>
        <w:tab/>
      </w:r>
      <w:r>
        <w:rPr>
          <w:b/>
        </w:rPr>
        <w:t>RESTRICTIONS ON USE</w:t>
      </w:r>
    </w:p>
    <w:p>
      <w:pPr>
        <w:pStyle w:val="Normal"/>
        <w:spacing w:lineRule="auto" w:line="360" w:before="240" w:after="0"/>
        <w:ind w:hanging="567" w:start="567" w:end="0"/>
        <w:jc w:val="both"/>
        <w:rPr/>
      </w:pPr>
      <w:r>
        <w:rPr/>
        <w:t>6.1</w:t>
        <w:tab/>
        <w:t>The parties agree that the Co-branded Channel will not be used:</w:t>
      </w:r>
    </w:p>
    <w:p>
      <w:pPr>
        <w:pStyle w:val="Normal"/>
        <w:numPr>
          <w:ilvl w:val="2"/>
          <w:numId w:val="10"/>
        </w:numPr>
        <w:spacing w:lineRule="auto" w:line="360" w:before="240" w:after="0"/>
        <w:jc w:val="both"/>
        <w:rPr/>
      </w:pPr>
      <w:r>
        <w:rPr/>
        <w:t>to store, display or publish any material which is abusive, indecent, defamatory, obscene or menacing;</w:t>
      </w:r>
    </w:p>
    <w:p>
      <w:pPr>
        <w:pStyle w:val="Normal"/>
        <w:numPr>
          <w:ilvl w:val="2"/>
          <w:numId w:val="10"/>
        </w:numPr>
        <w:spacing w:lineRule="auto" w:line="360" w:before="240" w:after="0"/>
        <w:jc w:val="both"/>
        <w:rPr/>
      </w:pPr>
      <w:r>
        <w:rPr/>
        <w:t xml:space="preserve">to store, display or publish any material in breach of confidence; or </w:t>
      </w:r>
    </w:p>
    <w:p>
      <w:pPr>
        <w:pStyle w:val="Normal"/>
        <w:spacing w:lineRule="auto" w:line="360" w:before="240" w:after="0"/>
        <w:ind w:hanging="1124" w:start="1686" w:end="0"/>
        <w:jc w:val="both"/>
        <w:rPr/>
      </w:pPr>
      <w:r>
        <w:rPr/>
        <w:t>6.1.3</w:t>
        <w:tab/>
        <w:t>to store, display or publish any material that infringes the Intellectual Property Rights, privacy, publicity or any other rights of any third party;</w:t>
      </w:r>
    </w:p>
    <w:p>
      <w:pPr>
        <w:pStyle w:val="Normal"/>
        <w:spacing w:lineRule="auto" w:line="360" w:before="240" w:after="0"/>
        <w:ind w:hanging="1124" w:start="1686" w:end="0"/>
        <w:jc w:val="both"/>
        <w:rPr/>
      </w:pPr>
      <w:r>
        <w:rPr/>
        <w:t>6.1.4</w:t>
        <w:tab/>
        <w:t>in breach of any applicable law, regulation or code; or</w:t>
      </w:r>
    </w:p>
    <w:p>
      <w:pPr>
        <w:pStyle w:val="Normal"/>
        <w:spacing w:lineRule="auto" w:line="360" w:before="240" w:after="0"/>
        <w:ind w:start="555" w:end="0"/>
        <w:jc w:val="both"/>
        <w:rPr/>
      </w:pPr>
      <w:r>
        <w:rPr/>
        <w:t>6.1.5</w:t>
        <w:tab/>
        <w:tab/>
        <w:t>in a manner which is otherwise unlawful.</w:t>
      </w:r>
    </w:p>
    <w:p>
      <w:pPr>
        <w:pStyle w:val="Normal"/>
        <w:keepNext w:val="true"/>
        <w:keepLines/>
        <w:numPr>
          <w:ilvl w:val="1"/>
          <w:numId w:val="10"/>
        </w:numPr>
        <w:spacing w:lineRule="auto" w:line="360" w:before="240" w:after="0"/>
        <w:jc w:val="both"/>
        <w:rPr/>
      </w:pPr>
      <w:r>
        <w:rPr/>
        <w:t>Enron further agrees that the Co-branded Channel shall not be accessible to any person other than an authorized user of the Enron Web Site.</w:t>
      </w:r>
    </w:p>
    <w:p>
      <w:pPr>
        <w:pStyle w:val="Normal"/>
        <w:keepNext w:val="true"/>
        <w:keepLines/>
        <w:numPr>
          <w:ilvl w:val="0"/>
          <w:numId w:val="4"/>
        </w:numPr>
        <w:spacing w:lineRule="auto" w:line="360" w:before="240" w:after="0"/>
        <w:jc w:val="both"/>
        <w:rPr>
          <w:b/>
        </w:rPr>
      </w:pPr>
      <w:r>
        <w:rPr>
          <w:b/>
        </w:rPr>
        <w:t>ADVERTISING/SPONSORSHIP</w:t>
      </w:r>
    </w:p>
    <w:p>
      <w:pPr>
        <w:pStyle w:val="Header"/>
        <w:keepNext w:val="true"/>
        <w:keepLines/>
        <w:numPr>
          <w:ilvl w:val="1"/>
          <w:numId w:val="4"/>
        </w:numPr>
        <w:tabs>
          <w:tab w:val="clear" w:pos="4320"/>
          <w:tab w:val="clear" w:pos="8640"/>
        </w:tabs>
        <w:spacing w:lineRule="auto" w:line="360" w:before="240" w:after="0"/>
        <w:ind w:hanging="556" w:start="556" w:end="0"/>
        <w:jc w:val="both"/>
        <w:rPr/>
      </w:pPr>
      <w:r>
        <w:rPr/>
        <w:t xml:space="preserve">All Advertising and Sponsorship on the Co-branded Channel shall be for the promotion of Enron and, to the extent agreed by the parties, Sports.com.  </w:t>
      </w:r>
    </w:p>
    <w:p>
      <w:pPr>
        <w:pStyle w:val="Header"/>
        <w:numPr>
          <w:ilvl w:val="1"/>
          <w:numId w:val="4"/>
        </w:numPr>
        <w:tabs>
          <w:tab w:val="clear" w:pos="4320"/>
          <w:tab w:val="clear" w:pos="8640"/>
        </w:tabs>
        <w:spacing w:lineRule="auto" w:line="360" w:before="240" w:after="0"/>
        <w:jc w:val="both"/>
        <w:rPr/>
      </w:pPr>
      <w:r>
        <w:rPr/>
        <w:t>The parties agree that all Traffic shall be deemed to be part of Sports.com's network reach except where it is possible for both Parties to treat 100% of the Traffic as part of their respective network reach, in which case both Parties shall be entitled to treat 100% of the Traffic as being part of their own network reach.</w:t>
      </w:r>
    </w:p>
    <w:p>
      <w:pPr>
        <w:pStyle w:val="Header"/>
        <w:numPr>
          <w:ilvl w:val="0"/>
          <w:numId w:val="4"/>
        </w:numPr>
        <w:tabs>
          <w:tab w:val="clear" w:pos="4320"/>
          <w:tab w:val="clear" w:pos="8640"/>
        </w:tabs>
        <w:spacing w:lineRule="auto" w:line="360" w:before="240" w:after="0"/>
        <w:jc w:val="both"/>
        <w:rPr>
          <w:b/>
          <w:bCs/>
        </w:rPr>
      </w:pPr>
      <w:r>
        <w:rPr>
          <w:b/>
          <w:bCs/>
        </w:rPr>
        <w:t>MINUTEMANIA GAME</w:t>
      </w:r>
    </w:p>
    <w:p>
      <w:pPr>
        <w:pStyle w:val="Header"/>
        <w:numPr>
          <w:ilvl w:val="1"/>
          <w:numId w:val="4"/>
        </w:numPr>
        <w:tabs>
          <w:tab w:val="clear" w:pos="4320"/>
          <w:tab w:val="clear" w:pos="8640"/>
        </w:tabs>
        <w:spacing w:lineRule="auto" w:line="360" w:before="240" w:after="0"/>
        <w:jc w:val="both"/>
        <w:rPr/>
      </w:pPr>
      <w:r>
        <w:rPr/>
        <w:t>Sports.com shall make availablethe Minutemania Game on the Co-branded Channel.</w:t>
      </w:r>
    </w:p>
    <w:p>
      <w:pPr>
        <w:pStyle w:val="Header"/>
        <w:numPr>
          <w:ilvl w:val="1"/>
          <w:numId w:val="4"/>
        </w:numPr>
        <w:tabs>
          <w:tab w:val="clear" w:pos="4320"/>
          <w:tab w:val="clear" w:pos="8640"/>
        </w:tabs>
        <w:spacing w:lineRule="auto" w:line="360" w:before="240" w:after="0"/>
        <w:jc w:val="both"/>
        <w:rPr/>
      </w:pPr>
      <w:r>
        <w:rPr/>
        <w:t xml:space="preserve">In respect of the Minutemania Game, Enron shall be responsible for determining: </w:t>
      </w:r>
    </w:p>
    <w:p>
      <w:pPr>
        <w:pStyle w:val="Header"/>
        <w:numPr>
          <w:ilvl w:val="2"/>
          <w:numId w:val="4"/>
        </w:numPr>
        <w:tabs>
          <w:tab w:val="clear" w:pos="4320"/>
          <w:tab w:val="clear" w:pos="8640"/>
        </w:tabs>
        <w:spacing w:lineRule="auto" w:line="360" w:before="240" w:after="0"/>
        <w:jc w:val="both"/>
        <w:rPr/>
      </w:pPr>
      <w:r>
        <w:rPr/>
        <w:t>who can play (provided that only employees or customers of Enron can play); and</w:t>
      </w:r>
    </w:p>
    <w:p>
      <w:pPr>
        <w:pStyle w:val="Header"/>
        <w:numPr>
          <w:ilvl w:val="2"/>
          <w:numId w:val="4"/>
        </w:numPr>
        <w:tabs>
          <w:tab w:val="clear" w:pos="4320"/>
          <w:tab w:val="clear" w:pos="8640"/>
        </w:tabs>
        <w:spacing w:lineRule="auto" w:line="360" w:before="240" w:after="0"/>
        <w:jc w:val="both"/>
        <w:rPr/>
      </w:pPr>
      <w:r>
        <w:rPr/>
        <w:t>the prizes and distribuion of any prizes.</w:t>
      </w:r>
    </w:p>
    <w:p>
      <w:pPr>
        <w:pStyle w:val="Header"/>
        <w:numPr>
          <w:ilvl w:val="1"/>
          <w:numId w:val="4"/>
        </w:numPr>
        <w:tabs>
          <w:tab w:val="clear" w:pos="4320"/>
          <w:tab w:val="clear" w:pos="8640"/>
        </w:tabs>
        <w:spacing w:lineRule="auto" w:line="360" w:before="240" w:after="0"/>
        <w:jc w:val="both"/>
        <w:rPr/>
      </w:pPr>
      <w:r>
        <w:rPr/>
        <w:tab/>
        <w:t>Information about winners of the Minutemania Game will be made available within the Co-branded Channel, and to Enron in order to enable them to administer the correct allocation of prizes to winners of the Minutemania Game.</w:t>
      </w:r>
    </w:p>
    <w:p>
      <w:pPr>
        <w:pStyle w:val="Normal"/>
        <w:numPr>
          <w:ilvl w:val="0"/>
          <w:numId w:val="4"/>
        </w:numPr>
        <w:spacing w:lineRule="auto" w:line="360" w:before="240" w:after="0"/>
        <w:jc w:val="both"/>
        <w:rPr>
          <w:b/>
        </w:rPr>
      </w:pPr>
      <w:r>
        <w:rPr>
          <w:b/>
        </w:rPr>
        <w:t>FEES</w:t>
      </w:r>
    </w:p>
    <w:p>
      <w:pPr>
        <w:pStyle w:val="Normal"/>
        <w:spacing w:lineRule="auto" w:line="360" w:before="240" w:after="0"/>
        <w:ind w:hanging="561" w:start="561" w:end="0"/>
        <w:jc w:val="both"/>
        <w:rPr/>
      </w:pPr>
      <w:r>
        <w:rPr/>
        <w:tab/>
        <w:t>In consideration of Sports.com installing and publishing the Co-branded Channel, Enron shall pay Sports.com $33,500 (US Dollars) within 5 business days following the Launch Date and an additional $33,500 (US Dollars) on the last day of the Term.</w:t>
      </w:r>
    </w:p>
    <w:p>
      <w:pPr>
        <w:pStyle w:val="Normal"/>
        <w:keepNext w:val="true"/>
        <w:keepLines/>
        <w:spacing w:lineRule="auto" w:line="360" w:before="240" w:after="0"/>
        <w:jc w:val="both"/>
        <w:rPr/>
      </w:pPr>
      <w:r>
        <w:rPr/>
        <w:t>10.</w:t>
      </w:r>
      <w:r>
        <w:rPr>
          <w:b/>
        </w:rPr>
        <w:tab/>
        <w:t>MODIFICATION OF THE CO-BRANDED CHANNEL</w:t>
      </w:r>
    </w:p>
    <w:p>
      <w:pPr>
        <w:pStyle w:val="BodyTextIndent2"/>
        <w:keepNext w:val="true"/>
        <w:keepLines/>
        <w:jc w:val="both"/>
        <w:rPr/>
      </w:pPr>
      <w:r>
        <w:rPr/>
        <w:t>10.1</w:t>
        <w:tab/>
        <w:t xml:space="preserve">Either party may, or may require the other party, to temporarily or permanently delete or make unavailable any materials, information, data or other content forming part of the Co-branded Channel, or to grant limited access or deny access to facilities forming part of or relating to the Co-branded Channel where, in the reasonable discretion of such party, such materials, information, data, content or electronic messages published, transmitted or stored are or are likely to: </w:t>
      </w:r>
    </w:p>
    <w:p>
      <w:pPr>
        <w:pStyle w:val="Normal"/>
        <w:numPr>
          <w:ilvl w:val="2"/>
          <w:numId w:val="3"/>
        </w:numPr>
        <w:spacing w:lineRule="auto" w:line="360" w:before="240" w:after="0"/>
        <w:jc w:val="both"/>
        <w:rPr/>
      </w:pPr>
      <w:r>
        <w:rPr/>
        <w:t>be in breach of any applicable law, regulation, or government/regulatory  code (including without limitation those concerning advertising, financial services and insurance);</w:t>
      </w:r>
    </w:p>
    <w:p>
      <w:pPr>
        <w:pStyle w:val="Normal"/>
        <w:numPr>
          <w:ilvl w:val="2"/>
          <w:numId w:val="3"/>
        </w:numPr>
        <w:spacing w:lineRule="auto" w:line="360" w:before="240" w:after="0"/>
        <w:jc w:val="both"/>
        <w:rPr/>
      </w:pPr>
      <w:r>
        <w:rPr/>
        <w:t>infringe the Intellectual Property Rights or the privacy, publicity, data protection or other rights of any third party;</w:t>
      </w:r>
    </w:p>
    <w:p>
      <w:pPr>
        <w:pStyle w:val="Normal"/>
        <w:numPr>
          <w:ilvl w:val="2"/>
          <w:numId w:val="3"/>
        </w:numPr>
        <w:spacing w:lineRule="auto" w:line="360" w:before="240" w:after="0"/>
        <w:jc w:val="both"/>
        <w:rPr/>
      </w:pPr>
      <w:r>
        <w:rPr/>
        <w:t>be obscene or defamatory of any person; and/or</w:t>
      </w:r>
    </w:p>
    <w:p>
      <w:pPr>
        <w:pStyle w:val="Normal"/>
        <w:numPr>
          <w:ilvl w:val="2"/>
          <w:numId w:val="3"/>
        </w:numPr>
        <w:spacing w:lineRule="auto" w:line="360" w:before="240" w:after="0"/>
        <w:jc w:val="both"/>
        <w:rPr/>
      </w:pPr>
      <w:r>
        <w:rPr/>
        <w:t>be otherwise unlawful.</w:t>
      </w:r>
    </w:p>
    <w:p>
      <w:pPr>
        <w:pStyle w:val="Normal"/>
        <w:spacing w:lineRule="auto" w:line="360" w:before="240" w:after="0"/>
        <w:jc w:val="both"/>
        <w:rPr/>
      </w:pPr>
      <w:r>
        <w:rPr>
          <w:bCs/>
        </w:rPr>
        <w:t>11.</w:t>
        <w:tab/>
      </w:r>
      <w:r>
        <w:rPr>
          <w:b/>
        </w:rPr>
        <w:t>INTELLECTUAL PROPERTY RIGHTS</w:t>
      </w:r>
    </w:p>
    <w:p>
      <w:pPr>
        <w:pStyle w:val="BodyText"/>
        <w:ind w:hanging="561" w:start="561" w:end="0"/>
        <w:rPr/>
      </w:pPr>
      <w:r>
        <w:rPr/>
        <w:t>11.1</w:t>
        <w:tab/>
        <w:t>Subject to the rest of this Clause 11, all Intellectual Property Rights in the design, layout, and content of the Co-branded Channel and in or arising out of any software or materials used by Sports.com (unless supplied by Enron) in providing the Hosting Services will belong to Sports.com.</w:t>
      </w:r>
    </w:p>
    <w:p>
      <w:pPr>
        <w:pStyle w:val="Normal"/>
        <w:spacing w:lineRule="auto" w:line="360" w:before="240" w:after="0"/>
        <w:ind w:hanging="561" w:start="561" w:end="0"/>
        <w:jc w:val="both"/>
        <w:rPr/>
      </w:pPr>
      <w:r>
        <w:rPr/>
        <w:t>11.2</w:t>
        <w:tab/>
        <w:t xml:space="preserve">All Intellectual Property Rights in and goodwill arising out of or in connection with the use of Sports.com’s name, its Domains (including but not limited to sports.com) or logos will belong to Sports.com.  </w:t>
      </w:r>
    </w:p>
    <w:p>
      <w:pPr>
        <w:pStyle w:val="Normal"/>
        <w:spacing w:lineRule="auto" w:line="360" w:before="240" w:after="0"/>
        <w:ind w:hanging="561" w:start="561" w:end="0"/>
        <w:jc w:val="both"/>
        <w:rPr/>
      </w:pPr>
      <w:r>
        <w:rPr/>
        <w:t>11.3</w:t>
        <w:tab/>
        <w:t>All Intellectual Property Rights of Enron will remain the property of Enron and any Intellectual Property Rights in and all goodwill arising out of or in connection with the use of the Enron name, its Domains or logos will belong to Enron.</w:t>
      </w:r>
    </w:p>
    <w:p>
      <w:pPr>
        <w:pStyle w:val="Normal"/>
        <w:spacing w:lineRule="auto" w:line="360" w:before="240" w:after="0"/>
        <w:ind w:hanging="561" w:start="561" w:end="0"/>
        <w:jc w:val="both"/>
        <w:rPr/>
      </w:pPr>
      <w:r>
        <w:rPr/>
        <w:t>11.4</w:t>
        <w:tab/>
        <w:t xml:space="preserve">Subject to the terms and conditions of this Agreement, each party grants to the other a non-exclusive, worldwide royalty-free licence to use its names, domain names, logos and other Intellectual Property Rights for the duration of this Agreement for the purposes set out in this Agreement.   </w:t>
      </w:r>
    </w:p>
    <w:p>
      <w:pPr>
        <w:pStyle w:val="Normal"/>
        <w:spacing w:lineRule="auto" w:line="360" w:before="240" w:after="0"/>
        <w:ind w:hanging="561" w:start="561" w:end="0"/>
        <w:jc w:val="both"/>
        <w:rPr/>
      </w:pPr>
      <w:r>
        <w:rPr/>
        <w:t>11.5</w:t>
        <w:tab/>
        <w:t>Subject to Sports.com having the necessary distribution and publication rights, Sports.com grants to Enron a non-exclusive royalty-free license to publish the Euro 2000 Content on the Enron Web Site through the Co-branded Channel during the Term.  Enron shall not be entitled to copy, reproduce, translate, alter, modify, publish, disseminate or re-distribute the Euro 2000 Content (nor grant any third party a licence, right or permission to do the same) other than to the extent required for purposes of publishing the Euro 2000 Content in accordance with the terms of this Agreement.</w:t>
      </w:r>
    </w:p>
    <w:p>
      <w:pPr>
        <w:pStyle w:val="Normal"/>
        <w:spacing w:lineRule="auto" w:line="360" w:before="240" w:after="240"/>
        <w:jc w:val="both"/>
        <w:rPr/>
      </w:pPr>
      <w:r>
        <w:rPr>
          <w:bCs/>
        </w:rPr>
        <w:t>12.</w:t>
      </w:r>
      <w:r>
        <w:rPr/>
        <w:tab/>
      </w:r>
      <w:r>
        <w:rPr>
          <w:b/>
          <w:bCs/>
        </w:rPr>
        <w:t>WARRANTIES</w:t>
      </w:r>
    </w:p>
    <w:p>
      <w:pPr>
        <w:pStyle w:val="BodyTextIndent"/>
        <w:ind w:start="0" w:end="0"/>
        <w:jc w:val="both"/>
        <w:rPr/>
      </w:pPr>
      <w:r>
        <w:rPr/>
        <w:t>12.1</w:t>
        <w:tab/>
        <w:t>The parties warrant that:</w:t>
      </w:r>
    </w:p>
    <w:p>
      <w:pPr>
        <w:pStyle w:val="Heading2"/>
        <w:spacing w:lineRule="auto" w:line="360" w:before="240" w:after="0"/>
        <w:ind w:hanging="0" w:start="0"/>
        <w:jc w:val="both"/>
        <w:rPr>
          <w:b w:val="false"/>
          <w:sz w:val="22"/>
        </w:rPr>
      </w:pPr>
      <w:r>
        <w:rPr>
          <w:b w:val="false"/>
          <w:sz w:val="22"/>
        </w:rPr>
        <w:t>12.1.1</w:t>
        <w:tab/>
        <w:t xml:space="preserve">They have the right to grant the licence to the other party as set out in clause 11.4; </w:t>
      </w:r>
    </w:p>
    <w:p>
      <w:pPr>
        <w:pStyle w:val="Heading2"/>
        <w:spacing w:lineRule="auto" w:line="360" w:before="240" w:after="0"/>
        <w:ind w:hanging="561" w:start="561" w:end="0"/>
        <w:jc w:val="both"/>
        <w:rPr>
          <w:b w:val="false"/>
          <w:sz w:val="22"/>
        </w:rPr>
      </w:pPr>
      <w:r>
        <w:rPr>
          <w:b w:val="false"/>
          <w:sz w:val="22"/>
        </w:rPr>
        <w:t>12.1.2</w:t>
        <w:tab/>
        <w:t xml:space="preserve"> Use of the Intellectual Property Rights of the respective parties in accordance with this Agreement will not infringe the intellectual property rights of any third party;</w:t>
      </w:r>
    </w:p>
    <w:p>
      <w:pPr>
        <w:pStyle w:val="Heading2"/>
        <w:spacing w:lineRule="auto" w:line="360" w:before="240" w:after="0"/>
        <w:ind w:hanging="561" w:start="561" w:end="0"/>
        <w:jc w:val="both"/>
        <w:rPr>
          <w:b w:val="false"/>
          <w:sz w:val="22"/>
        </w:rPr>
      </w:pPr>
      <w:r>
        <w:rPr>
          <w:b w:val="false"/>
          <w:sz w:val="22"/>
        </w:rPr>
        <w:t>12.1.3</w:t>
        <w:tab/>
        <w:t>They have the capacity and authority to enter into and perform their obligations under this Agreement and this Agreement does not contravene any other contract or agreement to which they are a party or covenant or other obligation by which they are bound.</w:t>
      </w:r>
    </w:p>
    <w:p>
      <w:pPr>
        <w:pStyle w:val="Heading2"/>
        <w:spacing w:lineRule="auto" w:line="360" w:before="240" w:after="0"/>
        <w:ind w:hanging="561" w:start="561" w:end="0"/>
        <w:jc w:val="both"/>
        <w:rPr>
          <w:b w:val="false"/>
        </w:rPr>
      </w:pPr>
      <w:r>
        <w:rPr>
          <w:b w:val="false"/>
          <w:sz w:val="22"/>
        </w:rPr>
        <w:t>12.2</w:t>
        <w:tab/>
        <w:t xml:space="preserve">Both parties acknowledge that neither of them will monitor or control the content of messages, bulletin boards or interest groups forming part of the Co-branded Channel. </w:t>
      </w:r>
    </w:p>
    <w:p>
      <w:pPr>
        <w:pStyle w:val="BodyTextIndent2"/>
        <w:ind w:hanging="561" w:start="561" w:end="0"/>
        <w:jc w:val="both"/>
        <w:rPr/>
      </w:pPr>
      <w:r>
        <w:rPr/>
        <w:t>12.3</w:t>
        <w:tab/>
        <w:t>Except as provided in this Agreement, Sports.com makes or gives no conditions, warranties or representations, whether express or implied, arising by statute, common law or otherwise, including but not limited to any implied terms, warranties or conditions of completeness, accuracy, satisfactory quality, merchantable quality or fitness for a particular purpose in relation to the Hosting Services, the Co-branded Channel or any other services provided by Sports.com hereunder and all such conditions, warranties or terms are hereby expressly excluded.</w:t>
      </w:r>
    </w:p>
    <w:p>
      <w:pPr>
        <w:pStyle w:val="BodyTextIndent2"/>
        <w:ind w:hanging="561" w:start="561" w:end="0"/>
        <w:jc w:val="both"/>
        <w:rPr/>
      </w:pPr>
      <w:r>
        <w:rPr/>
        <w:t>12.4</w:t>
        <w:tab/>
      </w:r>
    </w:p>
    <w:p>
      <w:pPr>
        <w:pStyle w:val="BodyTextIndent2"/>
        <w:jc w:val="both"/>
        <w:rPr/>
      </w:pPr>
      <w:r>
        <w:rPr/>
        <w:t>13.</w:t>
      </w:r>
      <w:r>
        <w:rPr>
          <w:b/>
          <w:bCs/>
        </w:rPr>
        <w:tab/>
        <w:t>ENRON INDEMINTY</w:t>
      </w:r>
    </w:p>
    <w:p>
      <w:pPr>
        <w:pStyle w:val="BodyTextIndent2"/>
        <w:ind w:hanging="0" w:start="555" w:end="0"/>
        <w:jc w:val="both"/>
        <w:rPr>
          <w:lang w:val="en-US"/>
        </w:rPr>
      </w:pPr>
      <w:r>
        <w:rPr>
          <w:lang w:val="en-US"/>
        </w:rPr>
        <w:t>Enron agrees to indemnify Sports.com against any claims, actions, costs, charges and expenses (including attorneys’ fees) by third parties (whether individuals, companies, partnerships, government bodies or otherwise) which may be brought against Sports.com or its Affiliates in connection with the Minutemania Game.</w:t>
      </w:r>
    </w:p>
    <w:p>
      <w:pPr>
        <w:pStyle w:val="Normal"/>
        <w:numPr>
          <w:ilvl w:val="0"/>
          <w:numId w:val="9"/>
        </w:numPr>
        <w:spacing w:lineRule="auto" w:line="360" w:before="240" w:after="0"/>
        <w:jc w:val="both"/>
        <w:rPr>
          <w:caps/>
        </w:rPr>
      </w:pPr>
      <w:r>
        <w:rPr>
          <w:b/>
        </w:rPr>
        <w:t>EXCLUSIONS AND LIMITATIONS</w:t>
      </w:r>
    </w:p>
    <w:p>
      <w:pPr>
        <w:pStyle w:val="Normal"/>
        <w:spacing w:lineRule="auto" w:line="360" w:before="240" w:after="0"/>
        <w:ind w:hanging="561" w:start="561" w:end="0"/>
        <w:jc w:val="both"/>
        <w:rPr/>
      </w:pPr>
      <w:r>
        <w:rPr/>
        <w:t>14.1</w:t>
        <w:tab/>
        <w:t>Whether or not the party concerned has been advised of the possibility of such loss, neither party shall be liable in respect of any misrepresentation or be liable in contract, tort or otherwise for any indirect or consequential loss, loss of revenue, loss of profits, loss of business or goodwill, loss of, damage to or corruption of data, or loss of opportunity, howsoever caused, which arises out of or in relation to this Agreement.</w:t>
      </w:r>
    </w:p>
    <w:p>
      <w:pPr>
        <w:pStyle w:val="Normal"/>
        <w:spacing w:lineRule="auto" w:line="360" w:before="240" w:after="0"/>
        <w:ind w:hanging="561" w:start="561" w:end="0"/>
        <w:jc w:val="both"/>
        <w:rPr/>
      </w:pPr>
      <w:r>
        <w:rPr/>
        <w:t>14.2</w:t>
        <w:tab/>
        <w:t>Subject to Clauses 13 and 14.3 below and except in relation to such liability as has been expressly excluded the maximum aggregate liability of each party to the other whether in contract, tort, statutory duty or otherwise (even where advised of the possibility of such loss or damage) for any loss or damage whatever arising from or in relation to this Agreement shall, in respect of any one or more events or series of events (whether connected or unconnected) taking place within any twelve month period, be</w:t>
      </w:r>
      <w:r>
        <w:rPr>
          <w:b/>
        </w:rPr>
        <w:t xml:space="preserve"> </w:t>
      </w:r>
      <w:r>
        <w:rPr/>
        <w:t>limited to £50,000.  This limit shall also apply in the event that any exclusion or other provision contained in this Agreement is held to be invalid for any reason and a party becomes liable for loss or damage that would otherwise have been limited.</w:t>
      </w:r>
    </w:p>
    <w:p>
      <w:pPr>
        <w:pStyle w:val="Normal"/>
        <w:keepNext w:val="true"/>
        <w:keepLines/>
        <w:spacing w:lineRule="auto" w:line="360" w:before="240" w:after="0"/>
        <w:ind w:hanging="567" w:start="567" w:end="0"/>
        <w:jc w:val="both"/>
        <w:rPr/>
      </w:pPr>
      <w:r>
        <w:rPr/>
        <w:t>14.3</w:t>
        <w:tab/>
        <w:t>Nothing in this Agreement shall exclude or limit</w:t>
      </w:r>
    </w:p>
    <w:p>
      <w:pPr>
        <w:pStyle w:val="Normal"/>
        <w:keepNext w:val="true"/>
        <w:keepLines/>
        <w:tabs>
          <w:tab w:val="clear" w:pos="561"/>
          <w:tab w:val="left" w:pos="1440" w:leader="none"/>
        </w:tabs>
        <w:spacing w:lineRule="auto" w:line="360" w:before="240" w:after="0"/>
        <w:ind w:hanging="878" w:start="1440" w:end="0"/>
        <w:jc w:val="both"/>
        <w:rPr/>
      </w:pPr>
      <w:r>
        <w:rPr/>
        <w:t>14.3.1</w:t>
        <w:tab/>
        <w:t>either party’s liability for death or personal injury arising from its negligence or that of its servants, agents or employees; or</w:t>
      </w:r>
    </w:p>
    <w:p>
      <w:pPr>
        <w:pStyle w:val="Normal"/>
        <w:numPr>
          <w:ilvl w:val="2"/>
          <w:numId w:val="9"/>
        </w:numPr>
        <w:spacing w:lineRule="auto" w:line="360" w:before="240" w:after="0"/>
        <w:jc w:val="both"/>
        <w:rPr/>
      </w:pPr>
      <w:r>
        <w:rPr/>
        <w:t>any other liability which it is prohibited by law from being excluded; or</w:t>
      </w:r>
    </w:p>
    <w:p>
      <w:pPr>
        <w:pStyle w:val="Normal"/>
        <w:numPr>
          <w:ilvl w:val="2"/>
          <w:numId w:val="9"/>
        </w:numPr>
        <w:spacing w:lineRule="auto" w:line="360" w:before="240" w:after="0"/>
        <w:jc w:val="both"/>
        <w:rPr/>
      </w:pPr>
      <w:r>
        <w:rPr/>
        <w:t>Enron’s obligation to pay the sums pursuant to clause 8 or indemnifcation obligation pursuant to clause 13.</w:t>
      </w:r>
    </w:p>
    <w:p>
      <w:pPr>
        <w:pStyle w:val="Normal"/>
        <w:numPr>
          <w:ilvl w:val="0"/>
          <w:numId w:val="9"/>
        </w:numPr>
        <w:spacing w:lineRule="auto" w:line="360" w:before="240" w:after="0"/>
        <w:jc w:val="both"/>
        <w:rPr/>
      </w:pPr>
      <w:r>
        <w:rPr>
          <w:b/>
        </w:rPr>
        <w:t>DATA PROTECTION</w:t>
      </w:r>
    </w:p>
    <w:p>
      <w:pPr>
        <w:pStyle w:val="BodyTextIndent2"/>
        <w:ind w:hanging="561" w:start="561" w:end="0"/>
        <w:jc w:val="both"/>
        <w:rPr/>
      </w:pPr>
      <w:r>
        <w:rPr/>
        <w:t>15.1</w:t>
        <w:tab/>
        <w:t>Each party shall be responsible for ensuring that in carrying out its respective obligations under this Agreement it complies with the Data Protection Act 1998.</w:t>
      </w:r>
    </w:p>
    <w:p>
      <w:pPr>
        <w:pStyle w:val="BodyTextIndent2"/>
        <w:ind w:hanging="561" w:start="561" w:end="0"/>
        <w:jc w:val="both"/>
        <w:rPr/>
      </w:pPr>
      <w:r>
        <w:rPr/>
        <w:t>15.2</w:t>
        <w:tab/>
      </w:r>
    </w:p>
    <w:p>
      <w:pPr>
        <w:pStyle w:val="Normal"/>
        <w:tabs>
          <w:tab w:val="clear" w:pos="561"/>
          <w:tab w:val="left" w:pos="540" w:leader="none"/>
        </w:tabs>
        <w:spacing w:lineRule="auto" w:line="360" w:before="240" w:after="0"/>
        <w:jc w:val="both"/>
        <w:rPr/>
      </w:pPr>
      <w:r>
        <w:rPr/>
        <w:t>16.</w:t>
      </w:r>
      <w:r>
        <w:rPr>
          <w:b/>
        </w:rPr>
        <w:tab/>
        <w:t>PRESS RELEASES</w:t>
      </w:r>
    </w:p>
    <w:p>
      <w:pPr>
        <w:pStyle w:val="Normal"/>
        <w:spacing w:lineRule="auto" w:line="360" w:before="240" w:after="0"/>
        <w:ind w:start="555" w:end="0"/>
        <w:jc w:val="both"/>
        <w:rPr/>
      </w:pPr>
      <w:r>
        <w:rPr/>
        <w:t>Neither party may issue any press releases relating to this Agreement or the launch of the Co-branded Channel unless agreed in advance by the other party.</w:t>
      </w:r>
    </w:p>
    <w:p>
      <w:pPr>
        <w:pStyle w:val="Normal"/>
        <w:spacing w:lineRule="auto" w:line="360" w:before="240" w:after="0"/>
        <w:jc w:val="both"/>
        <w:rPr/>
      </w:pPr>
      <w:r>
        <w:rPr/>
        <w:t>17.</w:t>
        <w:tab/>
      </w:r>
      <w:r>
        <w:rPr>
          <w:b/>
        </w:rPr>
        <w:t>TERM AND TERMINATION</w:t>
      </w:r>
    </w:p>
    <w:p>
      <w:pPr>
        <w:pStyle w:val="Normal"/>
        <w:spacing w:lineRule="auto" w:line="360" w:before="240" w:after="0"/>
        <w:ind w:hanging="567" w:start="567" w:end="0"/>
        <w:jc w:val="both"/>
        <w:rPr/>
      </w:pPr>
      <w:r>
        <w:rPr/>
        <w:t>17.1</w:t>
        <w:tab/>
        <w:t>This Agreement shall be deemed to have come into effect on the Effective Date and shall continue thereafter for the Term.  The Agreement shall automatically terminate at the end of the Term.</w:t>
      </w:r>
    </w:p>
    <w:p>
      <w:pPr>
        <w:pStyle w:val="Normal"/>
        <w:spacing w:lineRule="auto" w:line="360" w:before="240" w:after="0"/>
        <w:ind w:hanging="567" w:start="567" w:end="0"/>
        <w:jc w:val="both"/>
        <w:rPr/>
      </w:pPr>
      <w:r>
        <w:rPr/>
        <w:t>17.2</w:t>
        <w:tab/>
        <w:t>Without prejudice to any of its other rights, either party may immediately terminate this Agreement by giving written notice to the other party if:</w:t>
      </w:r>
    </w:p>
    <w:p>
      <w:pPr>
        <w:pStyle w:val="Normal"/>
        <w:spacing w:lineRule="auto" w:line="360" w:before="240" w:after="0"/>
        <w:ind w:hanging="851" w:start="1418" w:end="0"/>
        <w:jc w:val="both"/>
        <w:rPr/>
      </w:pPr>
      <w:r>
        <w:rPr/>
        <w:t>17.2.1</w:t>
        <w:tab/>
        <w:t>the Co-branded Channel has not been launched by the Launch Date</w:t>
      </w:r>
      <w:r>
        <w:rPr>
          <w:i/>
        </w:rPr>
        <w:t>;</w:t>
      </w:r>
    </w:p>
    <w:p>
      <w:pPr>
        <w:pStyle w:val="Normal"/>
        <w:spacing w:lineRule="auto" w:line="360" w:before="240" w:after="0"/>
        <w:ind w:hanging="851" w:start="1418" w:end="0"/>
        <w:jc w:val="both"/>
        <w:rPr/>
      </w:pPr>
      <w:r>
        <w:rPr/>
        <w:t>17.2.2</w:t>
        <w:tab/>
        <w:t>the other party commits any material or repeated breach of this Agreement and, if it is capable of being remedied, fails to remedy such breach within 30 days from the date of the first notice specifying the nature of the breach; or</w:t>
      </w:r>
    </w:p>
    <w:p>
      <w:pPr>
        <w:pStyle w:val="Normal"/>
        <w:spacing w:lineRule="auto" w:line="360" w:before="240" w:after="0"/>
        <w:ind w:hanging="851" w:start="1418" w:end="0"/>
        <w:jc w:val="both"/>
        <w:rPr/>
      </w:pPr>
      <w:r>
        <w:rPr/>
        <w:t>17.2.3</w:t>
        <w:tab/>
        <w:t>the other party becomes or is deemed insolvent, ceases to trade or has a liquidator, receiver, manager, administrator or administrative receiver or similar officer appointed in respect of the whole or part of its business or enters into any arrangement or composition with its creditors or is wound up otherwise than for the purpose of a solvent amalgamation or reconstruction where the resulting entity assumes all of its obligations, or is unable to pay its debts as they fall due within the meaning of section 123 of the Insolvency Act 1986, or is made bankrupt, or undergoes a similar or analogous event in any jurisdiction.</w:t>
      </w:r>
    </w:p>
    <w:p>
      <w:pPr>
        <w:pStyle w:val="Normal"/>
        <w:spacing w:lineRule="auto" w:line="360" w:before="240" w:after="0"/>
        <w:jc w:val="both"/>
        <w:rPr>
          <w:caps/>
        </w:rPr>
      </w:pPr>
      <w:r>
        <w:rPr>
          <w:caps/>
        </w:rPr>
        <w:t>18.</w:t>
        <w:tab/>
      </w:r>
      <w:r>
        <w:rPr>
          <w:b/>
          <w:caps/>
        </w:rPr>
        <w:t>Post-Termination</w:t>
      </w:r>
    </w:p>
    <w:p>
      <w:pPr>
        <w:pStyle w:val="Normal"/>
        <w:spacing w:lineRule="auto" w:line="360" w:before="240" w:after="0"/>
        <w:ind w:hanging="567" w:start="567" w:end="0"/>
        <w:jc w:val="both"/>
        <w:rPr/>
      </w:pPr>
      <w:r>
        <w:rPr/>
        <w:t>18.1</w:t>
        <w:tab/>
        <w:t>After expiry or termination of this Agreement for any reason:</w:t>
      </w:r>
    </w:p>
    <w:p>
      <w:pPr>
        <w:pStyle w:val="Normal"/>
        <w:spacing w:lineRule="auto" w:line="360" w:before="240" w:after="0"/>
        <w:ind w:hanging="856" w:start="1418" w:end="0"/>
        <w:jc w:val="both"/>
        <w:rPr/>
      </w:pPr>
      <w:r>
        <w:rPr/>
        <w:t>18.1.1</w:t>
        <w:tab/>
        <w:t>each party will, upon request by the other party, return or supply to the other or destroy all documents, disks and other material in its possession provided by or on behalf of the other party or which contain any confidential information of the other party; and</w:t>
      </w:r>
    </w:p>
    <w:p>
      <w:pPr>
        <w:pStyle w:val="Normal"/>
        <w:spacing w:lineRule="auto" w:line="360" w:before="240" w:after="0"/>
        <w:ind w:hanging="856" w:start="1418" w:end="0"/>
        <w:jc w:val="both"/>
        <w:rPr/>
      </w:pPr>
      <w:r>
        <w:rPr/>
        <w:t>18.1.2</w:t>
        <w:tab/>
        <w:t>each party will immediately cease using the other's trade marks, names, logos and domain names and any Intellectual Property Rights of the other.</w:t>
      </w:r>
    </w:p>
    <w:p>
      <w:pPr>
        <w:pStyle w:val="Bullet"/>
        <w:tabs>
          <w:tab w:val="clear" w:pos="567"/>
        </w:tabs>
        <w:spacing w:lineRule="auto" w:line="360" w:before="240" w:after="0"/>
        <w:jc w:val="both"/>
        <w:rPr/>
      </w:pPr>
      <w:r>
        <w:rPr/>
        <w:t>18.2</w:t>
        <w:tab/>
        <w:t>Any termination of this Agreement shall not affect the rights of either party which have accrued prior to termination.</w:t>
      </w:r>
    </w:p>
    <w:p>
      <w:pPr>
        <w:pStyle w:val="Normal"/>
        <w:spacing w:lineRule="auto" w:line="360" w:before="240" w:after="0"/>
        <w:jc w:val="both"/>
        <w:rPr/>
      </w:pPr>
      <w:r>
        <w:rPr/>
        <w:t>19.</w:t>
        <w:tab/>
      </w:r>
      <w:r>
        <w:rPr>
          <w:b/>
        </w:rPr>
        <w:t>FORCE MAJEURE</w:t>
      </w:r>
    </w:p>
    <w:p>
      <w:pPr>
        <w:pStyle w:val="Normal"/>
        <w:spacing w:lineRule="auto" w:line="360" w:before="240" w:after="0"/>
        <w:ind w:hanging="562" w:start="562" w:end="0"/>
        <w:jc w:val="both"/>
        <w:rPr/>
      </w:pPr>
      <w:r>
        <w:rPr/>
        <w:tab/>
        <w:t>Neither party shall be deemed to be in breach of this Agreement or otherwise liable for any breach of its obligations hereunder (other than any obligation to pay money) by reason of any delay in performance or non-performance of any of its obligations hereunder to the extent that such delay or non-performance is due to causes beyond its reasonable control (including, but not limited to, any strike, lock-out or other form of industrial action, acts of god, war, riot, fire, flood or storm) and the party concerned has acted and continues to act reasonably and prudently to prevent and to minimise the effect of such causes.</w:t>
      </w:r>
    </w:p>
    <w:p>
      <w:pPr>
        <w:pStyle w:val="Normal"/>
        <w:spacing w:lineRule="auto" w:line="360" w:before="240" w:after="0"/>
        <w:jc w:val="both"/>
        <w:rPr>
          <w:caps/>
        </w:rPr>
      </w:pPr>
      <w:r>
        <w:rPr>
          <w:caps/>
        </w:rPr>
        <w:t>20.</w:t>
        <w:tab/>
      </w:r>
      <w:r>
        <w:rPr>
          <w:b/>
          <w:caps/>
        </w:rPr>
        <w:t>Confidentiality</w:t>
      </w:r>
    </w:p>
    <w:p>
      <w:pPr>
        <w:pStyle w:val="BlockText"/>
        <w:rPr/>
      </w:pPr>
      <w:r>
        <w:rPr/>
        <w:t>20.1</w:t>
        <w:tab/>
        <w:t>Each party will at all times keep confidential and will not copy, reproduce, publish, disseminate or otherwise disclose without the prior written consent of the other any business, systems or other confidential information of the other party (including but not limited to any non-public information of that other party relating to its product plans, designs, ideas, concepts, costs, prices, finances, marketing plans, business opportunities, research and development  and other know how) or the terms of this Agreement or use any such information other than for the purposes contemplated by this Agreement (except that each party may disclose such information to those of its employees, agents and permitted sub-contractors who need to know the same for such purpose and under conditions of confidentiality non-disclosure and non-use equivalent to those imposed on the parties by this clause).  These obligations of confidentiality, non-disclosure and non-use do not apply to any information which is now or subsequently becomes publicly available through no fault of the party disclosing or using the information, or which the receiving party can demonstrate was known to that party before receipt from the other party, or received from another source without obligation as to confidentiality, or which is required to be disclosed by law or regulating authority.</w:t>
      </w:r>
    </w:p>
    <w:p>
      <w:pPr>
        <w:pStyle w:val="BlockText"/>
        <w:rPr/>
      </w:pPr>
      <w:r>
        <w:rPr/>
        <w:t>20.2</w:t>
        <w:tab/>
        <w:t>If any confidential information is required to be disclosed by law or a regulating authority then the disclosing party shall (where possible) give written notice to the other party in advance of the disclosure of that party’s confidential information; remove or delete such parts of the confidential information concerned as it is able to under the relevant law or rules prior to disclosure; and apply for the confidential information being disclosed to be held confidential, to the fullest extent permitted under the laws or regulations concerned.</w:t>
      </w:r>
    </w:p>
    <w:p>
      <w:pPr>
        <w:pStyle w:val="Normal"/>
        <w:keepNext w:val="true"/>
        <w:keepLines/>
        <w:spacing w:lineRule="auto" w:line="360" w:before="240" w:after="0"/>
        <w:ind w:hanging="567" w:start="567" w:end="0"/>
        <w:jc w:val="both"/>
        <w:rPr/>
      </w:pPr>
      <w:r>
        <w:rPr/>
        <w:t>21.</w:t>
        <w:tab/>
      </w:r>
      <w:r>
        <w:rPr>
          <w:b/>
        </w:rPr>
        <w:t>ASSIGNMENT</w:t>
      </w:r>
    </w:p>
    <w:p>
      <w:pPr>
        <w:pStyle w:val="Normal"/>
        <w:keepNext w:val="true"/>
        <w:keepLines/>
        <w:spacing w:lineRule="auto" w:line="360" w:before="240" w:after="0"/>
        <w:ind w:hanging="5" w:start="567" w:end="0"/>
        <w:jc w:val="both"/>
        <w:rPr/>
      </w:pPr>
      <w:r>
        <w:rPr/>
        <w:t>This Agreement shall be binding on and inure to the benefit of the parties and their respective successors and assigns.  Neither party may assign, or transfer or purport to assign or transfer this Agreement or any of its rights or obligations under it without the prior written consent of the other party (such consent not to be unreasonably withheld or delayed).  Notwithstanding the foregoing, either party may assign its rights and obligations hereunder without the consent of the other party in connection with a consolidation, merger or sale of all or substantially all of it’s assets.</w:t>
      </w:r>
    </w:p>
    <w:p>
      <w:pPr>
        <w:pStyle w:val="Normal"/>
        <w:spacing w:lineRule="auto" w:line="360" w:before="240" w:after="0"/>
        <w:ind w:hanging="567" w:start="567" w:end="0"/>
        <w:jc w:val="both"/>
        <w:rPr/>
      </w:pPr>
      <w:r>
        <w:rPr/>
        <w:t>22.</w:t>
        <w:tab/>
      </w:r>
      <w:r>
        <w:rPr>
          <w:b/>
        </w:rPr>
        <w:t>ENTIRE AGREEMENT</w:t>
      </w:r>
      <w:r>
        <w:rPr/>
        <w:t xml:space="preserve">   </w:t>
      </w:r>
    </w:p>
    <w:p>
      <w:pPr>
        <w:pStyle w:val="Normal"/>
        <w:spacing w:lineRule="auto" w:line="360" w:before="240" w:after="0"/>
        <w:ind w:hanging="567" w:start="567" w:end="0"/>
        <w:jc w:val="both"/>
        <w:rPr/>
      </w:pPr>
      <w:r>
        <w:rPr/>
        <w:tab/>
        <w:t>This Agreement constitutes the entire agreement between the parties concerning the supply and use of the Service, and replaces, supersedes, and cancels all previous arrangements, understandings, representations or agreements relating thereto.</w:t>
      </w:r>
    </w:p>
    <w:p>
      <w:pPr>
        <w:pStyle w:val="Normal"/>
        <w:spacing w:lineRule="auto" w:line="360" w:before="240" w:after="0"/>
        <w:ind w:hanging="567" w:start="567" w:end="0"/>
        <w:jc w:val="both"/>
        <w:rPr/>
      </w:pPr>
      <w:r>
        <w:rPr/>
        <w:t>23.</w:t>
        <w:tab/>
      </w:r>
      <w:r>
        <w:rPr>
          <w:b/>
        </w:rPr>
        <w:t>INVALIDITY</w:t>
      </w:r>
    </w:p>
    <w:p>
      <w:pPr>
        <w:pStyle w:val="Normal"/>
        <w:spacing w:lineRule="auto" w:line="360" w:before="240" w:after="0"/>
        <w:ind w:hanging="567" w:start="567" w:end="0"/>
        <w:jc w:val="both"/>
        <w:rPr/>
      </w:pPr>
      <w:r>
        <w:rPr/>
        <w:tab/>
        <w:t>If at any time any provision of this Agreement is or becomes illegal, invalid or unenforceable in any respect under the law of any jurisdiction, that shall not affect or impair the legality, validity or enforceability in that jurisdiction of any other provisions of this Agreement, or the legality, validity or enforceability under the law of any other jurisdiction of that or any other provision of this Agreement.</w:t>
      </w:r>
    </w:p>
    <w:p>
      <w:pPr>
        <w:pStyle w:val="Normal"/>
        <w:keepNext w:val="true"/>
        <w:keepLines/>
        <w:spacing w:lineRule="auto" w:line="360" w:before="240" w:after="0"/>
        <w:ind w:hanging="567" w:start="567" w:end="0"/>
        <w:jc w:val="both"/>
        <w:rPr/>
      </w:pPr>
      <w:r>
        <w:rPr/>
        <w:t>24.</w:t>
        <w:tab/>
      </w:r>
      <w:r>
        <w:rPr>
          <w:b/>
        </w:rPr>
        <w:t>COUNTERPARTS</w:t>
      </w:r>
      <w:r>
        <w:rPr/>
        <w:t xml:space="preserve">  </w:t>
      </w:r>
    </w:p>
    <w:p>
      <w:pPr>
        <w:pStyle w:val="Normal"/>
        <w:keepNext w:val="true"/>
        <w:keepLines/>
        <w:spacing w:lineRule="auto" w:line="360" w:before="240" w:after="0"/>
        <w:ind w:hanging="567" w:start="567" w:end="0"/>
        <w:jc w:val="both"/>
        <w:rPr/>
      </w:pPr>
      <w:r>
        <w:rPr/>
        <w:tab/>
        <w:t>This Agreement may be executed in any number of counterparts, each of which will constitute an original, but all the counterparts shall together constitute one and the same agreement.</w:t>
      </w:r>
    </w:p>
    <w:p>
      <w:pPr>
        <w:pStyle w:val="Normal"/>
        <w:spacing w:lineRule="auto" w:line="360" w:before="240" w:after="0"/>
        <w:ind w:hanging="567" w:start="567" w:end="0"/>
        <w:jc w:val="both"/>
        <w:rPr/>
      </w:pPr>
      <w:r>
        <w:rPr/>
        <w:t>25.</w:t>
        <w:tab/>
      </w:r>
      <w:r>
        <w:rPr>
          <w:b/>
        </w:rPr>
        <w:t>SURVIVAL</w:t>
      </w:r>
    </w:p>
    <w:p>
      <w:pPr>
        <w:pStyle w:val="Normal"/>
        <w:spacing w:lineRule="auto" w:line="360" w:before="240" w:after="0"/>
        <w:ind w:hanging="567" w:start="567" w:end="0"/>
        <w:jc w:val="both"/>
        <w:rPr/>
      </w:pPr>
      <w:r>
        <w:rPr/>
        <w:tab/>
        <w:t>All obligations hereunder incurred prior to and which by their nature would continue beyond the cancellation, termination, or expiration of this Agreement shall survive such cancellation, termination, or expiration including, without limitation, Clauses 10, 14, 18 and 20.</w:t>
      </w:r>
    </w:p>
    <w:p>
      <w:pPr>
        <w:pStyle w:val="Normal"/>
        <w:widowControl w:val="false"/>
        <w:spacing w:lineRule="auto" w:line="360" w:before="240" w:after="0"/>
        <w:ind w:hanging="567" w:start="567" w:end="0"/>
        <w:jc w:val="both"/>
        <w:rPr/>
      </w:pPr>
      <w:r>
        <w:rPr/>
      </w:r>
    </w:p>
    <w:p>
      <w:pPr>
        <w:pStyle w:val="Normal"/>
        <w:widowControl w:val="false"/>
        <w:spacing w:lineRule="auto" w:line="360" w:before="240" w:after="0"/>
        <w:ind w:hanging="567" w:start="567" w:end="0"/>
        <w:jc w:val="both"/>
        <w:rPr/>
      </w:pPr>
      <w:r>
        <w:rPr/>
        <w:t>26.</w:t>
        <w:tab/>
      </w:r>
      <w:r>
        <w:rPr>
          <w:b/>
        </w:rPr>
        <w:t>WAIVER</w:t>
      </w:r>
      <w:r>
        <w:rPr/>
        <w:t xml:space="preserve">  </w:t>
      </w:r>
    </w:p>
    <w:p>
      <w:pPr>
        <w:pStyle w:val="Normal"/>
        <w:widowControl w:val="false"/>
        <w:spacing w:lineRule="auto" w:line="360" w:before="240" w:after="0"/>
        <w:ind w:hanging="567" w:start="567" w:end="0"/>
        <w:jc w:val="both"/>
        <w:rPr/>
      </w:pPr>
      <w:r>
        <w:rPr/>
        <w:tab/>
        <w:t>No delay or omission on the part of either party in exercising any right, power or remedy under this Agreement will impair such right, power or remedy or operate as a waiver thereof.  The single or partial exercise of any right, power or remedy under this Agreement will not preclude any other or further exercise thereof or the exercise of any other right, power or remedy.  No waiver or discharge shall be valid unless made in writing and signed by the party against whom such waiver or discharge is sought to be enforced.</w:t>
      </w:r>
    </w:p>
    <w:p>
      <w:pPr>
        <w:pStyle w:val="Normal"/>
        <w:spacing w:lineRule="auto" w:line="360" w:before="240" w:after="0"/>
        <w:ind w:hanging="567" w:start="567" w:end="0"/>
        <w:jc w:val="both"/>
        <w:rPr/>
      </w:pPr>
      <w:r>
        <w:rPr/>
        <w:t>27.</w:t>
        <w:tab/>
      </w:r>
      <w:r>
        <w:rPr>
          <w:b/>
        </w:rPr>
        <w:t>RELATIONSHIP OF THE PARTIES</w:t>
      </w:r>
    </w:p>
    <w:p>
      <w:pPr>
        <w:pStyle w:val="Bullet"/>
        <w:tabs>
          <w:tab w:val="clear" w:pos="567"/>
        </w:tabs>
        <w:spacing w:lineRule="auto" w:line="360" w:before="240" w:after="0"/>
        <w:jc w:val="both"/>
        <w:rPr>
          <w:b/>
        </w:rPr>
      </w:pPr>
      <w:r>
        <w:rPr/>
        <w:tab/>
        <w:t>Nothing in this Agreement and no action taken by the parties pursuant to this Agreement shall constitute, or be deemed to constitute, between the parties a partnership, association, joint venture or other co-operative entity or arrangement.</w:t>
      </w:r>
    </w:p>
    <w:p>
      <w:pPr>
        <w:pStyle w:val="Normal"/>
        <w:keepNext w:val="true"/>
        <w:keepLines/>
        <w:spacing w:lineRule="auto" w:line="360" w:before="240" w:after="0"/>
        <w:ind w:hanging="567" w:start="567" w:end="0"/>
        <w:jc w:val="both"/>
        <w:rPr/>
      </w:pPr>
      <w:r>
        <w:rPr/>
        <w:t>28.</w:t>
        <w:tab/>
      </w:r>
      <w:r>
        <w:rPr>
          <w:b/>
        </w:rPr>
        <w:t>NOTICE</w:t>
      </w:r>
      <w:r>
        <w:rPr/>
        <w:t xml:space="preserve">  </w:t>
      </w:r>
    </w:p>
    <w:p>
      <w:pPr>
        <w:pStyle w:val="Normal"/>
        <w:keepNext w:val="true"/>
        <w:keepLines/>
        <w:spacing w:lineRule="auto" w:line="360" w:before="240" w:after="0"/>
        <w:ind w:hanging="567" w:start="567" w:end="0"/>
        <w:jc w:val="both"/>
        <w:rPr/>
      </w:pPr>
      <w:r>
        <w:rPr/>
        <w:tab/>
        <w:t>A party giving notice under this Agreement must do so in the English language directed to the recipient’s address specified in this Clause 28 (as varied by any notice):</w:t>
      </w:r>
    </w:p>
    <w:p>
      <w:pPr>
        <w:pStyle w:val="Normal"/>
        <w:keepNext w:val="true"/>
        <w:keepLines/>
        <w:spacing w:lineRule="auto" w:line="360" w:before="240" w:after="0"/>
        <w:ind w:hanging="567" w:start="1128" w:end="0"/>
        <w:jc w:val="both"/>
        <w:rPr/>
      </w:pPr>
      <w:r>
        <w:rPr/>
        <w:t>(i)</w:t>
        <w:tab/>
        <w:t>in writing and hand delivered or sent by prepaid post, overnight courier or facsimile to that address; or</w:t>
      </w:r>
    </w:p>
    <w:p>
      <w:pPr>
        <w:pStyle w:val="Normal"/>
        <w:spacing w:lineRule="auto" w:line="360" w:before="240" w:after="0"/>
        <w:ind w:hanging="567" w:start="1129" w:end="0"/>
        <w:jc w:val="both"/>
        <w:rPr/>
      </w:pPr>
      <w:r>
        <w:rPr/>
        <w:t>(ii)</w:t>
        <w:tab/>
        <w:t>by any other method of electronic communication directed to the other party’s electronic mail address as set out below.</w:t>
      </w:r>
    </w:p>
    <w:p>
      <w:pPr>
        <w:pStyle w:val="Normal"/>
        <w:spacing w:lineRule="auto" w:line="360" w:before="240" w:after="0"/>
        <w:ind w:hanging="567" w:start="1129" w:end="0"/>
        <w:jc w:val="both"/>
        <w:rPr/>
      </w:pPr>
      <w:r>
        <w:rPr/>
        <w:t>The parties’ contact details are as follows:</w:t>
      </w:r>
    </w:p>
    <w:p>
      <w:pPr>
        <w:pStyle w:val="Normal"/>
        <w:ind w:hanging="567" w:start="1128" w:end="0"/>
        <w:jc w:val="both"/>
        <w:rPr/>
      </w:pPr>
      <w:r>
        <w:rPr/>
      </w:r>
    </w:p>
    <w:p>
      <w:pPr>
        <w:pStyle w:val="Normal"/>
        <w:numPr>
          <w:ilvl w:val="0"/>
          <w:numId w:val="0"/>
        </w:numPr>
        <w:ind w:hanging="567" w:start="1128" w:end="0"/>
        <w:jc w:val="both"/>
        <w:outlineLvl w:val="0"/>
        <w:rPr>
          <w:b/>
        </w:rPr>
      </w:pPr>
      <w:r>
        <w:rPr>
          <w:b/>
        </w:rPr>
        <w:t>Sports.com Limited</w:t>
      </w:r>
    </w:p>
    <w:p>
      <w:pPr>
        <w:pStyle w:val="Normal"/>
        <w:ind w:hanging="567" w:start="1128" w:end="0"/>
        <w:jc w:val="both"/>
        <w:rPr>
          <w:b/>
        </w:rPr>
      </w:pPr>
      <w:r>
        <w:rPr>
          <w:b/>
        </w:rPr>
      </w:r>
    </w:p>
    <w:p>
      <w:pPr>
        <w:pStyle w:val="Normal"/>
        <w:numPr>
          <w:ilvl w:val="0"/>
          <w:numId w:val="0"/>
        </w:numPr>
        <w:ind w:hanging="567" w:start="1128" w:end="0"/>
        <w:jc w:val="both"/>
        <w:outlineLvl w:val="0"/>
        <w:rPr/>
      </w:pPr>
      <w:r>
        <w:rPr/>
        <w:t>23 Eyot Gardens</w:t>
      </w:r>
    </w:p>
    <w:p>
      <w:pPr>
        <w:pStyle w:val="Normal"/>
        <w:jc w:val="both"/>
        <w:rPr/>
      </w:pPr>
      <w:r>
        <w:rPr/>
        <w:tab/>
        <w:t>London W6 9TR</w:t>
      </w:r>
    </w:p>
    <w:p>
      <w:pPr>
        <w:pStyle w:val="Normal"/>
        <w:jc w:val="both"/>
        <w:rPr/>
      </w:pPr>
      <w:r>
        <w:rPr/>
        <w:tab/>
        <w:t>United Kingdom</w:t>
        <w:tab/>
        <w:tab/>
        <w:tab/>
        <w:tab/>
      </w:r>
    </w:p>
    <w:p>
      <w:pPr>
        <w:pStyle w:val="Normal"/>
        <w:jc w:val="both"/>
        <w:rPr/>
      </w:pPr>
      <w:r>
        <w:rPr/>
      </w:r>
    </w:p>
    <w:p>
      <w:pPr>
        <w:pStyle w:val="Normal"/>
        <w:numPr>
          <w:ilvl w:val="0"/>
          <w:numId w:val="0"/>
        </w:numPr>
        <w:ind w:hanging="567" w:start="1128" w:end="0"/>
        <w:jc w:val="both"/>
        <w:outlineLvl w:val="0"/>
        <w:rPr/>
      </w:pPr>
      <w:r>
        <w:rPr/>
        <w:tab/>
        <w:t>Tel:</w:t>
        <w:tab/>
        <w:tab/>
        <w:t>44 181 233 5660</w:t>
      </w:r>
    </w:p>
    <w:p>
      <w:pPr>
        <w:pStyle w:val="Normal"/>
        <w:ind w:hanging="567" w:start="1128" w:end="0"/>
        <w:jc w:val="both"/>
        <w:rPr/>
      </w:pPr>
      <w:r>
        <w:rPr/>
        <w:tab/>
      </w:r>
      <w:r>
        <w:rPr>
          <w:lang w:val="en-US"/>
        </w:rPr>
        <w:t>Fax:</w:t>
        <w:tab/>
        <w:tab/>
        <w:t>44 181 233 7433</w:t>
      </w:r>
    </w:p>
    <w:p>
      <w:pPr>
        <w:pStyle w:val="Normal"/>
        <w:ind w:hanging="567" w:start="1128" w:end="0"/>
        <w:jc w:val="both"/>
        <w:rPr>
          <w:lang w:val="en-US"/>
        </w:rPr>
      </w:pPr>
      <w:r>
        <w:rPr>
          <w:lang w:val="en-US"/>
        </w:rPr>
        <w:tab/>
        <w:t>Email:</w:t>
        <w:tab/>
        <w:t>Legal_Department@sports.com</w:t>
      </w:r>
    </w:p>
    <w:p>
      <w:pPr>
        <w:pStyle w:val="Normal"/>
        <w:ind w:start="561" w:end="0"/>
        <w:jc w:val="both"/>
        <w:rPr>
          <w:lang w:val="en-US"/>
        </w:rPr>
      </w:pPr>
      <w:r>
        <w:rPr>
          <w:lang w:val="en-US"/>
        </w:rPr>
      </w:r>
    </w:p>
    <w:p>
      <w:pPr>
        <w:pStyle w:val="Normal"/>
        <w:jc w:val="both"/>
        <w:rPr>
          <w:lang w:val="en-US"/>
        </w:rPr>
      </w:pPr>
      <w:r>
        <w:rPr>
          <w:lang w:val="en-US"/>
        </w:rPr>
      </w:r>
    </w:p>
    <w:p>
      <w:pPr>
        <w:pStyle w:val="Normal"/>
        <w:numPr>
          <w:ilvl w:val="0"/>
          <w:numId w:val="0"/>
        </w:numPr>
        <w:ind w:start="561" w:end="0"/>
        <w:jc w:val="both"/>
        <w:outlineLvl w:val="0"/>
        <w:rPr>
          <w:b/>
          <w:lang w:val="en-US"/>
        </w:rPr>
      </w:pPr>
      <w:r>
        <w:rPr>
          <w:b/>
          <w:lang w:val="en-US"/>
        </w:rPr>
        <w:t>Enron Net Works LLC</w:t>
      </w:r>
    </w:p>
    <w:p>
      <w:pPr>
        <w:pStyle w:val="Normal"/>
        <w:ind w:hanging="567" w:start="1128" w:end="0"/>
        <w:jc w:val="both"/>
        <w:rPr/>
      </w:pPr>
      <w:r>
        <w:rPr/>
        <w:t>[                                    ]</w:t>
      </w:r>
    </w:p>
    <w:p>
      <w:pPr>
        <w:pStyle w:val="Normal"/>
        <w:ind w:hanging="567" w:start="1128" w:end="0"/>
        <w:jc w:val="both"/>
        <w:rPr/>
      </w:pPr>
      <w:r>
        <w:rPr/>
        <w:tab/>
        <w:t>Tel:</w:t>
        <w:tab/>
        <w:tab/>
        <w:t>[                         ]</w:t>
      </w:r>
    </w:p>
    <w:p>
      <w:pPr>
        <w:pStyle w:val="Normal"/>
        <w:ind w:hanging="567" w:start="1128" w:end="0"/>
        <w:jc w:val="both"/>
        <w:rPr/>
      </w:pPr>
      <w:r>
        <w:rPr/>
        <w:tab/>
        <w:t>Fax:</w:t>
        <w:tab/>
        <w:tab/>
        <w:t>[                         ]</w:t>
      </w:r>
    </w:p>
    <w:p>
      <w:pPr>
        <w:pStyle w:val="Normal"/>
        <w:ind w:hanging="567" w:start="1128" w:end="0"/>
        <w:jc w:val="both"/>
        <w:rPr/>
      </w:pPr>
      <w:r>
        <w:rPr/>
        <w:tab/>
        <w:t>Email:</w:t>
        <w:tab/>
        <w:t xml:space="preserve">[                         ] </w:t>
      </w:r>
    </w:p>
    <w:p>
      <w:pPr>
        <w:pStyle w:val="Normal"/>
        <w:keepNext w:val="true"/>
        <w:keepLines/>
        <w:spacing w:lineRule="auto" w:line="360" w:before="240" w:after="0"/>
        <w:ind w:hanging="567" w:start="1128" w:end="0"/>
        <w:jc w:val="both"/>
        <w:rPr/>
      </w:pPr>
      <w:r>
        <w:rPr/>
        <w:t>A notice given in accordance with this Clause is taken to be received:</w:t>
      </w:r>
    </w:p>
    <w:p>
      <w:pPr>
        <w:pStyle w:val="Normal"/>
        <w:keepNext w:val="true"/>
        <w:keepLines/>
        <w:spacing w:lineRule="auto" w:line="360" w:before="240" w:after="0"/>
        <w:ind w:hanging="567" w:start="1128" w:end="0"/>
        <w:jc w:val="both"/>
        <w:rPr/>
      </w:pPr>
      <w:r>
        <w:rPr/>
        <w:t>(i)</w:t>
        <w:tab/>
        <w:t>if hand delivered, on delivery;</w:t>
      </w:r>
    </w:p>
    <w:p>
      <w:pPr>
        <w:pStyle w:val="Normal"/>
        <w:spacing w:lineRule="auto" w:line="360" w:before="240" w:after="0"/>
        <w:ind w:hanging="567" w:start="1128" w:end="0"/>
        <w:jc w:val="both"/>
        <w:rPr/>
      </w:pPr>
      <w:r>
        <w:rPr/>
        <w:t>(ii)</w:t>
        <w:tab/>
        <w:t>if sent by prepaid post or overnight courier, upon receipt (or refusal of delivery);</w:t>
      </w:r>
    </w:p>
    <w:p>
      <w:pPr>
        <w:pStyle w:val="Normal"/>
        <w:spacing w:lineRule="auto" w:line="360" w:before="240" w:after="0"/>
        <w:ind w:hanging="567" w:start="1128" w:end="0"/>
        <w:jc w:val="both"/>
        <w:rPr/>
      </w:pPr>
      <w:r>
        <w:rPr/>
        <w:t>(iii)</w:t>
        <w:tab/>
        <w:t>if sent by facsimile, when the sender’s facsimile system generates a message confirming successful transmission of the total number of pages of the notice; or</w:t>
      </w:r>
    </w:p>
    <w:p>
      <w:pPr>
        <w:pStyle w:val="Normal"/>
        <w:spacing w:lineRule="auto" w:line="360" w:before="240" w:after="0"/>
        <w:ind w:hanging="567" w:start="1128" w:end="0"/>
        <w:jc w:val="both"/>
        <w:rPr/>
      </w:pPr>
      <w:r>
        <w:rPr/>
        <w:t>(iv)</w:t>
        <w:tab/>
        <w:t>if sent by electronic mail, when the sender receives an acknowledgement from the recipient acknowledging receipt of the notice, or within 24 hours after transmission where the sender has sent a confirmation copy by first class post.</w:t>
      </w:r>
    </w:p>
    <w:p>
      <w:pPr>
        <w:pStyle w:val="Normal"/>
        <w:spacing w:lineRule="auto" w:line="360" w:before="240" w:after="0"/>
        <w:ind w:hanging="567" w:start="567" w:end="0"/>
        <w:jc w:val="both"/>
        <w:rPr/>
      </w:pPr>
      <w:r>
        <w:rPr/>
        <w:t>29.</w:t>
        <w:tab/>
      </w:r>
      <w:r>
        <w:rPr>
          <w:b/>
          <w:bCs/>
        </w:rPr>
        <w:t>EXCLUSION OF THIRD PARTY RIGHTS</w:t>
      </w:r>
    </w:p>
    <w:p>
      <w:pPr>
        <w:pStyle w:val="Normal"/>
        <w:spacing w:lineRule="auto" w:line="360" w:before="240" w:after="0"/>
        <w:ind w:hanging="567" w:start="567" w:end="0"/>
        <w:jc w:val="both"/>
        <w:rPr/>
      </w:pPr>
      <w:r>
        <w:rPr/>
        <w:tab/>
        <w:t>A person who is not a party to this agreement shall have no rights under the Contracts (Rights to Third Parties) Act 1999 to enforce any of its terms.</w:t>
      </w:r>
    </w:p>
    <w:p>
      <w:pPr>
        <w:pStyle w:val="Normal"/>
        <w:spacing w:lineRule="auto" w:line="360" w:before="240" w:after="0"/>
        <w:ind w:hanging="567" w:start="567" w:end="0"/>
        <w:jc w:val="both"/>
        <w:rPr/>
      </w:pPr>
      <w:r>
        <w:rPr/>
        <w:t>30.</w:t>
        <w:tab/>
      </w:r>
      <w:r>
        <w:rPr>
          <w:b/>
        </w:rPr>
        <w:t>GOVERNING LAW AND ARBITRATION</w:t>
      </w:r>
      <w:r>
        <w:rPr/>
        <w:t xml:space="preserve"> </w:t>
      </w:r>
    </w:p>
    <w:p>
      <w:pPr>
        <w:pStyle w:val="Normal"/>
        <w:spacing w:lineRule="auto" w:line="360" w:before="240" w:after="0"/>
        <w:ind w:hanging="561" w:start="561" w:end="0"/>
        <w:jc w:val="both"/>
        <w:rPr/>
      </w:pPr>
      <w:r>
        <w:rPr/>
        <w:t>30.1</w:t>
        <w:tab/>
        <w:t>The construction, validity and performance of this Agreement shall be governed by the laws of England.</w:t>
      </w:r>
    </w:p>
    <w:p>
      <w:pPr>
        <w:pStyle w:val="Normal"/>
        <w:spacing w:lineRule="auto" w:line="360" w:before="240" w:after="0"/>
        <w:ind w:hanging="561" w:start="561" w:end="0"/>
        <w:jc w:val="both"/>
        <w:rPr/>
      </w:pPr>
      <w:r>
        <w:rPr/>
        <w:t>30.2</w:t>
        <w:tab/>
        <w:t>The parties agree that any dispute or difference arising under or in relation to this Agreement shall be referred to arbitration in the English language before a single arbitrator selected by the parties, or in the absence of agreement, appointed by the President of the Law Society in the case of disputes or differences relating to issues of law or the Managing Director of the National Computer Centre in the case of disputes or differences relating to technical issues.</w:t>
      </w:r>
    </w:p>
    <w:p>
      <w:pPr>
        <w:pStyle w:val="Normal"/>
        <w:numPr>
          <w:ilvl w:val="0"/>
          <w:numId w:val="0"/>
        </w:numPr>
        <w:spacing w:lineRule="auto" w:line="360" w:before="240" w:after="0"/>
        <w:ind w:hanging="567" w:start="567" w:end="0"/>
        <w:outlineLvl w:val="0"/>
        <w:rPr/>
      </w:pPr>
      <w:r>
        <w:rPr/>
        <w:tab/>
      </w:r>
      <w:r>
        <w:rPr>
          <w:b/>
        </w:rPr>
        <w:t>EXECUTED AS AN AGREEMENT</w:t>
      </w:r>
    </w:p>
    <w:p>
      <w:pPr>
        <w:pStyle w:val="Normal"/>
        <w:spacing w:lineRule="auto" w:line="360" w:before="240" w:after="0"/>
        <w:ind w:hanging="567" w:start="567" w:end="0"/>
        <w:rPr/>
      </w:pPr>
      <w:r>
        <w:rPr/>
        <w:tab/>
        <w:t>Signed by</w:t>
        <w:tab/>
        <w:tab/>
        <w:tab/>
        <w:tab/>
        <w:tab/>
        <w:tab/>
        <w:t>)</w:t>
      </w:r>
    </w:p>
    <w:p>
      <w:pPr>
        <w:pStyle w:val="Normal"/>
        <w:spacing w:lineRule="auto" w:line="360" w:before="240" w:after="0"/>
        <w:ind w:hanging="567" w:start="567" w:end="0"/>
        <w:rPr/>
      </w:pPr>
      <w:r>
        <w:rPr/>
        <w:tab/>
        <w:t>for and on behalf of</w:t>
        <w:tab/>
        <w:tab/>
        <w:tab/>
        <w:tab/>
        <w:t>)</w:t>
      </w:r>
    </w:p>
    <w:p>
      <w:pPr>
        <w:pStyle w:val="Normal"/>
        <w:spacing w:lineRule="auto" w:line="360" w:before="240" w:after="0"/>
        <w:ind w:hanging="567" w:start="567" w:end="0"/>
        <w:rPr/>
      </w:pPr>
      <w:r>
        <w:rPr/>
        <w:tab/>
      </w:r>
      <w:r>
        <w:rPr>
          <w:b/>
        </w:rPr>
        <w:t>SPORTS.COM LIMITED</w:t>
      </w:r>
      <w:r>
        <w:rPr/>
        <w:tab/>
        <w:tab/>
        <w:tab/>
        <w:t>)</w:t>
      </w:r>
    </w:p>
    <w:p>
      <w:pPr>
        <w:pStyle w:val="Normal"/>
        <w:spacing w:lineRule="auto" w:line="360" w:before="240" w:after="0"/>
        <w:ind w:hanging="567" w:start="567" w:end="0"/>
        <w:rPr/>
      </w:pPr>
      <w:r>
        <w:rPr/>
      </w:r>
    </w:p>
    <w:p>
      <w:pPr>
        <w:pStyle w:val="Normal"/>
        <w:spacing w:lineRule="auto" w:line="360" w:before="240" w:after="0"/>
        <w:ind w:hanging="567" w:start="567" w:end="0"/>
        <w:rPr/>
      </w:pPr>
      <w:r>
        <w:rPr/>
        <w:tab/>
        <w:t>Signed by</w:t>
        <w:tab/>
        <w:tab/>
        <w:tab/>
        <w:tab/>
        <w:tab/>
        <w:tab/>
        <w:t>)</w:t>
      </w:r>
    </w:p>
    <w:p>
      <w:pPr>
        <w:pStyle w:val="Normal"/>
        <w:spacing w:lineRule="auto" w:line="360" w:before="240" w:after="0"/>
        <w:ind w:hanging="567" w:start="567" w:end="0"/>
        <w:rPr/>
      </w:pPr>
      <w:r>
        <w:rPr/>
        <w:tab/>
        <w:t>for and on behalf of</w:t>
        <w:tab/>
        <w:tab/>
        <w:tab/>
        <w:tab/>
        <w:t>)</w:t>
      </w:r>
    </w:p>
    <w:p>
      <w:pPr>
        <w:pStyle w:val="Normal"/>
        <w:spacing w:lineRule="auto" w:line="360" w:before="240" w:after="0"/>
        <w:ind w:hanging="5" w:start="567" w:end="0"/>
        <w:rPr/>
      </w:pPr>
      <w:r>
        <w:rPr>
          <w:b/>
          <w:lang w:val="en-US"/>
        </w:rPr>
        <w:t>ENRON NET WORKS LLC</w:t>
      </w:r>
      <w:r>
        <w:rPr>
          <w:lang w:val="en-US"/>
        </w:rPr>
        <w:tab/>
        <w:tab/>
        <w:tab/>
        <w:t>)</w:t>
      </w:r>
      <w:r>
        <w:br w:type="page"/>
      </w:r>
    </w:p>
    <w:p>
      <w:pPr>
        <w:pStyle w:val="Normal"/>
        <w:rPr>
          <w:lang w:val="en-US"/>
        </w:rPr>
      </w:pPr>
      <w:r>
        <w:rPr>
          <w:lang w:val="en-US"/>
        </w:rPr>
      </w:r>
    </w:p>
    <w:sectPr>
      <w:footerReference w:type="default" r:id="rId6"/>
      <w:footerReference w:type="first" r:id="rId7"/>
      <w:type w:val="nextPage"/>
      <w:pgSz w:w="11906" w:h="16838"/>
      <w:pgMar w:left="1440" w:right="1412" w:gutter="0" w:header="0" w:top="1412" w:footer="720" w:bottom="1412"/>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Times">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t>96289_1.DOC</w:t>
      <w:tab/>
    </w:r>
    <w:r>
      <w:rPr>
        <w:sz w:val="18"/>
      </w:rPr>
      <w:tab/>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508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508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291374v2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fldChar w:fldCharType="begin"/>
    </w:r>
    <w:r>
      <w:rPr/>
      <w:instrText xml:space="preserve"> DATE \@"MM\/dd\/yy" </w:instrText>
    </w:r>
    <w:r>
      <w:rPr/>
      <w:fldChar w:fldCharType="separate"/>
    </w:r>
    <w:r>
      <w:rPr/>
      <w:t>09/28/25</w:t>
    </w:r>
    <w:r>
      <w:rPr/>
      <w:fldChar w:fldCharType="end"/>
    </w:r>
  </w:p>
  <w:p>
    <w:pPr>
      <w:pStyle w:val="Footer"/>
      <w:ind w:end="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291374v2</w: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55"/>
        </w:tabs>
        <w:ind w:start="555" w:hanging="555"/>
      </w:pPr>
      <w:rPr/>
    </w:lvl>
    <w:lvl w:ilvl="1">
      <w:start w:val="4"/>
      <w:numFmt w:val="decimal"/>
      <w:lvlText w:val="%1.%2"/>
      <w:lvlJc w:val="start"/>
      <w:pPr>
        <w:tabs>
          <w:tab w:val="num" w:pos="555"/>
        </w:tabs>
        <w:ind w:start="555" w:hanging="55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3">
    <w:lvl w:ilvl="0">
      <w:start w:val="10"/>
      <w:numFmt w:val="decimal"/>
      <w:lvlText w:val="%1"/>
      <w:lvlJc w:val="start"/>
      <w:pPr>
        <w:tabs>
          <w:tab w:val="num" w:pos="555"/>
        </w:tabs>
        <w:ind w:start="555" w:hanging="555"/>
      </w:pPr>
      <w:rPr/>
    </w:lvl>
    <w:lvl w:ilvl="1">
      <w:start w:val="1"/>
      <w:numFmt w:val="decimal"/>
      <w:lvlText w:val="%1.%2"/>
      <w:lvlJc w:val="start"/>
      <w:pPr>
        <w:tabs>
          <w:tab w:val="num" w:pos="836"/>
        </w:tabs>
        <w:ind w:start="836" w:hanging="555"/>
      </w:pPr>
      <w:rPr/>
    </w:lvl>
    <w:lvl w:ilvl="2">
      <w:start w:val="1"/>
      <w:numFmt w:val="decimal"/>
      <w:lvlText w:val="%1.%2.%3"/>
      <w:lvlJc w:val="start"/>
      <w:pPr>
        <w:tabs>
          <w:tab w:val="num" w:pos="1282"/>
        </w:tabs>
        <w:ind w:start="1282" w:hanging="720"/>
      </w:pPr>
      <w:rPr/>
    </w:lvl>
    <w:lvl w:ilvl="3">
      <w:start w:val="1"/>
      <w:numFmt w:val="decimal"/>
      <w:lvlText w:val="%1.%2.%3.%4"/>
      <w:lvlJc w:val="start"/>
      <w:pPr>
        <w:tabs>
          <w:tab w:val="num" w:pos="1563"/>
        </w:tabs>
        <w:ind w:start="1563" w:hanging="720"/>
      </w:pPr>
      <w:rPr/>
    </w:lvl>
    <w:lvl w:ilvl="4">
      <w:start w:val="1"/>
      <w:numFmt w:val="decimal"/>
      <w:lvlText w:val="%1.%2.%3.%4.%5"/>
      <w:lvlJc w:val="start"/>
      <w:pPr>
        <w:tabs>
          <w:tab w:val="num" w:pos="2204"/>
        </w:tabs>
        <w:ind w:start="2204" w:hanging="1080"/>
      </w:pPr>
      <w:rPr/>
    </w:lvl>
    <w:lvl w:ilvl="5">
      <w:start w:val="1"/>
      <w:numFmt w:val="decimal"/>
      <w:lvlText w:val="%1.%2.%3.%4.%5.%6"/>
      <w:lvlJc w:val="start"/>
      <w:pPr>
        <w:tabs>
          <w:tab w:val="num" w:pos="2845"/>
        </w:tabs>
        <w:ind w:start="2845" w:hanging="1440"/>
      </w:pPr>
      <w:rPr/>
    </w:lvl>
    <w:lvl w:ilvl="6">
      <w:start w:val="1"/>
      <w:numFmt w:val="decimal"/>
      <w:lvlText w:val="%1.%2.%3.%4.%5.%6.%7"/>
      <w:lvlJc w:val="start"/>
      <w:pPr>
        <w:tabs>
          <w:tab w:val="num" w:pos="3126"/>
        </w:tabs>
        <w:ind w:start="3126" w:hanging="1440"/>
      </w:pPr>
      <w:rPr/>
    </w:lvl>
    <w:lvl w:ilvl="7">
      <w:start w:val="1"/>
      <w:numFmt w:val="decimal"/>
      <w:lvlText w:val="%1.%2.%3.%4.%5.%6.%7.%8"/>
      <w:lvlJc w:val="start"/>
      <w:pPr>
        <w:tabs>
          <w:tab w:val="num" w:pos="3767"/>
        </w:tabs>
        <w:ind w:start="3767" w:hanging="1800"/>
      </w:pPr>
      <w:rPr/>
    </w:lvl>
    <w:lvl w:ilvl="8">
      <w:start w:val="1"/>
      <w:numFmt w:val="decimal"/>
      <w:lvlText w:val="%1.%2.%3.%4.%5.%6.%7.%8.%9"/>
      <w:lvlJc w:val="start"/>
      <w:pPr>
        <w:tabs>
          <w:tab w:val="num" w:pos="4048"/>
        </w:tabs>
        <w:ind w:start="4048" w:hanging="1800"/>
      </w:pPr>
      <w:rPr/>
    </w:lvl>
  </w:abstractNum>
  <w:abstractNum w:abstractNumId="4">
    <w:lvl w:ilvl="0">
      <w:start w:val="7"/>
      <w:numFmt w:val="decimal"/>
      <w:lvlText w:val="%1."/>
      <w:lvlJc w:val="start"/>
      <w:pPr>
        <w:tabs>
          <w:tab w:val="num" w:pos="555"/>
        </w:tabs>
        <w:ind w:start="555" w:hanging="555"/>
      </w:pPr>
      <w:rPr>
        <w:i w:val="false"/>
        <w:b w:val="false"/>
      </w:rPr>
    </w:lvl>
    <w:lvl w:ilvl="1">
      <w:start w:val="1"/>
      <w:isLgl/>
      <w:numFmt w:val="decimal"/>
      <w:lvlText w:val="%1.%2"/>
      <w:lvlJc w:val="start"/>
      <w:pPr>
        <w:tabs>
          <w:tab w:val="num" w:pos="555"/>
        </w:tabs>
        <w:ind w:start="555" w:hanging="555"/>
      </w:pPr>
      <w:rPr/>
    </w:lvl>
    <w:lvl w:ilvl="2">
      <w:start w:val="1"/>
      <w:isLgl/>
      <w:numFmt w:val="decimal"/>
      <w:lvlText w:val="%1.%2.%3"/>
      <w:lvlJc w:val="start"/>
      <w:pPr>
        <w:tabs>
          <w:tab w:val="num" w:pos="720"/>
        </w:tabs>
        <w:ind w:start="720" w:hanging="720"/>
      </w:pPr>
      <w:rPr/>
    </w:lvl>
    <w:lvl w:ilvl="3">
      <w:start w:val="1"/>
      <w:isLgl/>
      <w:numFmt w:val="decimal"/>
      <w:lvlText w:val="%1.%2.%3.%4"/>
      <w:lvlJc w:val="start"/>
      <w:pPr>
        <w:tabs>
          <w:tab w:val="num" w:pos="720"/>
        </w:tabs>
        <w:ind w:start="720" w:hanging="720"/>
      </w:pPr>
      <w:rPr/>
    </w:lvl>
    <w:lvl w:ilvl="4">
      <w:start w:val="1"/>
      <w:isLgl/>
      <w:numFmt w:val="decimal"/>
      <w:lvlText w:val="%1.%2.%3.%4.%5"/>
      <w:lvlJc w:val="start"/>
      <w:pPr>
        <w:tabs>
          <w:tab w:val="num" w:pos="1080"/>
        </w:tabs>
        <w:ind w:start="1080" w:hanging="1080"/>
      </w:pPr>
      <w:rPr/>
    </w:lvl>
    <w:lvl w:ilvl="5">
      <w:start w:val="1"/>
      <w:isLgl/>
      <w:numFmt w:val="decimal"/>
      <w:lvlText w:val="%1.%2.%3.%4.%5.%6"/>
      <w:lvlJc w:val="start"/>
      <w:pPr>
        <w:tabs>
          <w:tab w:val="num" w:pos="1440"/>
        </w:tabs>
        <w:ind w:start="1440" w:hanging="1440"/>
      </w:pPr>
      <w:rPr/>
    </w:lvl>
    <w:lvl w:ilvl="6">
      <w:start w:val="1"/>
      <w:isLgl/>
      <w:numFmt w:val="decimal"/>
      <w:lvlText w:val="%1.%2.%3.%4.%5.%6.%7"/>
      <w:lvlJc w:val="start"/>
      <w:pPr>
        <w:tabs>
          <w:tab w:val="num" w:pos="1440"/>
        </w:tabs>
        <w:ind w:start="1440" w:hanging="1440"/>
      </w:pPr>
      <w:rPr/>
    </w:lvl>
    <w:lvl w:ilvl="7">
      <w:start w:val="1"/>
      <w:isLgl/>
      <w:numFmt w:val="decimal"/>
      <w:lvlText w:val="%1.%2.%3.%4.%5.%6.%7.%8"/>
      <w:lvlJc w:val="start"/>
      <w:pPr>
        <w:tabs>
          <w:tab w:val="num" w:pos="1800"/>
        </w:tabs>
        <w:ind w:start="1800" w:hanging="1800"/>
      </w:pPr>
      <w:rPr/>
    </w:lvl>
    <w:lvl w:ilvl="8">
      <w:start w:val="1"/>
      <w:isLgl/>
      <w:numFmt w:val="decimal"/>
      <w:lvlText w:val="%1.%2.%3.%4.%5.%6.%7.%8.%9"/>
      <w:lvlJc w:val="start"/>
      <w:pPr>
        <w:tabs>
          <w:tab w:val="num" w:pos="1800"/>
        </w:tabs>
        <w:ind w:start="1800" w:hanging="1800"/>
      </w:pPr>
      <w:rPr/>
    </w:lvl>
  </w:abstractNum>
  <w:abstractNum w:abstractNumId="5">
    <w:lvl w:ilvl="0">
      <w:start w:val="4"/>
      <w:numFmt w:val="decimal"/>
      <w:lvlText w:val="%1"/>
      <w:lvlJc w:val="start"/>
      <w:pPr>
        <w:tabs>
          <w:tab w:val="num" w:pos="555"/>
        </w:tabs>
        <w:ind w:start="555" w:hanging="555"/>
      </w:pPr>
      <w:rPr/>
    </w:lvl>
    <w:lvl w:ilvl="1">
      <w:start w:val="1"/>
      <w:numFmt w:val="decimal"/>
      <w:lvlText w:val="%1.%2"/>
      <w:lvlJc w:val="start"/>
      <w:pPr>
        <w:tabs>
          <w:tab w:val="num" w:pos="556"/>
        </w:tabs>
        <w:ind w:start="556" w:hanging="556"/>
      </w:pPr>
      <w:rPr/>
    </w:lvl>
    <w:lvl w:ilvl="2">
      <w:start w:val="1"/>
      <w:numFmt w:val="decimal"/>
      <w:lvlText w:val="%1.%2.%3"/>
      <w:lvlJc w:val="start"/>
      <w:pPr>
        <w:tabs>
          <w:tab w:val="num" w:pos="1286"/>
        </w:tabs>
        <w:ind w:start="1286" w:hanging="720"/>
      </w:pPr>
      <w:rPr/>
    </w:lvl>
    <w:lvl w:ilvl="3">
      <w:start w:val="1"/>
      <w:numFmt w:val="decimal"/>
      <w:lvlText w:val="%1.%2.%3.%4"/>
      <w:lvlJc w:val="start"/>
      <w:pPr>
        <w:tabs>
          <w:tab w:val="num" w:pos="1569"/>
        </w:tabs>
        <w:ind w:start="1569" w:hanging="720"/>
      </w:pPr>
      <w:rPr/>
    </w:lvl>
    <w:lvl w:ilvl="4">
      <w:start w:val="1"/>
      <w:numFmt w:val="decimal"/>
      <w:lvlText w:val="%1.%2.%3.%4.%5"/>
      <w:lvlJc w:val="start"/>
      <w:pPr>
        <w:tabs>
          <w:tab w:val="num" w:pos="2212"/>
        </w:tabs>
        <w:ind w:start="2212" w:hanging="1080"/>
      </w:pPr>
      <w:rPr/>
    </w:lvl>
    <w:lvl w:ilvl="5">
      <w:start w:val="1"/>
      <w:numFmt w:val="decimal"/>
      <w:lvlText w:val="%1.%2.%3.%4.%5.%6"/>
      <w:lvlJc w:val="start"/>
      <w:pPr>
        <w:tabs>
          <w:tab w:val="num" w:pos="2855"/>
        </w:tabs>
        <w:ind w:start="2855" w:hanging="1440"/>
      </w:pPr>
      <w:rPr/>
    </w:lvl>
    <w:lvl w:ilvl="6">
      <w:start w:val="1"/>
      <w:numFmt w:val="decimal"/>
      <w:lvlText w:val="%1.%2.%3.%4.%5.%6.%7"/>
      <w:lvlJc w:val="start"/>
      <w:pPr>
        <w:tabs>
          <w:tab w:val="num" w:pos="3138"/>
        </w:tabs>
        <w:ind w:start="3138" w:hanging="1440"/>
      </w:pPr>
      <w:rPr/>
    </w:lvl>
    <w:lvl w:ilvl="7">
      <w:start w:val="1"/>
      <w:numFmt w:val="decimal"/>
      <w:lvlText w:val="%1.%2.%3.%4.%5.%6.%7.%8"/>
      <w:lvlJc w:val="start"/>
      <w:pPr>
        <w:tabs>
          <w:tab w:val="num" w:pos="3781"/>
        </w:tabs>
        <w:ind w:start="3781" w:hanging="1800"/>
      </w:pPr>
      <w:rPr/>
    </w:lvl>
    <w:lvl w:ilvl="8">
      <w:start w:val="1"/>
      <w:numFmt w:val="decimal"/>
      <w:lvlText w:val="%1.%2.%3.%4.%5.%6.%7.%8.%9"/>
      <w:lvlJc w:val="start"/>
      <w:pPr>
        <w:tabs>
          <w:tab w:val="num" w:pos="4064"/>
        </w:tabs>
        <w:ind w:start="4064" w:hanging="1800"/>
      </w:pPr>
      <w:rPr/>
    </w:lvl>
  </w:abstractNum>
  <w:abstractNum w:abstractNumId="6">
    <w:lvl w:ilvl="0">
      <w:start w:val="2"/>
      <w:numFmt w:val="decimal"/>
      <w:lvlText w:val="%1."/>
      <w:lvlJc w:val="start"/>
      <w:pPr>
        <w:tabs>
          <w:tab w:val="num" w:pos="555"/>
        </w:tabs>
        <w:ind w:start="555" w:hanging="555"/>
      </w:pPr>
      <w:rPr>
        <w:i w:val="false"/>
        <w:b w:val="false"/>
      </w:rPr>
    </w:lvl>
    <w:lvl w:ilvl="1">
      <w:start w:val="1"/>
      <w:isLgl/>
      <w:numFmt w:val="decimal"/>
      <w:lvlText w:val="%1.%2"/>
      <w:lvlJc w:val="start"/>
      <w:pPr>
        <w:tabs>
          <w:tab w:val="num" w:pos="555"/>
        </w:tabs>
        <w:ind w:start="555" w:hanging="555"/>
      </w:pPr>
      <w:rPr/>
    </w:lvl>
    <w:lvl w:ilvl="2">
      <w:start w:val="1"/>
      <w:isLgl/>
      <w:numFmt w:val="decimal"/>
      <w:lvlText w:val="%1.%2.%3"/>
      <w:lvlJc w:val="start"/>
      <w:pPr>
        <w:tabs>
          <w:tab w:val="num" w:pos="720"/>
        </w:tabs>
        <w:ind w:start="720" w:hanging="720"/>
      </w:pPr>
      <w:rPr/>
    </w:lvl>
    <w:lvl w:ilvl="3">
      <w:start w:val="1"/>
      <w:isLgl/>
      <w:numFmt w:val="decimal"/>
      <w:lvlText w:val="%1.%2.%3.%4"/>
      <w:lvlJc w:val="start"/>
      <w:pPr>
        <w:tabs>
          <w:tab w:val="num" w:pos="720"/>
        </w:tabs>
        <w:ind w:start="720" w:hanging="720"/>
      </w:pPr>
      <w:rPr/>
    </w:lvl>
    <w:lvl w:ilvl="4">
      <w:start w:val="1"/>
      <w:isLgl/>
      <w:numFmt w:val="decimal"/>
      <w:lvlText w:val="%1.%2.%3.%4.%5"/>
      <w:lvlJc w:val="start"/>
      <w:pPr>
        <w:tabs>
          <w:tab w:val="num" w:pos="1080"/>
        </w:tabs>
        <w:ind w:start="1080" w:hanging="1080"/>
      </w:pPr>
      <w:rPr/>
    </w:lvl>
    <w:lvl w:ilvl="5">
      <w:start w:val="1"/>
      <w:isLgl/>
      <w:numFmt w:val="decimal"/>
      <w:lvlText w:val="%1.%2.%3.%4.%5.%6"/>
      <w:lvlJc w:val="start"/>
      <w:pPr>
        <w:tabs>
          <w:tab w:val="num" w:pos="1440"/>
        </w:tabs>
        <w:ind w:start="1440" w:hanging="1440"/>
      </w:pPr>
      <w:rPr/>
    </w:lvl>
    <w:lvl w:ilvl="6">
      <w:start w:val="1"/>
      <w:isLgl/>
      <w:numFmt w:val="decimal"/>
      <w:lvlText w:val="%1.%2.%3.%4.%5.%6.%7"/>
      <w:lvlJc w:val="start"/>
      <w:pPr>
        <w:tabs>
          <w:tab w:val="num" w:pos="1440"/>
        </w:tabs>
        <w:ind w:start="1440" w:hanging="1440"/>
      </w:pPr>
      <w:rPr/>
    </w:lvl>
    <w:lvl w:ilvl="7">
      <w:start w:val="1"/>
      <w:isLgl/>
      <w:numFmt w:val="decimal"/>
      <w:lvlText w:val="%1.%2.%3.%4.%5.%6.%7.%8"/>
      <w:lvlJc w:val="start"/>
      <w:pPr>
        <w:tabs>
          <w:tab w:val="num" w:pos="1800"/>
        </w:tabs>
        <w:ind w:start="1800" w:hanging="1800"/>
      </w:pPr>
      <w:rPr/>
    </w:lvl>
    <w:lvl w:ilvl="8">
      <w:start w:val="1"/>
      <w:isLgl/>
      <w:numFmt w:val="decimal"/>
      <w:lvlText w:val="%1.%2.%3.%4.%5.%6.%7.%8.%9"/>
      <w:lvlJc w:val="start"/>
      <w:pPr>
        <w:tabs>
          <w:tab w:val="num" w:pos="1800"/>
        </w:tabs>
        <w:ind w:start="1800" w:hanging="1800"/>
      </w:pPr>
      <w:rPr/>
    </w:lvl>
  </w:abstractNum>
  <w:abstractNum w:abstractNumId="7">
    <w:lvl w:ilvl="0">
      <w:start w:val="2"/>
      <w:numFmt w:val="lowerLetter"/>
      <w:lvlText w:val="(%1)"/>
      <w:lvlJc w:val="start"/>
      <w:pPr>
        <w:tabs>
          <w:tab w:val="num" w:pos="375"/>
        </w:tabs>
        <w:ind w:start="375" w:hanging="375"/>
      </w:pPr>
      <w:rPr/>
    </w:lvl>
  </w:abstractNum>
  <w:abstractNum w:abstractNumId="8">
    <w:lvl w:ilvl="0">
      <w:start w:val="1"/>
      <w:numFmt w:val="upperLetter"/>
      <w:lvlText w:val="(%1)"/>
      <w:lvlJc w:val="start"/>
      <w:pPr>
        <w:tabs>
          <w:tab w:val="num" w:pos="555"/>
        </w:tabs>
        <w:ind w:start="555" w:hanging="555"/>
      </w:pPr>
      <w:rPr>
        <w:b w:val="false"/>
      </w:rPr>
    </w:lvl>
  </w:abstractNum>
  <w:abstractNum w:abstractNumId="9">
    <w:lvl w:ilvl="0">
      <w:start w:val="14"/>
      <w:numFmt w:val="decimal"/>
      <w:lvlText w:val="%1."/>
      <w:lvlJc w:val="start"/>
      <w:pPr>
        <w:tabs>
          <w:tab w:val="num" w:pos="555"/>
        </w:tabs>
        <w:ind w:start="555" w:hanging="555"/>
      </w:pPr>
      <w:rPr/>
    </w:lvl>
    <w:lvl w:ilvl="1">
      <w:start w:val="3"/>
      <w:isLgl/>
      <w:numFmt w:val="decimal"/>
      <w:lvlText w:val="%1.%2"/>
      <w:lvlJc w:val="start"/>
      <w:pPr>
        <w:tabs>
          <w:tab w:val="num" w:pos="1153"/>
        </w:tabs>
        <w:ind w:start="1153" w:hanging="870"/>
      </w:pPr>
      <w:rPr/>
    </w:lvl>
    <w:lvl w:ilvl="2">
      <w:start w:val="2"/>
      <w:isLgl/>
      <w:numFmt w:val="decimal"/>
      <w:lvlText w:val="%1.%2.%3"/>
      <w:lvlJc w:val="start"/>
      <w:pPr>
        <w:tabs>
          <w:tab w:val="num" w:pos="1436"/>
        </w:tabs>
        <w:ind w:start="1436" w:hanging="870"/>
      </w:pPr>
      <w:rPr/>
    </w:lvl>
    <w:lvl w:ilvl="3">
      <w:start w:val="1"/>
      <w:isLgl/>
      <w:numFmt w:val="decimal"/>
      <w:lvlText w:val="%1.%2.%3.%4"/>
      <w:lvlJc w:val="start"/>
      <w:pPr>
        <w:tabs>
          <w:tab w:val="num" w:pos="1719"/>
        </w:tabs>
        <w:ind w:start="1719" w:hanging="870"/>
      </w:pPr>
      <w:rPr/>
    </w:lvl>
    <w:lvl w:ilvl="4">
      <w:start w:val="1"/>
      <w:isLgl/>
      <w:numFmt w:val="decimal"/>
      <w:lvlText w:val="%1.%2.%3.%4.%5"/>
      <w:lvlJc w:val="start"/>
      <w:pPr>
        <w:tabs>
          <w:tab w:val="num" w:pos="2212"/>
        </w:tabs>
        <w:ind w:start="2212" w:hanging="1080"/>
      </w:pPr>
      <w:rPr/>
    </w:lvl>
    <w:lvl w:ilvl="5">
      <w:start w:val="1"/>
      <w:isLgl/>
      <w:numFmt w:val="decimal"/>
      <w:lvlText w:val="%1.%2.%3.%4.%5.%6"/>
      <w:lvlJc w:val="start"/>
      <w:pPr>
        <w:tabs>
          <w:tab w:val="num" w:pos="2855"/>
        </w:tabs>
        <w:ind w:start="2855" w:hanging="1440"/>
      </w:pPr>
      <w:rPr/>
    </w:lvl>
    <w:lvl w:ilvl="6">
      <w:start w:val="1"/>
      <w:isLgl/>
      <w:numFmt w:val="decimal"/>
      <w:lvlText w:val="%1.%2.%3.%4.%5.%6.%7"/>
      <w:lvlJc w:val="start"/>
      <w:pPr>
        <w:tabs>
          <w:tab w:val="num" w:pos="3138"/>
        </w:tabs>
        <w:ind w:start="3138" w:hanging="1440"/>
      </w:pPr>
      <w:rPr/>
    </w:lvl>
    <w:lvl w:ilvl="7">
      <w:start w:val="1"/>
      <w:isLgl/>
      <w:numFmt w:val="decimal"/>
      <w:lvlText w:val="%1.%2.%3.%4.%5.%6.%7.%8"/>
      <w:lvlJc w:val="start"/>
      <w:pPr>
        <w:tabs>
          <w:tab w:val="num" w:pos="3781"/>
        </w:tabs>
        <w:ind w:start="3781" w:hanging="1800"/>
      </w:pPr>
      <w:rPr/>
    </w:lvl>
    <w:lvl w:ilvl="8">
      <w:start w:val="1"/>
      <w:isLgl/>
      <w:numFmt w:val="decimal"/>
      <w:lvlText w:val="%1.%2.%3.%4.%5.%6.%7.%8.%9"/>
      <w:lvlJc w:val="start"/>
      <w:pPr>
        <w:tabs>
          <w:tab w:val="num" w:pos="4064"/>
        </w:tabs>
        <w:ind w:start="4064" w:hanging="1800"/>
      </w:pPr>
      <w:rPr/>
    </w:lvl>
  </w:abstractNum>
  <w:abstractNum w:abstractNumId="10">
    <w:lvl w:ilvl="0">
      <w:start w:val="6"/>
      <w:numFmt w:val="decimal"/>
      <w:lvlText w:val="%1"/>
      <w:lvlJc w:val="start"/>
      <w:pPr>
        <w:tabs>
          <w:tab w:val="num" w:pos="1125"/>
        </w:tabs>
        <w:ind w:start="1125" w:hanging="1125"/>
      </w:pPr>
      <w:rPr/>
    </w:lvl>
    <w:lvl w:ilvl="1">
      <w:start w:val="1"/>
      <w:numFmt w:val="decimal"/>
      <w:lvlText w:val="%1.%2"/>
      <w:lvlJc w:val="start"/>
      <w:pPr>
        <w:tabs>
          <w:tab w:val="num" w:pos="1406"/>
        </w:tabs>
        <w:ind w:start="1406" w:hanging="1125"/>
      </w:pPr>
      <w:rPr/>
    </w:lvl>
    <w:lvl w:ilvl="2">
      <w:start w:val="1"/>
      <w:numFmt w:val="decimal"/>
      <w:lvlText w:val="%1.%2.%3"/>
      <w:lvlJc w:val="start"/>
      <w:pPr>
        <w:tabs>
          <w:tab w:val="num" w:pos="1687"/>
        </w:tabs>
        <w:ind w:start="1687" w:hanging="1125"/>
      </w:pPr>
      <w:rPr/>
    </w:lvl>
    <w:lvl w:ilvl="3">
      <w:start w:val="1"/>
      <w:numFmt w:val="decimal"/>
      <w:lvlText w:val="%1.%2.%3.%4"/>
      <w:lvlJc w:val="start"/>
      <w:pPr>
        <w:tabs>
          <w:tab w:val="num" w:pos="1968"/>
        </w:tabs>
        <w:ind w:start="1968" w:hanging="1125"/>
      </w:pPr>
      <w:rPr/>
    </w:lvl>
    <w:lvl w:ilvl="4">
      <w:start w:val="1"/>
      <w:numFmt w:val="decimal"/>
      <w:lvlText w:val="%1.%2.%3.%4.%5"/>
      <w:lvlJc w:val="start"/>
      <w:pPr>
        <w:tabs>
          <w:tab w:val="num" w:pos="2249"/>
        </w:tabs>
        <w:ind w:start="2249" w:hanging="1125"/>
      </w:pPr>
      <w:rPr/>
    </w:lvl>
    <w:lvl w:ilvl="5">
      <w:start w:val="1"/>
      <w:numFmt w:val="decimal"/>
      <w:lvlText w:val="%1.%2.%3.%4.%5.%6"/>
      <w:lvlJc w:val="start"/>
      <w:pPr>
        <w:tabs>
          <w:tab w:val="num" w:pos="2530"/>
        </w:tabs>
        <w:ind w:start="2530" w:hanging="1125"/>
      </w:pPr>
      <w:rPr/>
    </w:lvl>
    <w:lvl w:ilvl="6">
      <w:start w:val="1"/>
      <w:numFmt w:val="decimal"/>
      <w:lvlText w:val="%1.%2.%3.%4.%5.%6.%7"/>
      <w:lvlJc w:val="start"/>
      <w:pPr>
        <w:tabs>
          <w:tab w:val="num" w:pos="3126"/>
        </w:tabs>
        <w:ind w:start="3126" w:hanging="1440"/>
      </w:pPr>
      <w:rPr/>
    </w:lvl>
    <w:lvl w:ilvl="7">
      <w:start w:val="1"/>
      <w:numFmt w:val="decimal"/>
      <w:lvlText w:val="%1.%2.%3.%4.%5.%6.%7.%8"/>
      <w:lvlJc w:val="start"/>
      <w:pPr>
        <w:tabs>
          <w:tab w:val="num" w:pos="3407"/>
        </w:tabs>
        <w:ind w:start="3407" w:hanging="1440"/>
      </w:pPr>
      <w:rPr/>
    </w:lvl>
    <w:lvl w:ilvl="8">
      <w:start w:val="1"/>
      <w:numFmt w:val="decimal"/>
      <w:lvlText w:val="%1.%2.%3.%4.%5.%6.%7.%8.%9"/>
      <w:lvlJc w:val="start"/>
      <w:pPr>
        <w:tabs>
          <w:tab w:val="num" w:pos="3688"/>
        </w:tabs>
        <w:ind w:start="3688"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25"/>
  <w:trackRevisions/>
  <w:defaultTabStop w:val="561"/>
  <w:autoHyphenation w:val="true"/>
  <w:hyphenationZone w:val="0"/>
  <w:compat>
    <w:usePrinterMetrics/>
    <w:compatSetting w:name="compatibilityMode" w:uri="http://schemas.microsoft.com/office/word" w:val="11"/>
  </w:compat>
  <w:docVars>
    <w:docVar w:name="DATASET" w:val="GC01"/>
    <w:docVar w:name="DOCNUM" w:val="96289"/>
    <w:docVar w:name="MarkCheckBox" w:val="TRUE"/>
    <w:docVar w:name="ShowPrintedCheckBox" w:val="TRUE"/>
    <w:docVar w:name="ShowScreenCheckBox" w:val="TRUE"/>
    <w:docVar w:name="VERSION" w:val="0"/>
    <w:docVar w:name="VERSION2" w:val="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 w:hAnsi="Book Antiqua" w:eastAsia="Times New Roman" w:cs="Book Antiqua"/>
      <w:color w:val="auto"/>
      <w:sz w:val="22"/>
      <w:szCs w:val="20"/>
      <w:lang w:val="en-GB" w:bidi="ar-SA" w:eastAsia="zh-CN"/>
    </w:rPr>
  </w:style>
  <w:style w:type="paragraph" w:styleId="Heading1">
    <w:name w:val="heading 1"/>
    <w:basedOn w:val="Normal"/>
    <w:next w:val="Normal"/>
    <w:qFormat/>
    <w:pPr>
      <w:numPr>
        <w:ilvl w:val="0"/>
        <w:numId w:val="1"/>
      </w:numPr>
      <w:spacing w:before="240" w:after="0"/>
      <w:outlineLvl w:val="0"/>
    </w:pPr>
    <w:rPr>
      <w:b/>
      <w:sz w:val="24"/>
      <w:u w:val="single"/>
    </w:rPr>
  </w:style>
  <w:style w:type="paragraph" w:styleId="Heading2">
    <w:name w:val="heading 2"/>
    <w:basedOn w:val="Normal"/>
    <w:next w:val="Normal"/>
    <w:qFormat/>
    <w:pPr>
      <w:numPr>
        <w:ilvl w:val="1"/>
        <w:numId w:val="1"/>
      </w:numPr>
      <w:spacing w:before="120" w:after="0"/>
      <w:outlineLvl w:val="1"/>
    </w:pPr>
    <w:rPr>
      <w:b/>
      <w:sz w:val="24"/>
    </w:rPr>
  </w:style>
  <w:style w:type="paragraph" w:styleId="Heading3">
    <w:name w:val="heading 3"/>
    <w:basedOn w:val="Normal"/>
    <w:next w:val="Normal"/>
    <w:qFormat/>
    <w:pPr>
      <w:keepNext w:val="true"/>
      <w:numPr>
        <w:ilvl w:val="2"/>
        <w:numId w:val="1"/>
      </w:numPr>
      <w:spacing w:before="240" w:after="60"/>
      <w:outlineLvl w:val="2"/>
    </w:pPr>
    <w:rPr>
      <w:b/>
      <w:sz w:val="24"/>
    </w:rPr>
  </w:style>
  <w:style w:type="paragraph" w:styleId="Heading4">
    <w:name w:val="heading 4"/>
    <w:basedOn w:val="Normal"/>
    <w:next w:val="Normal"/>
    <w:qFormat/>
    <w:pPr>
      <w:keepNext w:val="true"/>
      <w:numPr>
        <w:ilvl w:val="3"/>
        <w:numId w:val="1"/>
      </w:numPr>
      <w:spacing w:before="240" w:after="60"/>
      <w:outlineLvl w:val="3"/>
    </w:pPr>
    <w:rPr>
      <w:b/>
      <w:i/>
      <w:sz w:val="24"/>
    </w:rPr>
  </w:style>
  <w:style w:type="paragraph" w:styleId="Heading5">
    <w:name w:val="heading 5"/>
    <w:basedOn w:val="Normal"/>
    <w:next w:val="Normal"/>
    <w:qFormat/>
    <w:pPr>
      <w:numPr>
        <w:ilvl w:val="4"/>
        <w:numId w:val="1"/>
      </w:numPr>
      <w:spacing w:before="240" w:after="60"/>
      <w:outlineLvl w:val="4"/>
    </w:pPr>
    <w:r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i/>
      <w:sz w:val="18"/>
    </w:rPr>
  </w:style>
  <w:style w:type="character" w:styleId="WW8Num2z0">
    <w:name w:val="WW8Num2z0"/>
    <w:qFormat/>
    <w:rPr>
      <w:b/>
    </w:rPr>
  </w:style>
  <w:style w:type="character" w:styleId="WW8Num3z0">
    <w:name w:val="WW8Num3z0"/>
    <w:qFormat/>
    <w:rPr>
      <w:rFonts w:ascii="Times New Roman" w:hAnsi="Times New Roman" w:cs="Times New Roman"/>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rFonts w:ascii="Times New Roman" w:hAnsi="Times New Roman" w:cs="Times New Roman"/>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b w:val="false"/>
      <w:i w:val="false"/>
    </w:rPr>
  </w:style>
  <w:style w:type="character" w:styleId="WW8Num13z1">
    <w:name w:val="WW8Num13z1"/>
    <w:qFormat/>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b w:val="false"/>
      <w:u w:val="none"/>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b w:val="false"/>
      <w:i w:val="false"/>
    </w:rPr>
  </w:style>
  <w:style w:type="character" w:styleId="WW8Num26z1">
    <w:name w:val="WW8Num26z1"/>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rFonts w:ascii="Times New Roman" w:hAnsi="Times New Roman" w:cs="Times New Roman"/>
    </w:rPr>
  </w:style>
  <w:style w:type="character" w:styleId="WW8Num42z0">
    <w:name w:val="WW8Num42z0"/>
    <w:qFormat/>
    <w:rPr>
      <w:b w:val="false"/>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b w:val="false"/>
    </w:rPr>
  </w:style>
  <w:style w:type="character" w:styleId="WW8Num49z1">
    <w:name w:val="WW8Num49z1"/>
    <w:qFormat/>
    <w:rPr/>
  </w:style>
  <w:style w:type="character" w:styleId="WW8Num50z0">
    <w:name w:val="WW8Num50z0"/>
    <w:qFormat/>
    <w:rPr/>
  </w:style>
  <w:style w:type="character" w:styleId="WW8Num51z0">
    <w:name w:val="WW8Num51z0"/>
    <w:qFormat/>
    <w:rPr>
      <w:rFonts w:ascii="Symbol" w:hAnsi="Symbol" w:cs="Symbol"/>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2z0">
    <w:name w:val="WW8Num52z0"/>
    <w:qFormat/>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4z0">
    <w:name w:val="WW8Num54z0"/>
    <w:qFormat/>
    <w:rPr/>
  </w:style>
  <w:style w:type="character" w:styleId="WW8Num55z0">
    <w:name w:val="WW8Num55z0"/>
    <w:qFormat/>
    <w:rPr/>
  </w:style>
  <w:style w:type="character" w:styleId="WW8Num56z0">
    <w:name w:val="WW8Num56z0"/>
    <w:qFormat/>
    <w:rPr>
      <w:b w:val="false"/>
      <w:i w:val="false"/>
    </w:rPr>
  </w:style>
  <w:style w:type="character" w:styleId="WW8Num56z1">
    <w:name w:val="WW8Num56z1"/>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spacing w:before="240" w:after="60"/>
      <w:jc w:val="center"/>
    </w:pPr>
    <w:rPr>
      <w:b/>
      <w:sz w:val="32"/>
    </w:rPr>
  </w:style>
  <w:style w:type="paragraph" w:styleId="BodyText">
    <w:name w:val="Body Text"/>
    <w:basedOn w:val="Normal"/>
    <w:pPr>
      <w:spacing w:lineRule="auto" w:line="360" w:before="240" w:after="0"/>
      <w:jc w:val="both"/>
    </w:pPr>
    <w:rPr/>
  </w:style>
  <w:style w:type="paragraph" w:styleId="List">
    <w:name w:val="List"/>
    <w:basedOn w:val="Normal"/>
    <w:pPr>
      <w:ind w:hanging="567" w:start="567"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z w:val="20"/>
    </w:rPr>
  </w:style>
  <w:style w:type="paragraph" w:styleId="HeaderandFooter">
    <w:name w:val="Header and Footer"/>
    <w:basedOn w:val="Normal"/>
    <w:qFormat/>
    <w:pPr>
      <w:suppressLineNumbers/>
      <w:tabs>
        <w:tab w:val="clear" w:pos="561"/>
        <w:tab w:val="center" w:pos="4986" w:leader="none"/>
        <w:tab w:val="right" w:pos="9972" w:leader="none"/>
      </w:tabs>
    </w:pPr>
    <w:rPr/>
  </w:style>
  <w:style w:type="paragraph" w:styleId="Footer">
    <w:name w:val="footer"/>
    <w:basedOn w:val="Normal"/>
    <w:pPr>
      <w:tabs>
        <w:tab w:val="clear" w:pos="561"/>
        <w:tab w:val="center" w:pos="4252" w:leader="none"/>
        <w:tab w:val="right" w:pos="8504" w:leader="none"/>
      </w:tabs>
    </w:pPr>
    <w:rPr>
      <w:sz w:val="12"/>
    </w:rPr>
  </w:style>
  <w:style w:type="paragraph" w:styleId="Header">
    <w:name w:val="header"/>
    <w:basedOn w:val="Normal"/>
    <w:pPr>
      <w:tabs>
        <w:tab w:val="clear" w:pos="561"/>
        <w:tab w:val="center" w:pos="4320" w:leader="none"/>
        <w:tab w:val="right" w:pos="8640" w:leader="none"/>
      </w:tabs>
    </w:pPr>
    <w:rPr/>
  </w:style>
  <w:style w:type="paragraph" w:styleId="NormalIndent">
    <w:name w:val="Normal Indent"/>
    <w:basedOn w:val="Normal"/>
    <w:qFormat/>
    <w:pPr>
      <w:ind w:hanging="0" w:start="720" w:end="0"/>
    </w:pPr>
    <w:rPr/>
  </w:style>
  <w:style w:type="paragraph" w:styleId="HalfInchIndent">
    <w:name w:val="HalfInchIndent"/>
    <w:basedOn w:val="Normal"/>
    <w:qFormat/>
    <w:pPr>
      <w:ind w:hanging="0" w:start="720" w:end="0"/>
    </w:pPr>
    <w:rPr/>
  </w:style>
  <w:style w:type="paragraph" w:styleId="Bullet">
    <w:name w:val="Bullet"/>
    <w:basedOn w:val="Normal"/>
    <w:qFormat/>
    <w:pPr>
      <w:tabs>
        <w:tab w:val="clear" w:pos="561"/>
        <w:tab w:val="left" w:pos="567" w:leader="none"/>
      </w:tabs>
      <w:ind w:hanging="567" w:start="567" w:end="0"/>
    </w:pPr>
    <w:rPr/>
  </w:style>
  <w:style w:type="paragraph" w:styleId="IndentedBullet">
    <w:name w:val="IndentedBullet"/>
    <w:basedOn w:val="Bullet"/>
    <w:qFormat/>
    <w:pPr>
      <w:tabs>
        <w:tab w:val="left" w:pos="567" w:leader="none"/>
        <w:tab w:val="left" w:pos="1134" w:leader="none"/>
      </w:tabs>
      <w:ind w:hanging="567" w:start="1134" w:end="0"/>
    </w:pPr>
    <w:rPr/>
  </w:style>
  <w:style w:type="paragraph" w:styleId="ParagraphHeader">
    <w:name w:val="ParagraphHeader"/>
    <w:basedOn w:val="Normal"/>
    <w:qFormat/>
    <w:pPr/>
    <w:rPr>
      <w:smallCaps/>
      <w:u w:val="single"/>
    </w:rPr>
  </w:style>
  <w:style w:type="paragraph" w:styleId="ListBullet2">
    <w:name w:val="List Bullet 2"/>
    <w:basedOn w:val="Normal"/>
    <w:pPr>
      <w:ind w:hanging="567" w:start="1134" w:end="0"/>
    </w:pPr>
    <w:rPr/>
  </w:style>
  <w:style w:type="paragraph" w:styleId="ListBullet3">
    <w:name w:val="List Bullet 3"/>
    <w:basedOn w:val="Normal"/>
    <w:pPr>
      <w:ind w:hanging="567" w:start="1701" w:end="0"/>
    </w:pPr>
    <w:rPr/>
  </w:style>
  <w:style w:type="paragraph" w:styleId="ListBullet4">
    <w:name w:val="List Bullet 4"/>
    <w:basedOn w:val="Normal"/>
    <w:pPr>
      <w:ind w:hanging="567" w:start="2268" w:end="0"/>
    </w:pPr>
    <w:rPr/>
  </w:style>
  <w:style w:type="paragraph" w:styleId="ListBullet5">
    <w:name w:val="List Bullet 5"/>
    <w:basedOn w:val="Normal"/>
    <w:pPr>
      <w:ind w:hanging="567" w:start="2835" w:end="0"/>
    </w:pPr>
    <w:rPr/>
  </w:style>
  <w:style w:type="paragraph" w:styleId="ListBullet">
    <w:name w:val="List Bullet"/>
    <w:basedOn w:val="Normal"/>
    <w:qFormat/>
    <w:pPr>
      <w:ind w:hanging="567" w:start="567" w:end="0"/>
    </w:pPr>
    <w:rPr/>
  </w:style>
  <w:style w:type="paragraph" w:styleId="ListBullet21">
    <w:name w:val="List Bullet 21"/>
    <w:basedOn w:val="Normal"/>
    <w:qFormat/>
    <w:pPr>
      <w:ind w:hanging="567" w:start="1134" w:end="0"/>
    </w:pPr>
    <w:rPr/>
  </w:style>
  <w:style w:type="paragraph" w:styleId="ListBullet31">
    <w:name w:val="List Bullet 31"/>
    <w:basedOn w:val="Normal"/>
    <w:qFormat/>
    <w:pPr>
      <w:ind w:hanging="567" w:start="1701" w:end="0"/>
    </w:pPr>
    <w:rPr/>
  </w:style>
  <w:style w:type="paragraph" w:styleId="ListBullet41">
    <w:name w:val="List Bullet 41"/>
    <w:basedOn w:val="Normal"/>
    <w:qFormat/>
    <w:pPr>
      <w:ind w:hanging="567" w:start="2268" w:end="0"/>
    </w:pPr>
    <w:rPr/>
  </w:style>
  <w:style w:type="paragraph" w:styleId="ListBullet51">
    <w:name w:val="List Bullet 51"/>
    <w:basedOn w:val="Normal"/>
    <w:qFormat/>
    <w:pPr>
      <w:ind w:hanging="567" w:start="2835" w:end="0"/>
    </w:pPr>
    <w:rPr/>
  </w:style>
  <w:style w:type="paragraph" w:styleId="ListContinue">
    <w:name w:val="List Continue"/>
    <w:basedOn w:val="Normal"/>
    <w:qFormat/>
    <w:pPr>
      <w:spacing w:before="0" w:after="120"/>
      <w:ind w:hanging="0" w:start="567" w:end="0"/>
    </w:pPr>
    <w:rPr/>
  </w:style>
  <w:style w:type="paragraph" w:styleId="ListContinue2">
    <w:name w:val="List Continue 2"/>
    <w:basedOn w:val="Normal"/>
    <w:qFormat/>
    <w:pPr>
      <w:spacing w:before="0" w:after="120"/>
      <w:ind w:hanging="0" w:start="1134" w:end="0"/>
    </w:pPr>
    <w:rPr/>
  </w:style>
  <w:style w:type="paragraph" w:styleId="ListContinue3">
    <w:name w:val="List Continue 3"/>
    <w:basedOn w:val="Normal"/>
    <w:qFormat/>
    <w:pPr>
      <w:spacing w:before="0" w:after="120"/>
      <w:ind w:hanging="0" w:start="1701" w:end="0"/>
    </w:pPr>
    <w:rPr/>
  </w:style>
  <w:style w:type="paragraph" w:styleId="ListContinue4">
    <w:name w:val="List Continue 4"/>
    <w:basedOn w:val="Normal"/>
    <w:qFormat/>
    <w:pPr>
      <w:spacing w:before="0" w:after="120"/>
      <w:ind w:hanging="0" w:start="2268" w:end="0"/>
    </w:pPr>
    <w:rPr/>
  </w:style>
  <w:style w:type="paragraph" w:styleId="ListContinue5">
    <w:name w:val="List Continue 5"/>
    <w:basedOn w:val="Normal"/>
    <w:qFormat/>
    <w:pPr>
      <w:spacing w:before="0" w:after="120"/>
      <w:ind w:hanging="0" w:start="2835" w:end="0"/>
    </w:pPr>
    <w:rPr/>
  </w:style>
  <w:style w:type="paragraph" w:styleId="ListNumber">
    <w:name w:val="List Number"/>
    <w:basedOn w:val="Normal"/>
    <w:qFormat/>
    <w:pPr>
      <w:ind w:hanging="567" w:start="567" w:end="0"/>
    </w:pPr>
    <w:rPr/>
  </w:style>
  <w:style w:type="paragraph" w:styleId="ListNumber2">
    <w:name w:val="List Number 2"/>
    <w:basedOn w:val="Normal"/>
    <w:qFormat/>
    <w:pPr>
      <w:ind w:hanging="567" w:start="1134" w:end="0"/>
    </w:pPr>
    <w:rPr/>
  </w:style>
  <w:style w:type="paragraph" w:styleId="ListNumber3">
    <w:name w:val="List Number 3"/>
    <w:basedOn w:val="Normal"/>
    <w:qFormat/>
    <w:pPr>
      <w:ind w:hanging="567" w:start="1701" w:end="0"/>
    </w:pPr>
    <w:rPr/>
  </w:style>
  <w:style w:type="paragraph" w:styleId="ListNumber4">
    <w:name w:val="List Number 4"/>
    <w:basedOn w:val="Normal"/>
    <w:qFormat/>
    <w:pPr>
      <w:ind w:hanging="567" w:start="2268" w:end="0"/>
    </w:pPr>
    <w:rPr/>
  </w:style>
  <w:style w:type="paragraph" w:styleId="ListNumber5">
    <w:name w:val="List Number 5"/>
    <w:basedOn w:val="Normal"/>
    <w:qFormat/>
    <w:pPr>
      <w:ind w:hanging="567" w:start="2835" w:end="0"/>
    </w:pPr>
    <w:rPr/>
  </w:style>
  <w:style w:type="paragraph" w:styleId="BodyTextIndent">
    <w:name w:val="Body Text Indent"/>
    <w:basedOn w:val="Normal"/>
    <w:pPr>
      <w:spacing w:before="0" w:after="120"/>
      <w:ind w:hanging="0" w:start="567" w:end="0"/>
    </w:pPr>
    <w:rPr/>
  </w:style>
  <w:style w:type="paragraph" w:styleId="EnvelopeAddress">
    <w:name w:val="envelope address"/>
    <w:basedOn w:val="Normal"/>
    <w:qFormat/>
    <w:pPr/>
    <w:rPr/>
  </w:style>
  <w:style w:type="paragraph" w:styleId="EnvelopeReturn">
    <w:name w:val="envelope return"/>
    <w:basedOn w:val="Normal"/>
    <w:qFormat/>
    <w:pPr/>
    <w:rPr>
      <w:sz w:val="20"/>
    </w:rPr>
  </w:style>
  <w:style w:type="paragraph" w:styleId="toaheading">
    <w:name w:val="toa heading"/>
    <w:basedOn w:val="Normal"/>
    <w:next w:val="Normal"/>
    <w:qFormat/>
    <w:pPr>
      <w:spacing w:before="120" w:after="0"/>
    </w:pPr>
    <w:rPr>
      <w:b/>
      <w:sz w:val="24"/>
    </w:rPr>
  </w:style>
  <w:style w:type="paragraph" w:styleId="Subtitle">
    <w:name w:val="Subtitle"/>
    <w:basedOn w:val="Normal"/>
    <w:next w:val="BodyText"/>
    <w:qFormat/>
    <w:pPr>
      <w:spacing w:before="0" w:after="60"/>
      <w:jc w:val="center"/>
    </w:pPr>
    <w:rPr>
      <w:i/>
      <w:sz w:val="24"/>
    </w:rPr>
  </w:style>
  <w:style w:type="paragraph" w:styleId="MacroText">
    <w:name w:val="macro"/>
    <w:qFormat/>
    <w:pPr>
      <w:widowControl/>
      <w:tabs>
        <w:tab w:val="clear" w:pos="561"/>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Book Antiqua" w:hAnsi="Book Antiqua" w:eastAsia="Times New Roman" w:cs="Book Antiqua"/>
      <w:color w:val="auto"/>
      <w:sz w:val="20"/>
      <w:szCs w:val="20"/>
      <w:lang w:val="en-GB" w:bidi="ar-SA" w:eastAsia="zh-CN"/>
    </w:rPr>
  </w:style>
  <w:style w:type="paragraph" w:styleId="firstindent">
    <w:name w:val="first indent"/>
    <w:basedOn w:val="Normal"/>
    <w:qFormat/>
    <w:pPr>
      <w:spacing w:before="0" w:after="60"/>
      <w:ind w:firstLine="720" w:start="0" w:end="0"/>
      <w:jc w:val="both"/>
    </w:pPr>
    <w:rPr>
      <w:rFonts w:ascii="Times" w:hAnsi="Times" w:cs="Times"/>
      <w:sz w:val="24"/>
      <w:lang w:val="en-CA" w:eastAsia="en-CA"/>
    </w:rPr>
  </w:style>
  <w:style w:type="paragraph" w:styleId="BodyTextIndent2">
    <w:name w:val="Body Text Indent 2"/>
    <w:basedOn w:val="Normal"/>
    <w:qFormat/>
    <w:pPr>
      <w:spacing w:lineRule="auto" w:line="360" w:before="240" w:after="0"/>
      <w:ind w:hanging="562" w:start="562" w:end="0"/>
    </w:pPr>
    <w:rPr/>
  </w:style>
  <w:style w:type="paragraph" w:styleId="BodyTextIndent3">
    <w:name w:val="Body Text Indent 3"/>
    <w:basedOn w:val="Normal"/>
    <w:qFormat/>
    <w:pPr>
      <w:spacing w:lineRule="auto" w:line="360" w:before="240" w:after="0"/>
      <w:ind w:hanging="562" w:start="562" w:end="0"/>
      <w:jc w:val="both"/>
    </w:pPr>
    <w:rPr/>
  </w:style>
  <w:style w:type="paragraph" w:styleId="BodyText2">
    <w:name w:val="Body Text 2"/>
    <w:basedOn w:val="Normal"/>
    <w:qFormat/>
    <w:pPr>
      <w:widowControl w:val="false"/>
      <w:spacing w:before="0" w:after="120"/>
      <w:jc w:val="both"/>
    </w:pPr>
    <w:rPr>
      <w:rFonts w:ascii="Times New Roman" w:hAnsi="Times New Roman" w:cs="Times New Roman"/>
    </w:rPr>
  </w:style>
  <w:style w:type="paragraph" w:styleId="DocumentMap">
    <w:name w:val="Document Map"/>
    <w:basedOn w:val="Normal"/>
    <w:qFormat/>
    <w:pPr>
      <w:shd w:fill="000080" w:val="clear"/>
    </w:pPr>
    <w:rPr>
      <w:rFonts w:ascii="Tahoma" w:hAnsi="Tahoma" w:cs="Tahoma"/>
    </w:rPr>
  </w:style>
  <w:style w:type="paragraph" w:styleId="BlockText">
    <w:name w:val="Block Text"/>
    <w:basedOn w:val="Normal"/>
    <w:qFormat/>
    <w:pPr>
      <w:spacing w:lineRule="auto" w:line="360" w:before="240" w:after="0"/>
      <w:ind w:hanging="561" w:start="561" w:end="14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yperlink" Target="http://www.sports.com/" TargetMode="External"/><Relationship Id="rId5" Type="http://schemas.openxmlformats.org/officeDocument/2006/relationships/hyperlink" Target="http://www.sports.com/" TargetMode="Externa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2000-06-02T05:46:00Z</dcterms:created>
  <dc:creator>Garrett &amp; Co.</dc:creator>
  <dc:description>garrett/</dc:description>
  <cp:keywords>!!&amp;36139/GC01&amp;!!</cp:keywords>
  <dc:language>en-CA</dc:language>
  <cp:lastModifiedBy>Sports.com Ltd.</cp:lastModifiedBy>
  <cp:lastPrinted>2000-04-19T12:54:00Z</cp:lastPrinted>
  <dcterms:modified xsi:type="dcterms:W3CDTF">2000-06-02T05:48:00Z</dcterms:modified>
  <cp:revision>3</cp:revision>
  <dc:subject/>
  <dc:title>TELEORDERING TERMS AND CONDITIONS</dc:title>
</cp:coreProperties>
</file>