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5.xml" ContentType="application/vnd.openxmlformats-officedocument.wordprocessingml.footer+xml"/>
  <Override PartName="/word/media/image1.emf" ContentType="image/x-emf"/>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Morgan Stanley Capital Group Inc.</w:t>
        <w:tab/>
      </w:r>
      <w:r>
        <w:rPr/>
        <w:tab/>
        <w:t>and</w:t>
        <w:tab/>
      </w:r>
      <w:r>
        <w:rPr>
          <w:u w:val="single"/>
        </w:rPr>
        <w:t>Enron Canada Corp.</w:t>
        <w:tab/>
        <w:tab/>
      </w:r>
    </w:p>
    <w:p>
      <w:pPr>
        <w:pStyle w:val="Heading1"/>
        <w:ind w:hanging="0" w:start="0"/>
        <w:rPr/>
      </w:pPr>
      <w:r>
        <w:rPr/>
        <w:t xml:space="preserve">1585 Broadway </w:t>
        <w:tab/>
        <w:tab/>
        <w:t xml:space="preserve"> </w:t>
      </w:r>
      <w:r>
        <w:rPr>
          <w:u w:val="none"/>
        </w:rPr>
        <w:tab/>
      </w:r>
      <w:r>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4</w:t>
      </w:r>
      <w:r>
        <w:rPr>
          <w:u w:val="single"/>
          <w:vertAlign w:val="superscript"/>
        </w:rPr>
        <w:t>th</w:t>
      </w:r>
      <w:r>
        <w:rPr>
          <w:u w:val="single"/>
        </w:rPr>
        <w:t xml:space="preserve"> Floor Commodities Department</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New York , NY 10036</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u w:val="single"/>
        </w:rPr>
      </w:pPr>
      <w:r>
        <w:rPr/>
        <w:t xml:space="preserve">Duns # </w:t>
      </w:r>
      <w:r>
        <w:rPr>
          <w:u w:val="single"/>
        </w:rPr>
        <w:t>130198013</w:t>
        <w:tab/>
        <w:tab/>
      </w:r>
      <w:r>
        <w:rPr/>
        <w:tab/>
        <w:t xml:space="preserve">Duns # </w:t>
      </w:r>
      <w:r>
        <w:rPr>
          <w:u w:val="single"/>
        </w:rPr>
        <w:tab/>
        <w:tab/>
      </w:r>
      <w:r>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Daniel Garcia</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212-761-8660</w:t>
      </w:r>
      <w:r>
        <w:rPr/>
        <w:t xml:space="preserve"> Fax: </w:t>
      </w:r>
      <w:r>
        <w:rPr>
          <w:u w:val="single"/>
        </w:rPr>
        <w:t>212-761-0293</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13-3200368</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1585 Broadway</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4</w:t>
      </w:r>
      <w:r>
        <w:rPr>
          <w:u w:val="single"/>
          <w:vertAlign w:val="superscript"/>
        </w:rPr>
        <w:t>th</w:t>
      </w:r>
      <w:r>
        <w:rPr>
          <w:u w:val="single"/>
        </w:rPr>
        <w:t xml:space="preserve"> Floor Commodities Department</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New York, NY 10036</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Christopher Bruce</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212-761-5922</w:t>
      </w:r>
      <w:r>
        <w:rPr/>
        <w:t xml:space="preserve">Fax: </w:t>
      </w:r>
      <w:r>
        <w:rPr>
          <w:u w:val="single"/>
        </w:rPr>
        <w:t>212-761-0292</w:t>
        <w:tab/>
      </w:r>
      <w:r>
        <w:rPr/>
        <w:tab/>
        <w:t xml:space="preserve">Phone: </w:t>
      </w:r>
      <w:r>
        <w:rPr>
          <w:u w:val="single"/>
        </w:rPr>
        <w:tab/>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u w:val="single"/>
        </w:rPr>
      </w:pPr>
      <w:r>
        <w:rPr>
          <w:b/>
          <w:u w:val="single"/>
        </w:rPr>
        <w:t>* Please refer to invoice for wire transfer instructions</w:t>
      </w:r>
      <w:r>
        <w:rPr>
          <w:u w:val="single"/>
        </w:rPr>
        <w:t>.</w:t>
        <w:tab/>
      </w:r>
      <w:r>
        <w:rPr/>
        <w:tab/>
      </w:r>
      <w:r>
        <w:rPr>
          <w:u w:val="single"/>
        </w:rPr>
        <w:tab/>
        <w:tab/>
      </w:r>
      <w:r>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ab/>
        <w:tab/>
      </w:r>
    </w:p>
    <w:p>
      <w:pPr>
        <w:pStyle w:val="Heading1"/>
        <w:ind w:hanging="0" w:start="0"/>
        <w:rPr/>
      </w:pPr>
      <w:r>
        <w:rPr/>
        <w:tab/>
        <w:tab/>
      </w:r>
      <w:r>
        <w:rPr>
          <w:u w:val="none"/>
        </w:rPr>
        <w:tab/>
      </w:r>
      <w:r>
        <w:rPr/>
        <w:tab/>
        <w:tab/>
      </w:r>
    </w:p>
    <w:p>
      <w:pPr>
        <w:pStyle w:val="Heading1"/>
        <w:ind w:hanging="0" w:start="0"/>
        <w:rPr/>
      </w:pPr>
      <w:r>
        <w:rPr/>
        <w:tab/>
        <w:tab/>
      </w:r>
      <w:r>
        <w:rPr>
          <w:u w:val="none"/>
        </w:rPr>
        <w:tab/>
      </w:r>
      <w:r>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78"/>
            </w:r>
            <w:r>
              <w:rPr>
                <w:sz w:val="18"/>
              </w:rPr>
              <w:t xml:space="preserve"> </w:t>
            </w:r>
            <w:r>
              <w:rPr>
                <w:sz w:val="18"/>
              </w:rPr>
              <w:t>3 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The Business Day closest to the 25</w:t>
            </w:r>
            <w:r>
              <w:rPr>
                <w:sz w:val="18"/>
                <w:vertAlign w:val="superscript"/>
              </w:rPr>
              <w:t>th</w:t>
            </w:r>
            <w:r>
              <w:rPr>
                <w:sz w:val="18"/>
              </w:rPr>
              <w:t xml:space="preserve"> day of the Month following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b/>
                <w:sz w:val="18"/>
              </w:rPr>
              <w:t xml:space="preserve"> </w:t>
            </w:r>
            <w:r>
              <w:rPr>
                <w:b/>
                <w:sz w:val="18"/>
              </w:rPr>
              <w:t>Morgan Stanley</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State of New York</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Heading2"/>
              <w:ind w:hanging="0" w:start="0"/>
              <w:rPr/>
            </w:pPr>
            <w:r>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w:t>
            </w:r>
            <w:r>
              <w:rPr>
                <w:b/>
                <w:sz w:val="18"/>
              </w:rPr>
              <w:t xml:space="preserve">: </w:t>
            </w:r>
            <w:r>
              <w:rPr>
                <w:b/>
                <w:sz w:val="18"/>
                <w:u w:val="single"/>
              </w:rPr>
              <w:t>Gas Daily (for Deliveries in US) Canadian Gas Price Reporter (for Deliveries in Canada)</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cs="Wingdings" w:ascii="Wingdings" w:hAnsi="Wingdings"/>
                <w:sz w:val="18"/>
              </w:rPr>
              <w:sym w:font="Wingdings" w:char="f078"/>
            </w:r>
            <w:r>
              <w:rPr>
                <w:b/>
                <w:sz w:val="18"/>
              </w:rPr>
              <w:t xml:space="preserve">  </w:t>
            </w:r>
            <w:r>
              <w:rPr>
                <w:b/>
                <w:sz w:val="18"/>
              </w:rPr>
              <w:t xml:space="preserve">Special Provisions:  </w:t>
            </w:r>
            <w:r>
              <w:rPr>
                <w:sz w:val="18"/>
              </w:rPr>
              <w:t xml:space="preserve">Number of sheets attached:  </w:t>
            </w:r>
            <w:r>
              <w:rPr/>
              <w:t>Seven (7)</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rFonts w:ascii="Wingdings" w:hAnsi="Wingdings" w:cs="Wingdings"/>
                <w:b/>
                <w:sz w:val="18"/>
              </w:rPr>
            </w:pPr>
            <w:r>
              <w:rPr>
                <w:rFonts w:cs="Wingdings" w:ascii="Wingdings" w:hAnsi="Wingdings"/>
                <w:b/>
                <w:sz w:val="18"/>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rFonts w:ascii="Wingdings" w:hAnsi="Wingdings" w:cs="Wingdings"/>
                <w:b/>
                <w:sz w:val="18"/>
              </w:rPr>
            </w:pPr>
            <w:r>
              <w:rPr>
                <w:rFonts w:cs="Wingdings" w:ascii="Wingdings" w:hAnsi="Wingdings"/>
                <w:b/>
                <w:sz w:val="18"/>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ind w:hanging="5040" w:start="5040" w:end="0"/>
        <w:rPr/>
      </w:pPr>
      <w:r>
        <w:rPr>
          <w:u w:val="single"/>
        </w:rPr>
        <w:t>Morgan Stanley Capital Group Inc.</w:t>
        <w:tab/>
      </w:r>
      <w:r>
        <w:rPr/>
        <w:tab/>
        <w:tab/>
      </w:r>
      <w:r>
        <w:rPr>
          <w:u w:val="single"/>
        </w:rPr>
        <w:t>Enron Canada Corp.</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"SECTION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9.2.</w:t>
        <w:tab/>
        <w:t xml:space="preserve">All Notices required hereunder may be sent by facsimile or mutually acceptable electronic means, a nationally recognized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 xml:space="preserve">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12.  TERM</w:t>
      </w:r>
      <w:r>
        <w:fldChar w:fldCharType="begin"/>
      </w:r>
      <w:r>
        <w:rPr/>
        <w:instrText xml:space="preserve"> TC "SECTION 12.  TERM"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r>
        <w:fldChar w:fldCharType="begin"/>
      </w:r>
      <w:r>
        <w:rPr/>
        <w:instrText xml:space="preserve"> TC "SECTION 13.  MISCELLANEOUS"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48">
                <wp:simplePos x="0" y="0"/>
                <wp:positionH relativeFrom="margin">
                  <wp:posOffset>3829685</wp:posOffset>
                </wp:positionH>
                <wp:positionV relativeFrom="paragraph">
                  <wp:posOffset>278130</wp:posOffset>
                </wp:positionV>
                <wp:extent cx="2840990" cy="838200"/>
                <wp:effectExtent l="0" t="0" r="0" b="0"/>
                <wp:wrapNone/>
                <wp:docPr id="10"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199__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7">
              <wp:simplePos x="0" y="0"/>
              <wp:positionH relativeFrom="margin">
                <wp:posOffset>24130</wp:posOffset>
              </wp:positionH>
              <wp:positionV relativeFrom="paragraph">
                <wp:posOffset>-100965</wp:posOffset>
              </wp:positionV>
              <wp:extent cx="6809740" cy="1829435"/>
              <wp:effectExtent l="0" t="0" r="0" b="0"/>
              <wp:wrapNone/>
              <wp:docPr id="3"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 w:ascii="CG Times" w:hAnsi="CG Times"/>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635</wp:posOffset>
              </wp:positionV>
              <wp:extent cx="5943600" cy="12065"/>
              <wp:effectExtent l="0" t="635" r="0" b="0"/>
              <wp:wrapNone/>
              <wp:docPr id="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559087932"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441705830"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2">
              <wp:simplePos x="0" y="0"/>
              <wp:positionH relativeFrom="column">
                <wp:align>left</wp:align>
              </wp:positionH>
              <wp:positionV relativeFrom="line">
                <wp:posOffset>635</wp:posOffset>
              </wp:positionV>
              <wp:extent cx="6858000" cy="293370"/>
              <wp:effectExtent l="0" t="0" r="0" b="0"/>
              <wp:wrapNone/>
              <wp:docPr id="4"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24">
              <wp:simplePos x="0" y="0"/>
              <wp:positionH relativeFrom="page">
                <wp:posOffset>1937385</wp:posOffset>
              </wp:positionH>
              <wp:positionV relativeFrom="page">
                <wp:posOffset>2012315</wp:posOffset>
              </wp:positionV>
              <wp:extent cx="4211320" cy="4992370"/>
              <wp:effectExtent l="0" t="0" r="0" b="0"/>
              <wp:wrapSquare wrapText="bothSides"/>
              <wp:docPr id="5"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111890016"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895179633" r:id="rId3"/>
                      </w:objec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3">
              <wp:simplePos x="0" y="0"/>
              <wp:positionH relativeFrom="column">
                <wp:align>left</wp:align>
              </wp:positionH>
              <wp:positionV relativeFrom="line">
                <wp:posOffset>635</wp:posOffset>
              </wp:positionV>
              <wp:extent cx="6858000" cy="293370"/>
              <wp:effectExtent l="0" t="0" r="0" b="0"/>
              <wp:wrapNone/>
              <wp:docPr id="7" name="Frame6"/>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6">
              <wp:simplePos x="0" y="0"/>
              <wp:positionH relativeFrom="page">
                <wp:posOffset>1937385</wp:posOffset>
              </wp:positionH>
              <wp:positionV relativeFrom="page">
                <wp:posOffset>2012315</wp:posOffset>
              </wp:positionV>
              <wp:extent cx="4211320" cy="4992370"/>
              <wp:effectExtent l="0" t="0" r="0" b="0"/>
              <wp:wrapSquare wrapText="bothSides"/>
              <wp:docPr id="8"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836805338"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799559429"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left" w:pos="0" w:leader="none"/>
        <w:tab w:val="center" w:pos="2520" w:leader="none"/>
        <w:tab w:val="right" w:pos="5040" w:leader="none"/>
        <w:tab w:val="left" w:pos="5760" w:leader="none"/>
        <w:tab w:val="center" w:pos="8280" w:leader="none"/>
        <w:tab w:val="right" w:pos="10800" w:leader="none"/>
      </w:tabs>
      <w:outlineLvl w:val="0"/>
    </w:pPr>
    <w:rPr>
      <w:u w:val="single"/>
    </w:rPr>
  </w:style>
  <w:style w:type="paragraph" w:styleId="Heading2">
    <w:name w:val="heading 2"/>
    <w:basedOn w:val="Normal"/>
    <w:next w:val="Normal"/>
    <w:qFormat/>
    <w:pPr>
      <w:keepNext w:val="true"/>
      <w:widowControl w:val="false"/>
      <w:numPr>
        <w:ilvl w:val="1"/>
        <w:numId w:val="1"/>
      </w:numPr>
      <w:tabs>
        <w:tab w:val="left" w:pos="0" w:leader="none"/>
        <w:tab w:val="left" w:pos="345" w:leader="none"/>
        <w:tab w:val="left" w:pos="720" w:leader="none"/>
        <w:tab w:val="left" w:pos="1440" w:leader="none"/>
        <w:tab w:val="left" w:pos="2160" w:leader="none"/>
        <w:tab w:val="left" w:pos="2880" w:leader="none"/>
        <w:tab w:val="left" w:pos="3600" w:leader="none"/>
      </w:tabs>
      <w:outlineLvl w:val="1"/>
    </w:pPr>
    <w:rPr>
      <w:b/>
      <w:sz w:val="1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emf"/><Relationship Id="rId3" Type="http://schemas.openxmlformats.org/officeDocument/2006/relationships/oleObject" Target="embeddings/oleObject4.bin"/><Relationship Id="rId4"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emf"/><Relationship Id="rId3" Type="http://schemas.openxmlformats.org/officeDocument/2006/relationships/oleObject" Target="embeddings/oleObject6.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2001-10-29T18:43:00Z</dcterms:created>
  <dc:creator>EPNG</dc:creator>
  <dc:description/>
  <dc:language>en-CA</dc:language>
  <cp:lastModifiedBy>Daniel Garcia</cp:lastModifiedBy>
  <cp:lastPrinted>1998-04-20T18:27:00Z</cp:lastPrinted>
  <dcterms:modified xsi:type="dcterms:W3CDTF">2001-10-29T18:46:00Z</dcterms:modified>
  <cp:revision>4</cp:revision>
  <dc:subject/>
  <dc:title>BASE CONTRACT FOR SHORT-TERM</dc:title>
</cp:coreProperties>
</file>