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1"/>
        <w:rPr/>
      </w:pPr>
      <w:r>
        <w:rPr/>
        <w:t>October 2, 2001</w:t>
      </w:r>
    </w:p>
    <w:p>
      <w:pPr>
        <w:pStyle w:val="bodytext1"/>
        <w:rPr/>
      </w:pPr>
      <w:r>
        <w:rPr/>
      </w:r>
    </w:p>
    <w:p>
      <w:pPr>
        <w:pStyle w:val="bodytext1"/>
        <w:rPr/>
      </w:pPr>
      <w:r>
        <w:rPr/>
      </w:r>
    </w:p>
    <w:p>
      <w:pPr>
        <w:pStyle w:val="Normal"/>
        <w:rPr/>
      </w:pPr>
      <w:r>
        <w:rPr/>
      </w:r>
    </w:p>
    <w:p>
      <w:pPr>
        <w:pStyle w:val="bodytext1"/>
        <w:rPr/>
      </w:pPr>
      <w:r>
        <w:rPr/>
        <w:t>Mr. David R. Allan</w:t>
      </w:r>
    </w:p>
    <w:p>
      <w:pPr>
        <w:pStyle w:val="bodytext1"/>
        <w:rPr/>
      </w:pPr>
      <w:r>
        <w:rPr/>
        <w:t>Director of Fundamental Analysis</w:t>
      </w:r>
    </w:p>
    <w:p>
      <w:pPr>
        <w:pStyle w:val="bodytext1"/>
        <w:rPr/>
      </w:pPr>
      <w:r>
        <w:rPr/>
        <w:t>Enron Industrial Markets</w:t>
      </w:r>
    </w:p>
    <w:p>
      <w:pPr>
        <w:pStyle w:val="bodytext1"/>
        <w:rPr/>
      </w:pPr>
      <w:r>
        <w:rPr/>
        <w:t>1400 Smith Street</w:t>
      </w:r>
    </w:p>
    <w:p>
      <w:pPr>
        <w:pStyle w:val="bodytext1"/>
        <w:rPr/>
      </w:pPr>
      <w:r>
        <w:rPr/>
        <w:t>Suite EB2911C</w:t>
      </w:r>
    </w:p>
    <w:p>
      <w:pPr>
        <w:pStyle w:val="bodytext1"/>
        <w:rPr/>
      </w:pPr>
      <w:r>
        <w:rPr/>
        <w:t>Houston, TX  77002-7361</w:t>
      </w:r>
    </w:p>
    <w:p>
      <w:pPr>
        <w:pStyle w:val="bodytext1"/>
        <w:rPr/>
      </w:pPr>
      <w:r>
        <w:rPr/>
      </w:r>
    </w:p>
    <w:p>
      <w:pPr>
        <w:pStyle w:val="bodytext1"/>
        <w:rPr/>
      </w:pPr>
      <w:r>
        <w:rPr/>
        <w:t>Reference:  Revised Wood Specie Values &amp; Market Pulp Quality Study</w:t>
      </w:r>
    </w:p>
    <w:p>
      <w:pPr>
        <w:pStyle w:val="bodytext1"/>
        <w:rPr/>
      </w:pPr>
      <w:r>
        <w:rPr/>
      </w:r>
    </w:p>
    <w:p>
      <w:pPr>
        <w:pStyle w:val="bodytext1"/>
        <w:rPr/>
      </w:pPr>
      <w:r>
        <w:rPr/>
        <w:t>Dear Dave:</w:t>
      </w:r>
    </w:p>
    <w:p>
      <w:pPr>
        <w:pStyle w:val="bodytext1"/>
        <w:rPr/>
      </w:pPr>
      <w:r>
        <w:rPr/>
      </w:r>
    </w:p>
    <w:p>
      <w:pPr>
        <w:pStyle w:val="bodytext1"/>
        <w:rPr/>
      </w:pPr>
      <w:r>
        <w:rPr/>
        <w:t xml:space="preserve">Thank you for your confidence in our team.  I have revised the proposal to reflect the change in wood species, spreadsheet design, information, and cost.  </w:t>
      </w:r>
    </w:p>
    <w:p>
      <w:pPr>
        <w:pStyle w:val="bodytext1"/>
        <w:rPr/>
      </w:pPr>
      <w:r>
        <w:rPr/>
      </w:r>
    </w:p>
    <w:p>
      <w:pPr>
        <w:pStyle w:val="BodyText"/>
        <w:rPr>
          <w:lang w:val="en-US" w:eastAsia="en-US"/>
        </w:rPr>
      </w:pPr>
      <w:r>
        <w:rPr>
          <w:lang w:val="en-US" w:eastAsia="en-US"/>
        </w:rPr>
        <w:t>Background</w:t>
      </w:r>
    </w:p>
    <w:p>
      <w:pPr>
        <w:pStyle w:val="bodytext1"/>
        <w:rPr>
          <w:lang w:val="en-US" w:eastAsia="en-US"/>
        </w:rPr>
      </w:pPr>
      <w:r>
        <w:rPr>
          <w:lang w:val="en-US" w:eastAsia="en-US"/>
        </w:rPr>
      </w:r>
    </w:p>
    <w:p>
      <w:pPr>
        <w:pStyle w:val="bodytext1"/>
        <w:rPr/>
      </w:pPr>
      <w:r>
        <w:rPr/>
        <w:t>Enron is interested in developing an analysis identifying the fiber quality attributes for global wood species.   The quality attributes of the individual wood species will be incorporated with market pulp products (i.e. northern bleach softwood pulp, Latin America Eucalyptus, Southern mixed tropical hardwood pulp, northern mixed hardwood pulp, Aspen hardwood pulp, etc.)  in order to assist Enron in determining quality rankings of  specific pulp grades.  Enron will then be able to determine price issues between pulp grades that use specific wood species in their product.</w:t>
      </w:r>
    </w:p>
    <w:p>
      <w:pPr>
        <w:pStyle w:val="bodytext1"/>
        <w:rPr/>
      </w:pPr>
      <w:r>
        <w:rPr/>
      </w:r>
    </w:p>
    <w:p>
      <w:pPr>
        <w:pStyle w:val="BodyText"/>
        <w:rPr>
          <w:lang w:val="en-US" w:eastAsia="en-US"/>
        </w:rPr>
      </w:pPr>
      <w:r>
        <w:rPr>
          <w:lang w:val="en-US" w:eastAsia="en-US"/>
        </w:rPr>
        <w:t>Scope</w:t>
      </w:r>
    </w:p>
    <w:p>
      <w:pPr>
        <w:pStyle w:val="bodytext1"/>
        <w:rPr>
          <w:lang w:val="en-US" w:eastAsia="en-US"/>
        </w:rPr>
      </w:pPr>
      <w:r>
        <w:rPr>
          <w:lang w:val="en-US" w:eastAsia="en-US"/>
        </w:rPr>
      </w:r>
    </w:p>
    <w:p>
      <w:pPr>
        <w:pStyle w:val="bodytext1"/>
        <w:rPr/>
      </w:pPr>
      <w:r>
        <w:rPr/>
        <w:t xml:space="preserve">Enron has requested that JSC identify the quality attributes of different wood species identified in the attached spreadsheet.  These quality attributes will be used to help establish quality differences and ultimately pricing premiums between different pulp grades.  </w:t>
      </w:r>
    </w:p>
    <w:p>
      <w:pPr>
        <w:pStyle w:val="bodytext1"/>
        <w:rPr/>
      </w:pPr>
      <w:r>
        <w:rPr/>
      </w:r>
    </w:p>
    <w:p>
      <w:pPr>
        <w:pStyle w:val="bodytext1"/>
        <w:rPr/>
      </w:pPr>
      <w:r>
        <w:rPr/>
        <w:t>The individual wood species and quality attributes, geographical location, and pulp type and description will be delivered to Enron Industrial Market group in an excel spreadsheet as outlined in the attached spreadsheet.   The wood species are identified on the attached spreadsheet. Additional species can be added if desired.   The attributes that will use to measure quality attributes of the different wood species will be supported with a description describing the attribute, measurement criteria, etc.</w:t>
      </w:r>
    </w:p>
    <w:p>
      <w:pPr>
        <w:pStyle w:val="bodytext1"/>
        <w:rPr/>
      </w:pPr>
      <w:r>
        <w:rPr/>
      </w:r>
    </w:p>
    <w:p>
      <w:pPr>
        <w:pStyle w:val="bodytext1"/>
        <w:rPr/>
      </w:pPr>
      <w:r>
        <w:rPr/>
        <w:t xml:space="preserve">JSC and Jacobs Engineering will utilize its database, experience, contacts with wood experts, and its internal expertise to develop the spreadsheet described above. </w:t>
      </w:r>
    </w:p>
    <w:p>
      <w:pPr>
        <w:pStyle w:val="bodytext1"/>
        <w:rPr/>
      </w:pPr>
      <w:r>
        <w:rPr/>
      </w:r>
      <w:r>
        <w:br w:type="page"/>
      </w:r>
    </w:p>
    <w:p>
      <w:pPr>
        <w:pStyle w:val="bodytext1"/>
        <w:rPr/>
      </w:pPr>
      <w:r>
        <w:rPr/>
        <w:t>October 2, 2001</w:t>
      </w:r>
    </w:p>
    <w:p>
      <w:pPr>
        <w:pStyle w:val="bodytext1"/>
        <w:rPr/>
      </w:pPr>
      <w:r>
        <w:rPr/>
        <w:t>Mr. David R. Allan</w:t>
      </w:r>
    </w:p>
    <w:p>
      <w:pPr>
        <w:pStyle w:val="bodytext1"/>
        <w:rPr/>
      </w:pPr>
      <w:r>
        <w:rPr/>
        <w:t>Page Two</w:t>
      </w:r>
    </w:p>
    <w:p>
      <w:pPr>
        <w:pStyle w:val="bodytext1"/>
        <w:rPr/>
      </w:pPr>
      <w:r>
        <w:rPr/>
      </w:r>
    </w:p>
    <w:p>
      <w:pPr>
        <w:pStyle w:val="BodyText"/>
        <w:rPr>
          <w:lang w:val="en-US" w:eastAsia="en-US"/>
        </w:rPr>
      </w:pPr>
      <w:r>
        <w:rPr>
          <w:lang w:val="en-US" w:eastAsia="en-US"/>
        </w:rPr>
        <w:t>Project Team</w:t>
      </w:r>
    </w:p>
    <w:p>
      <w:pPr>
        <w:pStyle w:val="bodytext1"/>
        <w:rPr/>
      </w:pPr>
      <w:r>
        <w:rPr/>
        <w:t>The project  will be under the overall management of Dan Temple, Marketing Director JSC</w:t>
      </w:r>
    </w:p>
    <w:p>
      <w:pPr>
        <w:pStyle w:val="bodytext1"/>
        <w:rPr/>
      </w:pPr>
      <w:r>
        <w:rPr/>
      </w:r>
    </w:p>
    <w:p>
      <w:pPr>
        <w:pStyle w:val="bodytext1"/>
        <w:rPr/>
      </w:pPr>
      <w:r>
        <w:rPr/>
        <w:t>Dr. Perry Parthesarathy, Principal Technologist, Jacobs-Engineering will utilize his extensive training, knowledge and database to establish the individual quality attributes of the wood fiber and pulp characteristics.</w:t>
      </w:r>
    </w:p>
    <w:p>
      <w:pPr>
        <w:pStyle w:val="BodyText"/>
        <w:rPr>
          <w:lang w:val="en-US" w:eastAsia="en-US"/>
        </w:rPr>
      </w:pPr>
      <w:r>
        <w:rPr>
          <w:lang w:val="en-US" w:eastAsia="en-US"/>
        </w:rPr>
      </w:r>
    </w:p>
    <w:p>
      <w:pPr>
        <w:pStyle w:val="bodytext1"/>
        <w:rPr>
          <w:lang w:val="en-US" w:eastAsia="en-US"/>
        </w:rPr>
      </w:pPr>
      <w:r>
        <w:rPr>
          <w:lang w:val="en-US" w:eastAsia="en-US"/>
        </w:rPr>
      </w:r>
    </w:p>
    <w:p>
      <w:pPr>
        <w:pStyle w:val="BodyText"/>
        <w:rPr>
          <w:lang w:val="en-US" w:eastAsia="en-US"/>
        </w:rPr>
      </w:pPr>
      <w:r>
        <w:rPr>
          <w:lang w:val="en-US" w:eastAsia="en-US"/>
        </w:rPr>
        <w:t>Cost</w:t>
      </w:r>
    </w:p>
    <w:p>
      <w:pPr>
        <w:pStyle w:val="bodytext1"/>
        <w:rPr>
          <w:lang w:val="en-US" w:eastAsia="en-US"/>
        </w:rPr>
      </w:pPr>
      <w:r>
        <w:rPr>
          <w:lang w:val="en-US" w:eastAsia="en-US"/>
        </w:rPr>
      </w:r>
    </w:p>
    <w:p>
      <w:pPr>
        <w:pStyle w:val="bullet1"/>
        <w:numPr>
          <w:ilvl w:val="0"/>
          <w:numId w:val="1"/>
        </w:numPr>
        <w:ind w:hanging="284" w:start="568" w:end="0"/>
        <w:rPr/>
      </w:pPr>
      <w:r>
        <w:rPr/>
        <w:t xml:space="preserve">The cost of this study is based on a fixed fee price of $ 7,500.  </w:t>
        <w:tab/>
        <w:tab/>
        <w:tab/>
        <w:tab/>
      </w:r>
    </w:p>
    <w:p>
      <w:pPr>
        <w:pStyle w:val="bodytext1"/>
        <w:rPr/>
      </w:pPr>
      <w:r>
        <w:rPr/>
      </w:r>
    </w:p>
    <w:p>
      <w:pPr>
        <w:pStyle w:val="bodytext1"/>
        <w:rPr/>
      </w:pPr>
      <w:r>
        <w:rPr/>
      </w:r>
    </w:p>
    <w:p>
      <w:pPr>
        <w:pStyle w:val="BodyText"/>
        <w:rPr/>
      </w:pPr>
      <w:r>
        <w:rPr/>
        <w:t>Schedule</w:t>
      </w:r>
    </w:p>
    <w:p>
      <w:pPr>
        <w:pStyle w:val="bodytext1"/>
        <w:rPr/>
      </w:pPr>
      <w:r>
        <w:rPr/>
      </w:r>
    </w:p>
    <w:p>
      <w:pPr>
        <w:pStyle w:val="bodytext1"/>
        <w:rPr/>
      </w:pPr>
      <w:r>
        <w:rPr/>
        <w:t>Delivery of the excel spreadsheet and supporting description of the quality attributes can be delivered by October 19, 2001 dependent on a signed consent form by October 3 or 4.</w:t>
      </w:r>
    </w:p>
    <w:p>
      <w:pPr>
        <w:pStyle w:val="bodytext1"/>
        <w:rPr/>
      </w:pPr>
      <w:r>
        <w:rPr/>
        <w:t xml:space="preserve"> </w:t>
      </w:r>
    </w:p>
    <w:p>
      <w:pPr>
        <w:pStyle w:val="bodytext1"/>
        <w:rPr/>
      </w:pPr>
      <w:r>
        <w:rPr/>
        <w:t>Dave, I have attached a copy of the revised spread sheet which identifies both the wood species and quality attributes that will be used in measuring the overall quality attributes of the wood species and pulp grade.  Please note that we included the pulp analysis section that was not part of your revised spreadsheet since I understand that you used only the top part to change the wood species and also  desire those wood species analyzed for pulp characteristics.</w:t>
      </w:r>
    </w:p>
    <w:p>
      <w:pPr>
        <w:pStyle w:val="bodytext1"/>
        <w:rPr/>
      </w:pPr>
      <w:r>
        <w:rPr/>
      </w:r>
    </w:p>
    <w:p>
      <w:pPr>
        <w:pStyle w:val="bodytext1"/>
        <w:rPr/>
      </w:pPr>
      <w:r>
        <w:rPr/>
        <w:t>Please give me a call if you have any questions.  The consent documentations is the same we used for Analytical Cornerstone.</w:t>
      </w:r>
    </w:p>
    <w:p>
      <w:pPr>
        <w:pStyle w:val="bodytext1"/>
        <w:rPr/>
      </w:pPr>
      <w:r>
        <w:rPr/>
      </w:r>
    </w:p>
    <w:p>
      <w:pPr>
        <w:pStyle w:val="bodytext1"/>
        <w:rPr/>
      </w:pPr>
      <w:r>
        <w:rPr/>
        <w:t>Thanks for your support!</w:t>
      </w:r>
    </w:p>
    <w:p>
      <w:pPr>
        <w:pStyle w:val="bodytext1"/>
        <w:rPr/>
      </w:pPr>
      <w:r>
        <w:rPr/>
      </w:r>
    </w:p>
    <w:p>
      <w:pPr>
        <w:pStyle w:val="bodytext1"/>
        <w:rPr/>
      </w:pPr>
      <w:r>
        <w:rPr/>
        <w:t>Sincerely,</w:t>
      </w:r>
    </w:p>
    <w:p>
      <w:pPr>
        <w:pStyle w:val="bodytext1"/>
        <w:rPr/>
      </w:pPr>
      <w:r>
        <w:rPr/>
      </w:r>
    </w:p>
    <w:p>
      <w:pPr>
        <w:pStyle w:val="bodytext1"/>
        <w:rPr/>
      </w:pPr>
      <w:r>
        <w:rPr/>
      </w:r>
    </w:p>
    <w:p>
      <w:pPr>
        <w:pStyle w:val="bodytext1"/>
        <w:rPr/>
      </w:pPr>
      <w:r>
        <w:rPr/>
        <w:t>Dan Temple</w:t>
      </w:r>
    </w:p>
    <w:p>
      <w:pPr>
        <w:pStyle w:val="bodytext1"/>
        <w:rPr/>
      </w:pPr>
      <w:r>
        <w:rPr/>
        <w:t>Marketing Director</w:t>
      </w:r>
    </w:p>
    <w:p>
      <w:pPr>
        <w:pStyle w:val="bodytext1"/>
        <w:rPr/>
      </w:pPr>
      <w:r>
        <w:rPr/>
      </w:r>
    </w:p>
    <w:p>
      <w:pPr>
        <w:pStyle w:val="bodytext1"/>
        <w:rPr/>
      </w:pPr>
      <w:r>
        <w:rPr/>
      </w:r>
    </w:p>
    <w:p>
      <w:pPr>
        <w:pStyle w:val="bodytext1"/>
        <w:rPr/>
      </w:pPr>
      <w:r>
        <w:rPr/>
        <w:t xml:space="preserve">enclosures: </w:t>
        <w:tab/>
        <w:t>Consent &amp; Agreement</w:t>
      </w:r>
    </w:p>
    <w:p>
      <w:pPr>
        <w:pStyle w:val="bodytext1"/>
        <w:rPr/>
      </w:pPr>
      <w:r>
        <w:rPr/>
        <w:tab/>
        <w:tab/>
        <w:t xml:space="preserve">  </w:t>
        <w:tab/>
        <w:t>Attachment A</w:t>
      </w:r>
      <w:r>
        <w:br w:type="page"/>
      </w:r>
    </w:p>
    <w:p>
      <w:pPr>
        <w:pStyle w:val="bodytext1"/>
        <w:jc w:val="center"/>
        <w:rPr>
          <w:b/>
        </w:rPr>
      </w:pPr>
      <w:r>
        <w:rPr>
          <w:b/>
        </w:rPr>
        <w:t>Consent &amp; Agreement</w:t>
      </w:r>
    </w:p>
    <w:p>
      <w:pPr>
        <w:pStyle w:val="bodytext1"/>
        <w:rPr>
          <w:b/>
        </w:rPr>
      </w:pPr>
      <w:r>
        <w:rPr>
          <w:b/>
        </w:rPr>
      </w:r>
    </w:p>
    <w:p>
      <w:pPr>
        <w:pStyle w:val="bodytext1"/>
        <w:rPr/>
      </w:pPr>
      <w:r>
        <w:rPr/>
        <w:t>To indicate acceptance of this proposal, please complete the following “Consent Statement” and return to Jacobs-Sirrine Consultants by fax or mail to the address below.</w:t>
      </w:r>
    </w:p>
    <w:p>
      <w:pPr>
        <w:pStyle w:val="bodytext1"/>
        <w:rPr/>
      </w:pPr>
      <w:r>
        <w:rPr/>
        <w:t>___________________________________________________________________________</w:t>
      </w:r>
    </w:p>
    <w:p>
      <w:pPr>
        <w:pStyle w:val="bodytext1"/>
        <w:rPr/>
      </w:pPr>
      <w:r>
        <w:rPr/>
      </w:r>
    </w:p>
    <w:p>
      <w:pPr>
        <w:pStyle w:val="bodytext1"/>
        <w:jc w:val="center"/>
        <w:rPr/>
      </w:pPr>
      <w:r>
        <w:rPr/>
        <w:t>Consent Statement</w:t>
      </w:r>
    </w:p>
    <w:p>
      <w:pPr>
        <w:pStyle w:val="bodytext1"/>
        <w:jc w:val="center"/>
        <w:rPr/>
      </w:pPr>
      <w:r>
        <w:rPr/>
        <w:t>Jacobs-Sirrine Consultants</w:t>
      </w:r>
    </w:p>
    <w:p>
      <w:pPr>
        <w:pStyle w:val="bodytext1"/>
        <w:jc w:val="center"/>
        <w:rPr/>
      </w:pPr>
      <w:r>
        <w:rPr/>
      </w:r>
    </w:p>
    <w:p>
      <w:pPr>
        <w:pStyle w:val="bodytext1"/>
        <w:jc w:val="center"/>
        <w:rPr/>
      </w:pPr>
      <w:r>
        <w:rPr/>
        <w:t>Jacobs-Sirrine Consultants will supply to Enron a spreadsheet measuring the quality attributes of specific wood species used to produce market pulp.</w:t>
      </w:r>
    </w:p>
    <w:p>
      <w:pPr>
        <w:pStyle w:val="bodytext1"/>
        <w:jc w:val="center"/>
        <w:rPr/>
      </w:pPr>
      <w:r>
        <w:rPr/>
      </w:r>
    </w:p>
    <w:p>
      <w:pPr>
        <w:pStyle w:val="bodytext1"/>
        <w:jc w:val="center"/>
        <w:rPr/>
      </w:pPr>
      <w:r>
        <w:rPr/>
        <w:t>The cost of this study is based on a fixed fee price of $7,500</w:t>
        <w:tab/>
        <w:tab/>
        <w:tab/>
      </w:r>
      <w:r>
        <w:rPr>
          <w:b/>
        </w:rPr>
        <w:t xml:space="preserve">                               </w:t>
      </w:r>
    </w:p>
    <w:p>
      <w:pPr>
        <w:pStyle w:val="bodytext1"/>
        <w:jc w:val="center"/>
        <w:rPr>
          <w:b/>
        </w:rPr>
      </w:pPr>
      <w:r>
        <w:rPr>
          <w:b/>
        </w:rPr>
      </w:r>
    </w:p>
    <w:p>
      <w:pPr>
        <w:pStyle w:val="bodytext1"/>
        <w:jc w:val="center"/>
        <w:rPr/>
      </w:pPr>
      <w:r>
        <w:rPr/>
      </w:r>
    </w:p>
    <w:p>
      <w:pPr>
        <w:pStyle w:val="bodytext1"/>
        <w:jc w:val="center"/>
        <w:rPr/>
      </w:pPr>
      <w:r>
        <w:rPr/>
        <w:t>Agreed and accepted this ___________________day of October, 2001</w:t>
      </w:r>
    </w:p>
    <w:p>
      <w:pPr>
        <w:pStyle w:val="bodytext1"/>
        <w:jc w:val="center"/>
        <w:rPr/>
      </w:pPr>
      <w:r>
        <w:rPr/>
      </w:r>
    </w:p>
    <w:p>
      <w:pPr>
        <w:pStyle w:val="bodytext1"/>
        <w:jc w:val="center"/>
        <w:rPr/>
      </w:pPr>
      <w:r>
        <w:rPr/>
        <w:t>by____________________________________________________________</w:t>
      </w:r>
    </w:p>
    <w:p>
      <w:pPr>
        <w:pStyle w:val="bodytext1"/>
        <w:jc w:val="center"/>
        <w:rPr/>
      </w:pPr>
      <w:r>
        <w:rPr/>
      </w:r>
    </w:p>
    <w:p>
      <w:pPr>
        <w:pStyle w:val="bodytext1"/>
        <w:jc w:val="center"/>
        <w:rPr/>
      </w:pPr>
      <w:r>
        <w:rPr/>
        <w:t>on behalf of Enron Industrial Markets</w:t>
      </w:r>
    </w:p>
    <w:p>
      <w:pPr>
        <w:pStyle w:val="bodytext1"/>
        <w:jc w:val="center"/>
        <w:rPr/>
      </w:pPr>
      <w:r>
        <w:rPr/>
      </w:r>
    </w:p>
    <w:p>
      <w:pPr>
        <w:pStyle w:val="bodytext1"/>
        <w:jc w:val="center"/>
        <w:rPr/>
      </w:pPr>
      <w:r>
        <w:rPr/>
        <w:t>Jacobs-Sirrine Consultants</w:t>
      </w:r>
    </w:p>
    <w:p>
      <w:pPr>
        <w:pStyle w:val="bodytext1"/>
        <w:jc w:val="center"/>
        <w:rPr/>
      </w:pPr>
      <w:r>
        <w:rPr/>
        <w:t>One Concourse Parkway, Suite 600</w:t>
      </w:r>
    </w:p>
    <w:p>
      <w:pPr>
        <w:pStyle w:val="bodytext1"/>
        <w:jc w:val="center"/>
        <w:rPr/>
      </w:pPr>
      <w:r>
        <w:rPr/>
        <w:t>Atlanta, Georgia  30328</w:t>
      </w:r>
    </w:p>
    <w:p>
      <w:pPr>
        <w:pStyle w:val="bodytext1"/>
        <w:jc w:val="center"/>
        <w:rPr/>
      </w:pPr>
      <w:r>
        <w:rPr/>
      </w:r>
    </w:p>
    <w:p>
      <w:pPr>
        <w:pStyle w:val="bodytext1"/>
        <w:jc w:val="center"/>
        <w:rPr/>
      </w:pPr>
      <w:r>
        <w:rPr/>
        <w:t>Phone:  (770) 673-6600</w:t>
      </w:r>
    </w:p>
    <w:p>
      <w:pPr>
        <w:pStyle w:val="bodytext1"/>
        <w:jc w:val="center"/>
        <w:rPr/>
      </w:pPr>
      <w:r>
        <w:rPr/>
        <w:t>Fax (770) 673-6681</w:t>
      </w:r>
    </w:p>
    <w:p>
      <w:pPr>
        <w:pStyle w:val="bodytext1"/>
        <w:jc w:val="center"/>
        <w:rPr/>
      </w:pPr>
      <w:r>
        <w:rPr/>
      </w:r>
    </w:p>
    <w:p>
      <w:pPr>
        <w:pStyle w:val="bodytext1"/>
        <w:jc w:val="center"/>
        <w:rPr/>
      </w:pPr>
      <w:r>
        <w:rPr/>
      </w:r>
    </w:p>
    <w:p>
      <w:pPr>
        <w:pStyle w:val="Normal"/>
        <w:autoSpaceDE w:val="false"/>
        <w:rPr>
          <w:sz w:val="18"/>
          <w:szCs w:val="18"/>
        </w:rPr>
      </w:pPr>
      <w:r>
        <w:rPr>
          <w:sz w:val="18"/>
          <w:szCs w:val="18"/>
        </w:rPr>
        <w:t>JACOBS-SIRRINE CONSULTANTS (JSC) guarantees that its services will be performed in accordance with generally recognized professional standards, but JSC's aggregate liability relating in any way to the services proposed or provided hereunder shall be limited to JSC' fee for the said services. No party shall have  liability for contingent, consequential or other indirect damages, including, but not limited to loss of revenue, loss of profit, increased operating costs, plant downtime, loss of product, or other business interruption losses, however the same may be caused.   The limitations and releases set forth in this Statement of Liability shall apply regardless of the fault, breach of contract, tort (including the concurrent or sole and exclusive negligence), strict liability or otherwise of JSC, its agents, principals, and employees.  All fees are net of non-U.S. taxes which shall be the sole responsibility of the client.  Payment is due upon receipt of invoice which will be sent with published study.  A 1.5% finance charge is applied each month to all invoices 30 days past due.</w:t>
      </w:r>
    </w:p>
    <w:p>
      <w:pPr>
        <w:pStyle w:val="BodyText"/>
        <w:tabs>
          <w:tab w:val="clear" w:pos="720"/>
          <w:tab w:val="left" w:pos="1169" w:leader="none"/>
          <w:tab w:val="left" w:pos="1910" w:leader="none"/>
          <w:tab w:val="left" w:pos="2617" w:leader="none"/>
          <w:tab w:val="left" w:pos="3323" w:leader="none"/>
          <w:tab w:val="left" w:pos="4048" w:leader="none"/>
          <w:tab w:val="left" w:pos="4736" w:leader="none"/>
          <w:tab w:val="left" w:pos="5461" w:leader="none"/>
          <w:tab w:val="left" w:pos="6202" w:leader="none"/>
          <w:tab w:val="left" w:pos="6909" w:leader="none"/>
          <w:tab w:val="left" w:pos="7633" w:leader="none"/>
          <w:tab w:val="left" w:pos="8357" w:leader="none"/>
        </w:tabs>
        <w:rPr>
          <w:sz w:val="18"/>
          <w:szCs w:val="18"/>
        </w:rPr>
      </w:pPr>
      <w:r>
        <w:rPr>
          <w:sz w:val="18"/>
          <w:szCs w:val="18"/>
        </w:rPr>
      </w:r>
    </w:p>
    <w:p>
      <w:pPr>
        <w:pStyle w:val="BodyText"/>
        <w:tabs>
          <w:tab w:val="clear" w:pos="720"/>
          <w:tab w:val="left" w:pos="1169" w:leader="none"/>
          <w:tab w:val="left" w:pos="1910" w:leader="none"/>
          <w:tab w:val="left" w:pos="2617" w:leader="none"/>
          <w:tab w:val="left" w:pos="3323" w:leader="none"/>
          <w:tab w:val="left" w:pos="4048" w:leader="none"/>
          <w:tab w:val="left" w:pos="4736" w:leader="none"/>
          <w:tab w:val="left" w:pos="5461" w:leader="none"/>
          <w:tab w:val="left" w:pos="6202" w:leader="none"/>
          <w:tab w:val="left" w:pos="6909" w:leader="none"/>
          <w:tab w:val="left" w:pos="7633" w:leader="none"/>
          <w:tab w:val="left" w:pos="8357" w:leader="none"/>
        </w:tabs>
        <w:rPr>
          <w:b w:val="false"/>
          <w:sz w:val="18"/>
          <w:u w:val="none"/>
        </w:rPr>
      </w:pPr>
      <w:r>
        <w:rPr>
          <w:b w:val="false"/>
          <w:sz w:val="18"/>
          <w:u w:val="none"/>
        </w:rPr>
        <w:t>See attachment A</w:t>
      </w:r>
    </w:p>
    <w:p>
      <w:pPr>
        <w:pStyle w:val="bodytext1"/>
        <w:rPr>
          <w:b/>
          <w:sz w:val="18"/>
          <w:u w:val="none"/>
        </w:rPr>
      </w:pPr>
      <w:r>
        <w:rPr>
          <w:b/>
          <w:sz w:val="18"/>
          <w:u w:val="none"/>
        </w:rPr>
      </w:r>
    </w:p>
    <w:p>
      <w:pPr>
        <w:pStyle w:val="bodytext1"/>
        <w:ind w:start="0" w:end="0"/>
        <w:rPr>
          <w:sz w:val="18"/>
        </w:rPr>
      </w:pPr>
      <w:r>
        <w:rPr>
          <w:sz w:val="18"/>
        </w:rPr>
        <w:t>This proposal is confidential. Both parties agree that neither this proposal nor any subsequent award will be disclosed to a third party or be subject to a press release without the prior approval of both parties.</w:t>
      </w:r>
      <w:r>
        <w:br w:type="page"/>
      </w:r>
    </w:p>
    <w:p>
      <w:pPr>
        <w:pStyle w:val="bodytext1"/>
        <w:jc w:val="center"/>
        <w:rPr>
          <w:b/>
        </w:rPr>
      </w:pPr>
      <w:r>
        <w:rPr>
          <w:b/>
        </w:rPr>
        <w:t>ATTACHMENT A</w:t>
      </w:r>
    </w:p>
    <w:p>
      <w:pPr>
        <w:pStyle w:val="bodytext1"/>
        <w:jc w:val="center"/>
        <w:rPr>
          <w:b/>
        </w:rPr>
      </w:pPr>
      <w:r>
        <w:rPr>
          <w:b/>
        </w:rPr>
        <w:t>REIMBURSEMENT SCHEDULE</w:t>
      </w:r>
    </w:p>
    <w:p>
      <w:pPr>
        <w:pStyle w:val="bodytext1"/>
        <w:jc w:val="center"/>
        <w:rPr>
          <w:b/>
        </w:rPr>
      </w:pPr>
      <w:r>
        <w:rPr>
          <w:b/>
        </w:rPr>
      </w:r>
    </w:p>
    <w:p>
      <w:pPr>
        <w:pStyle w:val="bodytext1"/>
        <w:jc w:val="center"/>
        <w:rPr/>
      </w:pPr>
      <w:r>
        <w:rPr/>
        <w:t>Fee Basis</w:t>
      </w:r>
    </w:p>
    <w:p>
      <w:pPr>
        <w:pStyle w:val="bodytext1"/>
        <w:jc w:val="center"/>
        <w:rPr/>
      </w:pPr>
      <w:r>
        <w:rPr/>
      </w:r>
    </w:p>
    <w:p>
      <w:pPr>
        <w:pStyle w:val="bodytext1"/>
        <w:rPr>
          <w:b/>
        </w:rPr>
      </w:pPr>
      <w:r>
        <w:rPr>
          <w:b/>
        </w:rPr>
        <w:t>JACOBS-SIRRINE CONSULTANTS’ fees for the third quarter, 2001 are as follows:</w:t>
      </w:r>
    </w:p>
    <w:p>
      <w:pPr>
        <w:pStyle w:val="bodytext1"/>
        <w:rPr>
          <w:b/>
        </w:rPr>
      </w:pPr>
      <w:r>
        <w:rPr>
          <w:b/>
        </w:rPr>
      </w:r>
    </w:p>
    <w:p>
      <w:pPr>
        <w:pStyle w:val="bodytext1"/>
        <w:rPr/>
      </w:pPr>
      <w:r>
        <w:rPr/>
        <w:tab/>
        <w:tab/>
        <w:t xml:space="preserve">Officers </w:t>
        <w:tab/>
        <w:tab/>
        <w:tab/>
        <w:tab/>
        <w:tab/>
        <w:t>US$ 2,250/day</w:t>
      </w:r>
    </w:p>
    <w:p>
      <w:pPr>
        <w:pStyle w:val="bodytext1"/>
        <w:rPr/>
      </w:pPr>
      <w:r>
        <w:rPr/>
      </w:r>
    </w:p>
    <w:p>
      <w:pPr>
        <w:pStyle w:val="bodytext1"/>
        <w:rPr/>
      </w:pPr>
      <w:r>
        <w:rPr/>
        <w:tab/>
        <w:tab/>
        <w:t>Group Manager</w:t>
        <w:tab/>
        <w:tab/>
        <w:tab/>
        <w:tab/>
        <w:t>US$ 1,800/day</w:t>
      </w:r>
    </w:p>
    <w:p>
      <w:pPr>
        <w:pStyle w:val="bodytext1"/>
        <w:rPr/>
      </w:pPr>
      <w:r>
        <w:rPr/>
      </w:r>
    </w:p>
    <w:p>
      <w:pPr>
        <w:pStyle w:val="bodytext1"/>
        <w:rPr/>
      </w:pPr>
      <w:r>
        <w:rPr/>
        <w:tab/>
        <w:tab/>
        <w:t>Senior Consultant</w:t>
        <w:tab/>
        <w:tab/>
        <w:tab/>
        <w:tab/>
        <w:t>US$ 1,600/day</w:t>
      </w:r>
    </w:p>
    <w:p>
      <w:pPr>
        <w:pStyle w:val="bodytext1"/>
        <w:rPr/>
      </w:pPr>
      <w:r>
        <w:rPr/>
      </w:r>
    </w:p>
    <w:p>
      <w:pPr>
        <w:pStyle w:val="bodytext1"/>
        <w:rPr/>
      </w:pPr>
      <w:r>
        <w:rPr/>
        <w:tab/>
        <w:tab/>
        <w:t>Consultant</w:t>
        <w:tab/>
        <w:tab/>
        <w:tab/>
        <w:tab/>
        <w:tab/>
        <w:t>US$ 1,250/day</w:t>
      </w:r>
    </w:p>
    <w:p>
      <w:pPr>
        <w:pStyle w:val="bodytext1"/>
        <w:rPr/>
      </w:pPr>
      <w:r>
        <w:rPr/>
      </w:r>
    </w:p>
    <w:p>
      <w:pPr>
        <w:pStyle w:val="bodytext1"/>
        <w:rPr/>
      </w:pPr>
      <w:r>
        <w:rPr/>
        <w:tab/>
        <w:tab/>
        <w:t>Senior Analyst</w:t>
        <w:tab/>
        <w:tab/>
        <w:tab/>
        <w:tab/>
        <w:tab/>
        <w:t>US$    800/day</w:t>
      </w:r>
    </w:p>
    <w:p>
      <w:pPr>
        <w:pStyle w:val="bodytext1"/>
        <w:rPr/>
      </w:pPr>
      <w:r>
        <w:rPr/>
      </w:r>
    </w:p>
    <w:p>
      <w:pPr>
        <w:pStyle w:val="bodytext1"/>
        <w:rPr/>
      </w:pPr>
      <w:r>
        <w:rPr/>
        <w:tab/>
        <w:tab/>
        <w:t>Technical Aid</w:t>
        <w:tab/>
        <w:tab/>
        <w:tab/>
        <w:tab/>
        <w:tab/>
        <w:t>US$    800/day</w:t>
      </w:r>
    </w:p>
    <w:p>
      <w:pPr>
        <w:pStyle w:val="bodytext1"/>
        <w:rPr/>
      </w:pPr>
      <w:r>
        <w:rPr/>
      </w:r>
    </w:p>
    <w:p>
      <w:pPr>
        <w:pStyle w:val="bodytext1"/>
        <w:rPr/>
      </w:pPr>
      <w:r>
        <w:rPr/>
        <w:tab/>
        <w:tab/>
        <w:t>Office Manager</w:t>
        <w:tab/>
        <w:tab/>
        <w:tab/>
        <w:tab/>
        <w:t>US$    800/day</w:t>
      </w:r>
    </w:p>
    <w:p>
      <w:pPr>
        <w:pStyle w:val="bodytext1"/>
        <w:rPr/>
      </w:pPr>
      <w:r>
        <w:rPr/>
      </w:r>
    </w:p>
    <w:p>
      <w:pPr>
        <w:pStyle w:val="bodytext1"/>
        <w:rPr>
          <w:b/>
        </w:rPr>
      </w:pPr>
      <w:r>
        <w:rPr>
          <w:b/>
        </w:rPr>
        <w:t>Standard billing terms are as follows:</w:t>
      </w:r>
    </w:p>
    <w:p>
      <w:pPr>
        <w:pStyle w:val="bodytext1"/>
        <w:rPr>
          <w:b/>
        </w:rPr>
      </w:pPr>
      <w:r>
        <w:rPr>
          <w:b/>
        </w:rPr>
      </w:r>
    </w:p>
    <w:p>
      <w:pPr>
        <w:pStyle w:val="bodytext1"/>
        <w:rPr/>
      </w:pPr>
      <w:r>
        <w:rPr/>
        <w:t>1.</w:t>
        <w:tab/>
        <w:t>-All staff members are billed in terms of actual hours worked.</w:t>
      </w:r>
    </w:p>
    <w:p>
      <w:pPr>
        <w:pStyle w:val="bodytext1"/>
        <w:rPr/>
      </w:pPr>
      <w:r>
        <w:rPr/>
      </w:r>
    </w:p>
    <w:p>
      <w:pPr>
        <w:pStyle w:val="bodytext1"/>
        <w:rPr/>
      </w:pPr>
      <w:r>
        <w:rPr/>
        <w:t>2.</w:t>
        <w:tab/>
        <w:t xml:space="preserve">-In addition to the fees quoted above, </w:t>
      </w:r>
      <w:r>
        <w:rPr>
          <w:b/>
        </w:rPr>
        <w:t>JACOBS-SIRRINE CONSULTANTS</w:t>
      </w:r>
      <w:r>
        <w:rPr/>
        <w:t xml:space="preserve"> will be </w:t>
        <w:tab/>
        <w:t>reimbursed for direct expenses such as set forth below:</w:t>
      </w:r>
    </w:p>
    <w:p>
      <w:pPr>
        <w:pStyle w:val="bodytext1"/>
        <w:rPr/>
      </w:pPr>
      <w:r>
        <w:rPr>
          <w:sz w:val="16"/>
        </w:rPr>
        <w:tab/>
        <w:t>-</w:t>
      </w:r>
      <w:r>
        <w:rPr/>
        <w:t xml:space="preserve">Accounting, reproduction, and other project related office charges (referred to </w:t>
      </w:r>
    </w:p>
    <w:p>
      <w:pPr>
        <w:pStyle w:val="bodytext1"/>
        <w:rPr/>
      </w:pPr>
      <w:r>
        <w:rPr/>
        <w:tab/>
        <w:t>as disbursements) at 6% of professional fees, unless specified otherwise.</w:t>
      </w:r>
    </w:p>
    <w:p>
      <w:pPr>
        <w:pStyle w:val="bodytext1"/>
        <w:rPr/>
      </w:pPr>
      <w:r>
        <w:rPr/>
      </w:r>
    </w:p>
    <w:p>
      <w:pPr>
        <w:pStyle w:val="bodytext1"/>
        <w:rPr/>
      </w:pPr>
      <w:r>
        <w:rPr/>
        <w:tab/>
        <w:t xml:space="preserve">-All direct charges (travel and living, communications, laboratory testing </w:t>
        <w:tab/>
        <w:tab/>
        <w:tab/>
        <w:t xml:space="preserve">expenses, etc.) at actual cost to </w:t>
      </w:r>
      <w:r>
        <w:rPr>
          <w:b/>
        </w:rPr>
        <w:t>JACOBS-SIRRINE CONSULTANTS</w:t>
      </w:r>
      <w:r>
        <w:rPr/>
        <w:t>.</w:t>
      </w:r>
    </w:p>
    <w:p>
      <w:pPr>
        <w:pStyle w:val="bodytext1"/>
        <w:rPr/>
      </w:pPr>
      <w:r>
        <w:rPr/>
      </w:r>
    </w:p>
    <w:p>
      <w:pPr>
        <w:pStyle w:val="bodytext1"/>
        <w:rPr/>
      </w:pPr>
      <w:r>
        <w:rPr/>
        <w:tab/>
        <w:t xml:space="preserve">-Outside consultants and contract employees will be billed at rates as itemized </w:t>
        <w:tab/>
        <w:tab/>
        <w:t>above unless specified otherwise.</w:t>
      </w:r>
    </w:p>
    <w:p>
      <w:pPr>
        <w:pStyle w:val="bodytext1"/>
        <w:rPr/>
      </w:pPr>
      <w:r>
        <w:rPr/>
      </w:r>
    </w:p>
    <w:p>
      <w:pPr>
        <w:pStyle w:val="bodytext1"/>
        <w:rPr/>
      </w:pPr>
      <w:r>
        <w:rPr/>
        <w:t>3.</w:t>
        <w:tab/>
        <w:t xml:space="preserve">-Unless otherwise stipulated, </w:t>
      </w:r>
      <w:r>
        <w:rPr>
          <w:b/>
        </w:rPr>
        <w:t>JACOBS-SIRRINE CONSULTANTS</w:t>
      </w:r>
      <w:r>
        <w:rPr/>
        <w:t xml:space="preserve"> will bill clients </w:t>
        <w:tab/>
        <w:t xml:space="preserve">once each month for work completed during the previous month.  Payment is due </w:t>
        <w:tab/>
        <w:t xml:space="preserve">upon </w:t>
      </w:r>
    </w:p>
    <w:p>
      <w:pPr>
        <w:pStyle w:val="bodytext1"/>
        <w:ind w:firstLine="720" w:end="0"/>
        <w:rPr/>
      </w:pPr>
      <w:r>
        <w:rPr/>
        <w:t>receipt.  A 1.5% finance charge is applied each month to all invoices 30 days past due.</w:t>
      </w:r>
    </w:p>
    <w:p>
      <w:pPr>
        <w:pStyle w:val="bodytext1"/>
        <w:rPr/>
      </w:pPr>
      <w:r>
        <w:rPr/>
      </w:r>
    </w:p>
    <w:p>
      <w:pPr>
        <w:pStyle w:val="bodytext1"/>
        <w:rPr/>
      </w:pPr>
      <w:r>
        <w:rPr>
          <w:i/>
        </w:rPr>
        <w:t xml:space="preserve">*  </w:t>
      </w:r>
      <w:r>
        <w:rPr>
          <w:b/>
          <w:i/>
        </w:rPr>
        <w:t>JACOBS-SIRRINE CONSULTANTS</w:t>
      </w:r>
      <w:r>
        <w:rPr>
          <w:i/>
        </w:rPr>
        <w:t xml:space="preserve"> reserves the right to revise per diem fees subject to thirty days’ notice.</w:t>
      </w:r>
    </w:p>
    <w:p>
      <w:pPr>
        <w:pStyle w:val="bodytext1"/>
        <w:rPr>
          <w:sz w:val="16"/>
        </w:rPr>
      </w:pPr>
      <w:r>
        <w:rPr>
          <w:sz w:val="16"/>
        </w:rPr>
      </w:r>
    </w:p>
    <w:sectPr>
      <w:footerReference w:type="default" r:id="rId2"/>
      <w:type w:val="nextPage"/>
      <w:pgSz w:w="12240" w:h="15840"/>
      <w:pgMar w:left="1728" w:right="720" w:gutter="0" w:header="0" w:top="28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/mnt/main-storage/datasets/enron-docs/doc/EnronWoodSpeciePulpRevised.doc</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283"/>
        </w:tabs>
        <w:ind w:start="567" w:hanging="283"/>
      </w:pPr>
      <w:rPr>
        <w:rFonts w:ascii="Symbol" w:hAnsi="Symbol" w:cs="Symbol" w:hint="default"/>
        <w:sz w:val="16"/>
      </w:rPr>
    </w:lvl>
  </w:abstractNum>
  <w:abstractNum w:abstractNumId="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St1z0">
    <w:name w:val="WW8NumSt1z0"/>
    <w:qFormat/>
    <w:rPr>
      <w:rFonts w:ascii="Symbol" w:hAnsi="Symbol" w:cs="Symbol"/>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next w:val="bodytext1"/>
    <w:pPr>
      <w:widowControl/>
      <w:bidi w:val="0"/>
    </w:pPr>
    <w:rPr>
      <w:rFonts w:ascii="Times New Roman" w:hAnsi="Times New Roman" w:eastAsia="Times New Roman" w:cs="Times New Roman"/>
      <w:b/>
      <w:color w:val="auto"/>
      <w:sz w:val="24"/>
      <w:szCs w:val="20"/>
      <w:u w:val="single"/>
      <w:lang w:val="en-US" w:eastAsia="en-CA" w:bidi="ar-S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1">
    <w:name w:val="body text1"/>
    <w:qFormat/>
    <w:pPr>
      <w:widowControl/>
      <w:bidi w:val="0"/>
      <w:ind w:hanging="0" w:start="360" w:end="0"/>
    </w:pPr>
    <w:rPr>
      <w:rFonts w:ascii="Times New Roman" w:hAnsi="Times New Roman" w:eastAsia="Times New Roman" w:cs="Times New Roman"/>
      <w:color w:val="auto"/>
      <w:sz w:val="24"/>
      <w:szCs w:val="20"/>
      <w:lang w:val="en-US" w:bidi="ar-SA" w:eastAsia="zh-CN"/>
    </w:rPr>
  </w:style>
  <w:style w:type="paragraph" w:styleId="bullet1">
    <w:name w:val="bullet1"/>
    <w:basedOn w:val="BodyText"/>
    <w:qFormat/>
    <w:pPr>
      <w:numPr>
        <w:ilvl w:val="0"/>
        <w:numId w:val="2"/>
      </w:numPr>
      <w:spacing w:before="100" w:after="100"/>
      <w:ind w:hanging="284" w:start="568" w:end="0"/>
    </w:pPr>
    <w:rPr>
      <w:b w:val="false"/>
      <w:u w:val="none"/>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Ltrprop.dot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2001-10-02T19:08:00Z</dcterms:created>
  <dc:creator>Jacobs Engineering Group</dc:creator>
  <dc:description/>
  <dc:language>en-CA</dc:language>
  <cp:lastModifiedBy>Jacobs-Sirrine Consultants</cp:lastModifiedBy>
  <cp:lastPrinted>2001-08-22T14:46:00Z</cp:lastPrinted>
  <dcterms:modified xsi:type="dcterms:W3CDTF">2001-10-02T19:09:00Z</dcterms:modified>
  <cp:revision>3</cp:revision>
  <dc:subject/>
  <dc:title>Date</dc:title>
</cp:coreProperties>
</file>