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lockText"/>
        <w:rPr/>
      </w:pPr>
      <w:r>
        <w:rPr/>
        <w:t>RESOLUTION OF THE COUNCIL OF THE CITY OF PALO ALTO AUTHORIZING THE CITY MANAGER TO EXECUTE THE ENFOLIO® MASTER FIRM PURCHASE/ SALE AGREEMENT WITH ENRON NORTH AMERICA CORP.</w:t>
      </w:r>
    </w:p>
    <w:p>
      <w:pPr>
        <w:pStyle w:val="Normal"/>
        <w:rPr/>
      </w:pPr>
      <w:r>
        <w:rPr/>
      </w:r>
    </w:p>
    <w:p>
      <w:pPr>
        <w:pStyle w:val="Normal"/>
        <w:rPr/>
      </w:pPr>
      <w:r>
        <w:rPr/>
      </w:r>
    </w:p>
    <w:p>
      <w:pPr>
        <w:pStyle w:val="Normal"/>
        <w:rPr/>
      </w:pPr>
      <w:r>
        <w:rPr/>
      </w:r>
    </w:p>
    <w:p>
      <w:pPr>
        <w:pStyle w:val="Normal"/>
        <w:ind w:firstLine="1440" w:end="0"/>
        <w:jc w:val="both"/>
        <w:rPr/>
      </w:pPr>
      <w:r>
        <w:rPr/>
        <w:t>WHEREAS, the City of Palo Alto (“City”) is a municipal corporation and a charter city, duly and validly created, organized and existing under the constitution and laws of the State of California;</w:t>
      </w:r>
    </w:p>
    <w:p>
      <w:pPr>
        <w:pStyle w:val="Normal"/>
        <w:ind w:firstLine="1440" w:end="0"/>
        <w:jc w:val="both"/>
        <w:rPr/>
      </w:pPr>
      <w:r>
        <w:rPr/>
      </w:r>
    </w:p>
    <w:p>
      <w:pPr>
        <w:pStyle w:val="Normal"/>
        <w:ind w:firstLine="1440" w:end="0"/>
        <w:jc w:val="both"/>
        <w:rPr/>
      </w:pPr>
      <w:r>
        <w:rPr/>
        <w:t>WHEREAS, the City has the full legal right, power and authority to execute contracts for the purchase of electricity and natural gas under California law, the Charter of the City of Palo Alto and the Palo Alto Municipal Code;</w:t>
      </w:r>
    </w:p>
    <w:p>
      <w:pPr>
        <w:pStyle w:val="Normal"/>
        <w:ind w:firstLine="1440" w:end="0"/>
        <w:jc w:val="both"/>
        <w:rPr/>
      </w:pPr>
      <w:r>
        <w:rPr/>
      </w:r>
    </w:p>
    <w:p>
      <w:pPr>
        <w:pStyle w:val="Normal"/>
        <w:ind w:firstLine="1440" w:end="0"/>
        <w:jc w:val="both"/>
        <w:rPr/>
      </w:pPr>
      <w:r>
        <w:rPr/>
        <w:t>WHEREAS, the City wishes to procure electrical capacity and energy and/or natural gas from Enron North American Corp. (“Enron”) for delivery to the City for consumption by its utility customers;</w:t>
      </w:r>
    </w:p>
    <w:p>
      <w:pPr>
        <w:pStyle w:val="Normal"/>
        <w:ind w:firstLine="1440" w:end="0"/>
        <w:jc w:val="both"/>
        <w:rPr/>
      </w:pPr>
      <w:r>
        <w:rPr/>
      </w:r>
    </w:p>
    <w:p>
      <w:pPr>
        <w:pStyle w:val="Normal"/>
        <w:ind w:firstLine="1440" w:end="0"/>
        <w:jc w:val="both"/>
        <w:rPr/>
      </w:pPr>
      <w:r>
        <w:rPr/>
        <w:t>NOW, THEREFORE, the Council of the City of Palo Alto does hereby RESOLVE as follows:</w:t>
      </w:r>
    </w:p>
    <w:p>
      <w:pPr>
        <w:pStyle w:val="Normal"/>
        <w:ind w:firstLine="1440" w:end="0"/>
        <w:jc w:val="both"/>
        <w:rPr/>
      </w:pPr>
      <w:r>
        <w:rPr/>
      </w:r>
    </w:p>
    <w:p>
      <w:pPr>
        <w:pStyle w:val="Normal"/>
        <w:ind w:firstLine="1440" w:end="0"/>
        <w:jc w:val="both"/>
        <w:rPr/>
      </w:pPr>
      <w:r>
        <w:rPr>
          <w:u w:val="single"/>
        </w:rPr>
        <w:t>SECTION 1</w:t>
      </w:r>
      <w:r>
        <w:rPr/>
        <w:t>.  The Council hereby authorizes the City Manager to execute the Enfolio® Master Firm Purchase/Sale Agreement (“Agreement”) with Enron and to undertake all action necessary, to deliver and perform its obligations under the Agreement.</w:t>
      </w:r>
    </w:p>
    <w:p>
      <w:pPr>
        <w:pStyle w:val="Normal"/>
        <w:ind w:firstLine="1440" w:end="0"/>
        <w:jc w:val="both"/>
        <w:rPr/>
      </w:pPr>
      <w:r>
        <w:rPr/>
      </w:r>
    </w:p>
    <w:p>
      <w:pPr>
        <w:pStyle w:val="Normal"/>
        <w:ind w:firstLine="1440" w:end="0"/>
        <w:jc w:val="both"/>
        <w:rPr/>
      </w:pPr>
      <w:r>
        <w:rPr>
          <w:u w:val="single"/>
        </w:rPr>
        <w:t>SECTION 2</w:t>
      </w:r>
      <w:r>
        <w:rPr/>
        <w:t>.  The Council finds that the adoption of this resolution does not constitute a project under the California Environmental Quality Act and the CEQA Guidelines and, therefore, no environment assessment is required.</w:t>
      </w:r>
    </w:p>
    <w:p>
      <w:pPr>
        <w:pStyle w:val="Normal"/>
        <w:ind w:firstLine="1440" w:end="0"/>
        <w:rPr/>
      </w:pPr>
      <w:r>
        <w:rPr/>
      </w:r>
    </w:p>
    <w:p>
      <w:pPr>
        <w:pStyle w:val="Normal"/>
        <w:tabs>
          <w:tab w:val="clear" w:pos="720"/>
          <w:tab w:val="left" w:pos="-1080" w:leader="none"/>
          <w:tab w:val="left" w:pos="-720" w:leader="none"/>
          <w:tab w:val="left" w:pos="0" w:leader="none"/>
          <w:tab w:val="left" w:pos="1170"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uto" w:line="216"/>
        <w:jc w:val="both"/>
        <w:rPr/>
      </w:pPr>
      <w:r>
        <w:rPr>
          <w:rFonts w:eastAsia="Courier New"/>
        </w:rPr>
        <w:t xml:space="preserve">         </w:t>
      </w:r>
      <w:r>
        <w:rPr>
          <w:u w:val="single"/>
        </w:rPr>
        <w:t>SECTION 3</w:t>
      </w:r>
      <w:r>
        <w:rPr/>
        <w:t>.  The Council finds that the adoption of this resolution does not constitute a project under the Califor</w:t>
        <w:softHyphen/>
        <w:t>nia Environ</w:t>
        <w:softHyphen/>
        <w:t>men</w:t>
        <w:softHyphen/>
        <w:t>tal Quality Act, California Public Resources Code section 21080, subdivision (b)(8).</w:t>
      </w:r>
    </w:p>
    <w:p>
      <w:pPr>
        <w:pStyle w:val="Normal"/>
        <w:tabs>
          <w:tab w:val="clear" w:pos="720"/>
          <w:tab w:val="left" w:pos="1152" w:leader="none"/>
        </w:tabs>
        <w:spacing w:lineRule="auto" w:line="216"/>
        <w:jc w:val="both"/>
        <w:rPr>
          <w:sz w:val="21"/>
        </w:rPr>
      </w:pPr>
      <w:r>
        <w:rPr>
          <w:sz w:val="21"/>
        </w:rPr>
        <w:tab/>
      </w:r>
    </w:p>
    <w:p>
      <w:pPr>
        <w:pStyle w:val="Normal"/>
        <w:tabs>
          <w:tab w:val="clear" w:pos="720"/>
          <w:tab w:val="left" w:pos="1152" w:leader="none"/>
        </w:tabs>
        <w:spacing w:lineRule="auto" w:line="216"/>
        <w:jc w:val="both"/>
        <w:rPr/>
      </w:pPr>
      <w:r>
        <w:rPr/>
        <w:t>INTRODUCED AND PASSED:</w:t>
      </w:r>
    </w:p>
    <w:p>
      <w:pPr>
        <w:pStyle w:val="Normal"/>
        <w:tabs>
          <w:tab w:val="clear" w:pos="720"/>
          <w:tab w:val="left" w:pos="1152" w:leader="none"/>
        </w:tabs>
        <w:spacing w:lineRule="auto" w:line="216"/>
        <w:jc w:val="both"/>
        <w:rPr/>
      </w:pPr>
      <w:r>
        <w:rPr/>
      </w:r>
    </w:p>
    <w:p>
      <w:pPr>
        <w:pStyle w:val="Normal"/>
        <w:tabs>
          <w:tab w:val="clear" w:pos="720"/>
          <w:tab w:val="left" w:pos="1152" w:leader="none"/>
        </w:tabs>
        <w:spacing w:lineRule="auto" w:line="216"/>
        <w:jc w:val="both"/>
        <w:rPr/>
      </w:pPr>
      <w:r>
        <w:rPr/>
        <w:t>AYES:</w:t>
      </w:r>
    </w:p>
    <w:p>
      <w:pPr>
        <w:pStyle w:val="Normal"/>
        <w:tabs>
          <w:tab w:val="clear" w:pos="720"/>
          <w:tab w:val="left" w:pos="1152" w:leader="none"/>
        </w:tabs>
        <w:spacing w:lineRule="auto" w:line="216"/>
        <w:jc w:val="both"/>
        <w:rPr/>
      </w:pPr>
      <w:r>
        <w:rPr/>
      </w:r>
    </w:p>
    <w:p>
      <w:pPr>
        <w:pStyle w:val="Normal"/>
        <w:tabs>
          <w:tab w:val="clear" w:pos="720"/>
          <w:tab w:val="left" w:pos="1152" w:leader="none"/>
        </w:tabs>
        <w:spacing w:lineRule="auto" w:line="216"/>
        <w:jc w:val="both"/>
        <w:rPr/>
      </w:pPr>
      <w:r>
        <w:rPr/>
        <w:t>NOES:</w:t>
      </w:r>
    </w:p>
    <w:p>
      <w:pPr>
        <w:pStyle w:val="Normal"/>
        <w:tabs>
          <w:tab w:val="clear" w:pos="720"/>
          <w:tab w:val="left" w:pos="1152" w:leader="none"/>
        </w:tabs>
        <w:spacing w:lineRule="auto" w:line="216"/>
        <w:jc w:val="both"/>
        <w:rPr/>
      </w:pPr>
      <w:r>
        <w:rPr/>
      </w:r>
    </w:p>
    <w:p>
      <w:pPr>
        <w:pStyle w:val="Normal"/>
        <w:tabs>
          <w:tab w:val="clear" w:pos="720"/>
          <w:tab w:val="left" w:pos="1152" w:leader="none"/>
        </w:tabs>
        <w:spacing w:lineRule="auto" w:line="216"/>
        <w:jc w:val="both"/>
        <w:rPr/>
      </w:pPr>
      <w:r>
        <w:rPr/>
        <w:t>ABSENT:</w:t>
      </w:r>
    </w:p>
    <w:p>
      <w:pPr>
        <w:pStyle w:val="Normal"/>
        <w:tabs>
          <w:tab w:val="clear" w:pos="720"/>
          <w:tab w:val="left" w:pos="1152" w:leader="none"/>
        </w:tabs>
        <w:spacing w:lineRule="auto" w:line="216"/>
        <w:jc w:val="both"/>
        <w:rPr/>
      </w:pPr>
      <w:r>
        <w:rPr/>
      </w:r>
    </w:p>
    <w:p>
      <w:pPr>
        <w:pStyle w:val="Normal"/>
        <w:tabs>
          <w:tab w:val="clear" w:pos="720"/>
          <w:tab w:val="left" w:pos="1152" w:leader="none"/>
        </w:tabs>
        <w:spacing w:lineRule="auto" w:line="216"/>
        <w:jc w:val="both"/>
        <w:rPr>
          <w:sz w:val="22"/>
        </w:rPr>
      </w:pPr>
      <w:r>
        <w:rPr/>
        <w:t>ABSTENTIONS:</w:t>
      </w:r>
    </w:p>
    <w:p>
      <w:pPr>
        <w:pStyle w:val="Normal"/>
        <w:tabs>
          <w:tab w:val="clear" w:pos="720"/>
          <w:tab w:val="left" w:pos="1152" w:leader="none"/>
        </w:tabs>
        <w:spacing w:lineRule="auto" w:line="216"/>
        <w:jc w:val="both"/>
        <w:rPr>
          <w:sz w:val="21"/>
        </w:rPr>
      </w:pPr>
      <w:r>
        <w:rPr>
          <w:sz w:val="21"/>
        </w:rPr>
      </w:r>
    </w:p>
    <w:p>
      <w:pPr>
        <w:pStyle w:val="Normal"/>
        <w:tabs>
          <w:tab w:val="clear" w:pos="720"/>
          <w:tab w:val="left" w:pos="1152" w:leader="none"/>
        </w:tabs>
        <w:spacing w:lineRule="auto" w:line="216"/>
        <w:jc w:val="both"/>
        <w:rPr/>
      </w:pPr>
      <w:r>
        <w:rPr/>
        <w:t>ATTEST:</w:t>
        <w:tab/>
        <w:tab/>
        <w:tab/>
        <w:tab/>
        <w:tab/>
        <w:tab/>
        <w:t>APPROVED:</w:t>
      </w:r>
    </w:p>
    <w:p>
      <w:pPr>
        <w:pStyle w:val="Normal"/>
        <w:tabs>
          <w:tab w:val="clear" w:pos="720"/>
          <w:tab w:val="left" w:pos="1152" w:leader="none"/>
        </w:tabs>
        <w:spacing w:lineRule="auto" w:line="216"/>
        <w:jc w:val="both"/>
        <w:rPr>
          <w:sz w:val="21"/>
        </w:rPr>
      </w:pPr>
      <w:r>
        <w:rPr>
          <w:sz w:val="21"/>
        </w:rPr>
      </w:r>
    </w:p>
    <w:p>
      <w:pPr>
        <w:pStyle w:val="Normal"/>
        <w:tabs>
          <w:tab w:val="clear" w:pos="720"/>
          <w:tab w:val="left" w:pos="1152" w:leader="none"/>
        </w:tabs>
        <w:spacing w:lineRule="auto" w:line="216"/>
        <w:jc w:val="both"/>
        <w:rPr>
          <w:sz w:val="21"/>
        </w:rPr>
      </w:pPr>
      <w:r>
        <w:rPr>
          <w:sz w:val="21"/>
        </w:rPr>
        <w:t>______________________________</w:t>
        <w:tab/>
        <w:t>______________________________</w:t>
      </w:r>
    </w:p>
    <w:p>
      <w:pPr>
        <w:pStyle w:val="Normal"/>
        <w:tabs>
          <w:tab w:val="clear" w:pos="720"/>
          <w:tab w:val="left" w:pos="1152" w:leader="none"/>
        </w:tabs>
        <w:spacing w:lineRule="auto" w:line="216"/>
        <w:jc w:val="both"/>
        <w:rPr/>
      </w:pPr>
      <w:r>
        <w:rPr/>
        <w:t>City Clerk</w:t>
        <w:tab/>
        <w:tab/>
        <w:tab/>
        <w:tab/>
        <w:t>Mayor</w:t>
      </w:r>
    </w:p>
    <w:p>
      <w:pPr>
        <w:pStyle w:val="Normal"/>
        <w:tabs>
          <w:tab w:val="clear" w:pos="720"/>
          <w:tab w:val="left" w:pos="1152" w:leader="none"/>
        </w:tabs>
        <w:spacing w:lineRule="auto" w:line="216"/>
        <w:jc w:val="both"/>
        <w:rPr>
          <w:sz w:val="21"/>
        </w:rPr>
      </w:pPr>
      <w:r>
        <w:rPr>
          <w:sz w:val="21"/>
        </w:rPr>
      </w:r>
    </w:p>
    <w:p>
      <w:pPr>
        <w:pStyle w:val="Normal"/>
        <w:tabs>
          <w:tab w:val="clear" w:pos="720"/>
          <w:tab w:val="left" w:pos="1152" w:leader="none"/>
        </w:tabs>
        <w:spacing w:lineRule="auto" w:line="216"/>
        <w:jc w:val="both"/>
        <w:rPr/>
      </w:pPr>
      <w:r>
        <w:rPr/>
        <w:t>APPROVED AS TO FORM:</w:t>
      </w:r>
      <w:r>
        <w:rPr>
          <w:sz w:val="21"/>
        </w:rPr>
        <w:tab/>
        <w:tab/>
        <w:t>______________________________</w:t>
      </w:r>
    </w:p>
    <w:p>
      <w:pPr>
        <w:pStyle w:val="Normal"/>
        <w:tabs>
          <w:tab w:val="clear" w:pos="720"/>
          <w:tab w:val="left" w:pos="1152" w:leader="none"/>
        </w:tabs>
        <w:spacing w:lineRule="auto" w:line="216"/>
        <w:jc w:val="both"/>
        <w:rPr/>
      </w:pPr>
      <w:r>
        <w:rPr>
          <w:sz w:val="21"/>
        </w:rPr>
        <w:tab/>
        <w:tab/>
        <w:tab/>
        <w:tab/>
        <w:tab/>
        <w:tab/>
      </w:r>
      <w:r>
        <w:rPr/>
        <w:t>City Manager</w:t>
      </w:r>
    </w:p>
    <w:p>
      <w:pPr>
        <w:pStyle w:val="Normal"/>
        <w:tabs>
          <w:tab w:val="clear" w:pos="720"/>
          <w:tab w:val="left" w:pos="1152" w:leader="none"/>
        </w:tabs>
        <w:spacing w:lineRule="auto" w:line="216"/>
        <w:jc w:val="both"/>
        <w:rPr>
          <w:sz w:val="21"/>
        </w:rPr>
      </w:pPr>
      <w:r>
        <w:rPr>
          <w:sz w:val="21"/>
        </w:rPr>
        <w:t>______________________________</w:t>
      </w:r>
    </w:p>
    <w:p>
      <w:pPr>
        <w:pStyle w:val="Normal"/>
        <w:tabs>
          <w:tab w:val="clear" w:pos="720"/>
          <w:tab w:val="left" w:pos="1152" w:leader="none"/>
        </w:tabs>
        <w:spacing w:lineRule="auto" w:line="216"/>
        <w:jc w:val="both"/>
        <w:rPr/>
      </w:pPr>
      <w:r>
        <w:rPr/>
        <w:t>Senior Asst. City Attorney</w:t>
      </w:r>
      <w:r>
        <w:rPr>
          <w:sz w:val="21"/>
        </w:rPr>
        <w:tab/>
        <w:t>______________________________</w:t>
      </w:r>
    </w:p>
    <w:p>
      <w:pPr>
        <w:pStyle w:val="Normal"/>
        <w:tabs>
          <w:tab w:val="clear" w:pos="720"/>
          <w:tab w:val="left" w:pos="1152" w:leader="none"/>
        </w:tabs>
        <w:spacing w:lineRule="auto" w:line="216"/>
        <w:jc w:val="both"/>
        <w:rPr/>
      </w:pPr>
      <w:r>
        <w:rPr>
          <w:sz w:val="21"/>
        </w:rPr>
        <w:tab/>
        <w:tab/>
        <w:tab/>
        <w:tab/>
        <w:tab/>
        <w:tab/>
      </w:r>
      <w:r>
        <w:rPr/>
        <w:t>Director of Utilities</w:t>
      </w:r>
    </w:p>
    <w:p>
      <w:pPr>
        <w:pStyle w:val="Normal"/>
        <w:tabs>
          <w:tab w:val="clear" w:pos="720"/>
          <w:tab w:val="left" w:pos="1152" w:leader="none"/>
        </w:tabs>
        <w:spacing w:lineRule="auto" w:line="216"/>
        <w:jc w:val="both"/>
        <w:rPr>
          <w:sz w:val="21"/>
        </w:rPr>
      </w:pPr>
      <w:r>
        <w:rPr>
          <w:sz w:val="21"/>
        </w:rPr>
      </w:r>
    </w:p>
    <w:p>
      <w:pPr>
        <w:pStyle w:val="Normal"/>
        <w:tabs>
          <w:tab w:val="clear" w:pos="720"/>
          <w:tab w:val="left" w:pos="1152" w:leader="none"/>
        </w:tabs>
        <w:spacing w:lineRule="auto" w:line="216"/>
        <w:jc w:val="both"/>
        <w:rPr>
          <w:sz w:val="21"/>
        </w:rPr>
      </w:pPr>
      <w:r>
        <w:rPr>
          <w:sz w:val="21"/>
        </w:rPr>
        <w:tab/>
        <w:tab/>
        <w:tab/>
        <w:tab/>
        <w:tab/>
        <w:tab/>
        <w:t>______________________________</w:t>
      </w:r>
    </w:p>
    <w:p>
      <w:pPr>
        <w:pStyle w:val="Normal"/>
        <w:tabs>
          <w:tab w:val="clear" w:pos="720"/>
          <w:tab w:val="left" w:pos="1152" w:leader="none"/>
        </w:tabs>
        <w:spacing w:lineRule="auto" w:line="216"/>
        <w:jc w:val="both"/>
        <w:rPr/>
      </w:pPr>
      <w:r>
        <w:rPr>
          <w:sz w:val="21"/>
        </w:rPr>
        <w:tab/>
        <w:tab/>
        <w:tab/>
        <w:tab/>
        <w:tab/>
        <w:tab/>
      </w:r>
      <w:r>
        <w:rPr/>
        <w:t>Director of Administrative</w:t>
      </w:r>
    </w:p>
    <w:p>
      <w:pPr>
        <w:pStyle w:val="Normal"/>
        <w:ind w:firstLine="1440" w:end="0"/>
        <w:rPr/>
      </w:pPr>
      <w:r>
        <w:rPr/>
        <w:tab/>
        <w:tab/>
        <w:tab/>
        <w:tab/>
        <w:t xml:space="preserve">  Services</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fldChar w:fldCharType="begin"/>
    </w:r>
    <w:r>
      <w:rPr>
        <w:sz w:val="16"/>
        <w:rFonts w:cs="Times New Roman" w:ascii="Times New Roman" w:hAnsi="Times New Roman"/>
      </w:rPr>
      <w:instrText xml:space="preserve"> DATE \@"yyMMdd" </w:instrText>
    </w:r>
    <w:r>
      <w:rPr>
        <w:sz w:val="16"/>
        <w:rFonts w:cs="Times New Roman" w:ascii="Times New Roman" w:hAnsi="Times New Roman"/>
      </w:rPr>
      <w:fldChar w:fldCharType="separate"/>
    </w:r>
    <w:r>
      <w:rPr>
        <w:sz w:val="16"/>
        <w:rFonts w:cs="Times New Roman" w:ascii="Times New Roman" w:hAnsi="Times New Roman"/>
      </w:rPr>
      <w:t>250928</w:t>
    </w:r>
    <w:r>
      <w:rPr>
        <w:sz w:val="16"/>
        <w:rFonts w:cs="Times New Roman" w:ascii="Times New Roman" w:hAnsi="Times New Roman"/>
      </w:rPr>
      <w:fldChar w:fldCharType="end"/>
    </w:r>
    <w:r>
      <w:rPr>
        <w:rFonts w:cs="Times New Roman" w:ascii="Times New Roman" w:hAnsi="Times New Roman"/>
        <w:sz w:val="16"/>
      </w:rPr>
      <w:t xml:space="preserve"> </w:t>
    </w:r>
    <w:r>
      <w:rPr>
        <w:rFonts w:cs="Times New Roman" w:ascii="Times New Roman" w:hAnsi="Times New Roman"/>
        <w:sz w:val="16"/>
      </w:rPr>
      <w:t>syn 0071982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1440" w:start="0" w:end="0"/>
    </w:pPr>
    <w:rPr/>
  </w:style>
  <w:style w:type="paragraph" w:styleId="BlockText">
    <w:name w:val="Block Text"/>
    <w:basedOn w:val="Normal"/>
    <w:qFormat/>
    <w:pPr>
      <w:ind w:hanging="0" w:start="144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2001-02-26T16:19:00Z</dcterms:created>
  <dc:creator>GRANT M.W. KOLLING</dc:creator>
  <dc:description/>
  <dc:language>en-CA</dc:language>
  <cp:lastModifiedBy>gkollin</cp:lastModifiedBy>
  <cp:lastPrinted>2001-02-15T08:00:00Z</cp:lastPrinted>
  <dcterms:modified xsi:type="dcterms:W3CDTF">2001-02-26T16:36:00Z</dcterms:modified>
  <cp:revision>4</cp:revision>
  <dc:subject/>
  <dc:title>RESOLUTION OF THE COUNCIL OF THE CITY OF PALO ALTO TO SUSPEND THE IMPLEMENTATION OF THE CITY OF PALO ALTO DIRECT ACCESS PROGRA</dc:title>
</cp:coreProperties>
</file>