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spacing w:before="0" w:after="0"/>
        <w:rPr>
          <w:sz w:val="28"/>
        </w:rPr>
      </w:pPr>
      <w:r>
        <w:rPr>
          <w:sz w:val="28"/>
        </w:rPr>
        <w:t>PROJECT WORK DESCRIPTION</w:t>
      </w:r>
    </w:p>
    <w:p>
      <w:pPr>
        <w:pStyle w:val="Heading"/>
        <w:spacing w:before="0" w:after="0"/>
        <w:rPr>
          <w:sz w:val="20"/>
        </w:rPr>
      </w:pPr>
      <w:r>
        <w:rPr>
          <w:sz w:val="20"/>
        </w:rPr>
        <w:t>FYI-Net L.P.</w:t>
      </w:r>
    </w:p>
    <w:p>
      <w:pPr>
        <w:pStyle w:val="Heading"/>
        <w:spacing w:before="0" w:after="0"/>
        <w:rPr>
          <w:sz w:val="20"/>
        </w:rPr>
      </w:pPr>
      <w:r>
        <w:rPr>
          <w:sz w:val="20"/>
        </w:rPr>
        <w:t>EnronOnline Training CD</w:t>
      </w:r>
    </w:p>
    <w:p>
      <w:pPr>
        <w:pStyle w:val="Heading"/>
        <w:spacing w:before="0" w:after="0"/>
        <w:rPr>
          <w:b w:val="false"/>
          <w:sz w:val="16"/>
        </w:rPr>
      </w:pPr>
      <w:r>
        <w:rPr>
          <w:b w:val="false"/>
          <w:sz w:val="16"/>
        </w:rPr>
      </w:r>
    </w:p>
    <w:p>
      <w:pPr>
        <w:pStyle w:val="BodyText"/>
        <w:spacing w:before="0" w:after="0"/>
        <w:rPr>
          <w:rFonts w:ascii="Arial" w:hAnsi="Arial" w:cs="Arial"/>
          <w:sz w:val="20"/>
        </w:rPr>
      </w:pPr>
      <w:r>
        <w:rPr>
          <w:rFonts w:cs="Arial" w:ascii="Arial" w:hAnsi="Arial"/>
          <w:sz w:val="20"/>
        </w:rPr>
        <w:t>This Project Work Description shall be attached to and become part of the Agreement for Project Services and Master Service Agreement by and between Enron Corp. (“Company”) and FYI-Net L.P. (“FYI-Net”).  FYI-Net will complete the EnronOnline Training CD Project, in accordance with the terms below.</w:t>
      </w:r>
    </w:p>
    <w:p>
      <w:pPr>
        <w:pStyle w:val="Heading1"/>
        <w:ind w:hanging="0" w:start="0"/>
        <w:rPr>
          <w:rFonts w:ascii="Arial" w:hAnsi="Arial" w:cs="Arial"/>
          <w:b w:val="false"/>
          <w:sz w:val="20"/>
        </w:rPr>
      </w:pPr>
      <w:r>
        <w:rPr>
          <w:rFonts w:cs="Arial" w:ascii="Arial" w:hAnsi="Arial"/>
          <w:b w:val="false"/>
          <w:sz w:val="20"/>
        </w:rPr>
        <w:t>Term</w:t>
      </w:r>
    </w:p>
    <w:p>
      <w:pPr>
        <w:pStyle w:val="BodyText"/>
        <w:rPr>
          <w:rFonts w:ascii="Arial" w:hAnsi="Arial" w:cs="Arial"/>
          <w:sz w:val="20"/>
        </w:rPr>
      </w:pPr>
      <w:r>
        <w:rPr>
          <w:rFonts w:cs="Arial" w:ascii="Arial" w:hAnsi="Arial"/>
          <w:sz w:val="20"/>
        </w:rPr>
        <w:t>The contract term will begin on the date when both parties have signed this contract (the “Effective Date”).  The completion of the contract term will be on October 31, 2000 (the “End Date”) or upon completion and delivery of the Multimedia CD Project, which ever occurs first.  The “End Date” can only be changed by mutual agreement, in writing.  FYI-Net will begin preparation for this project prior to the Effective Date.  All work applicable to the project that is performed prior to the Effective Date will be incorporated into this contract.</w:t>
      </w:r>
    </w:p>
    <w:p>
      <w:pPr>
        <w:pStyle w:val="Heading1"/>
        <w:ind w:hanging="0" w:start="0"/>
        <w:rPr>
          <w:rFonts w:ascii="Arial" w:hAnsi="Arial" w:cs="Arial"/>
          <w:b w:val="false"/>
          <w:sz w:val="20"/>
        </w:rPr>
      </w:pPr>
      <w:r>
        <w:rPr>
          <w:rFonts w:cs="Arial" w:ascii="Arial" w:hAnsi="Arial"/>
          <w:b w:val="false"/>
          <w:sz w:val="20"/>
        </w:rPr>
        <w:t>Project Scope and Deliverables</w:t>
      </w:r>
    </w:p>
    <w:p>
      <w:pPr>
        <w:pStyle w:val="BodyText"/>
        <w:rPr>
          <w:rFonts w:ascii="Arial" w:hAnsi="Arial" w:cs="Arial"/>
          <w:sz w:val="20"/>
        </w:rPr>
      </w:pPr>
      <w:r>
        <w:rPr>
          <w:rFonts w:cs="Arial" w:ascii="Arial" w:hAnsi="Arial"/>
          <w:sz w:val="20"/>
        </w:rPr>
        <w:t>The scope of this project is to design, write, edit, build, produce and reproduce the EnronOnline Training CD.  All work on this project will be delivered as described and is defined as work made for hire as defined in the Master Service Agreement.  Deliverables include:</w:t>
      </w:r>
    </w:p>
    <w:p>
      <w:pPr>
        <w:pStyle w:val="BodyText"/>
        <w:numPr>
          <w:ilvl w:val="0"/>
          <w:numId w:val="3"/>
        </w:numPr>
        <w:tabs>
          <w:tab w:val="clear" w:pos="720"/>
        </w:tabs>
        <w:ind w:hanging="360" w:start="720" w:end="0"/>
        <w:rPr>
          <w:rFonts w:ascii="Arial" w:hAnsi="Arial" w:cs="Arial"/>
          <w:sz w:val="20"/>
        </w:rPr>
      </w:pPr>
      <w:r>
        <w:rPr>
          <w:rFonts w:cs="Arial" w:ascii="Arial" w:hAnsi="Arial"/>
          <w:sz w:val="20"/>
        </w:rPr>
        <w:t>Multimedia interface for the delivery of 5 sections of content. FYI-Net will produce an interface in a form with a look &amp; feel and functional design approved by Enron.</w:t>
      </w:r>
    </w:p>
    <w:p>
      <w:pPr>
        <w:pStyle w:val="BodyText"/>
        <w:numPr>
          <w:ilvl w:val="0"/>
          <w:numId w:val="3"/>
        </w:numPr>
        <w:tabs>
          <w:tab w:val="clear" w:pos="720"/>
        </w:tabs>
        <w:ind w:hanging="360" w:start="720" w:end="0"/>
        <w:rPr>
          <w:rFonts w:ascii="Arial" w:hAnsi="Arial" w:cs="Arial"/>
          <w:sz w:val="20"/>
        </w:rPr>
      </w:pPr>
      <w:r>
        <w:rPr>
          <w:rFonts w:cs="Arial" w:ascii="Arial" w:hAnsi="Arial"/>
          <w:sz w:val="20"/>
        </w:rPr>
        <w:t>Editing and assistance in writing of content scripts.  FYI-Net will assist in the creation of the original scripts and in the organization of the content outlined by Enron.  FYI-Net will assist in streamlining the content to keep the content as concise as possible.</w:t>
      </w:r>
    </w:p>
    <w:p>
      <w:pPr>
        <w:pStyle w:val="BodyText"/>
        <w:numPr>
          <w:ilvl w:val="0"/>
          <w:numId w:val="3"/>
        </w:numPr>
        <w:tabs>
          <w:tab w:val="clear" w:pos="720"/>
        </w:tabs>
        <w:ind w:hanging="360" w:start="720" w:end="0"/>
        <w:rPr>
          <w:rFonts w:ascii="Arial" w:hAnsi="Arial" w:cs="Arial"/>
          <w:sz w:val="20"/>
        </w:rPr>
      </w:pPr>
      <w:r>
        <w:rPr>
          <w:rFonts w:cs="Arial" w:ascii="Arial" w:hAnsi="Arial"/>
          <w:sz w:val="20"/>
        </w:rPr>
        <w:t>Professional voice narration to script content.  A single voice narration session is included.  This narration will be done with approved scripts.  If any additional voice narration is required due to changes in the approved script, an additional charge will be assessed.</w:t>
      </w:r>
    </w:p>
    <w:p>
      <w:pPr>
        <w:pStyle w:val="BodyText"/>
        <w:numPr>
          <w:ilvl w:val="0"/>
          <w:numId w:val="3"/>
        </w:numPr>
        <w:tabs>
          <w:tab w:val="clear" w:pos="720"/>
        </w:tabs>
        <w:ind w:hanging="360" w:start="720" w:end="0"/>
        <w:rPr>
          <w:rFonts w:ascii="Arial" w:hAnsi="Arial" w:cs="Arial"/>
          <w:sz w:val="20"/>
        </w:rPr>
      </w:pPr>
      <w:r>
        <w:rPr>
          <w:rFonts w:cs="Arial" w:ascii="Arial" w:hAnsi="Arial"/>
          <w:sz w:val="20"/>
        </w:rPr>
        <w:t>Animated content to display concepts of written scripts.  This will include screenshots of the actual application, which will be integrated into the animation.  A process of capturing the screenshots will be coordinated with the Enron and FYI-Net team.  If Enron makes additional changes to the site after the work has been performed by FYI-Net and approved by Enron, an additional hourly charge based on FYI-Net’s published rates.</w:t>
      </w:r>
    </w:p>
    <w:p>
      <w:pPr>
        <w:pStyle w:val="BodyText"/>
        <w:numPr>
          <w:ilvl w:val="0"/>
          <w:numId w:val="3"/>
        </w:numPr>
        <w:tabs>
          <w:tab w:val="clear" w:pos="720"/>
        </w:tabs>
        <w:ind w:hanging="360" w:start="720" w:end="0"/>
        <w:rPr>
          <w:rFonts w:ascii="Arial" w:hAnsi="Arial" w:cs="Arial"/>
          <w:sz w:val="20"/>
        </w:rPr>
      </w:pPr>
      <w:r>
        <w:rPr>
          <w:rFonts w:cs="Arial" w:ascii="Arial" w:hAnsi="Arial"/>
          <w:sz w:val="20"/>
        </w:rPr>
        <w:t>Simple “Try a Trade” demonstration program integrated into the CD deliverable.  This will not be a full simulation of the transaction system.  The “Try a Trade” demonstration will provide a look and feel of the functionality of the actual system and provide a limited number of situations to allow a user the opportunity to go through the motions of entering in a transaction.</w:t>
      </w:r>
    </w:p>
    <w:p>
      <w:pPr>
        <w:pStyle w:val="BodyText"/>
        <w:numPr>
          <w:ilvl w:val="0"/>
          <w:numId w:val="3"/>
        </w:numPr>
        <w:tabs>
          <w:tab w:val="clear" w:pos="720"/>
        </w:tabs>
        <w:ind w:hanging="360" w:start="720" w:end="0"/>
        <w:rPr>
          <w:rFonts w:ascii="Arial" w:hAnsi="Arial" w:cs="Arial"/>
          <w:sz w:val="20"/>
        </w:rPr>
      </w:pPr>
      <w:r>
        <w:rPr>
          <w:rFonts w:cs="Arial" w:ascii="Arial" w:hAnsi="Arial"/>
          <w:sz w:val="20"/>
        </w:rPr>
        <w:t>Access to actual online system from CD.  The CD will launch the users default browser and point directly to the EnronOnline web site.  This function will not be available if the end user does not have proper access to the Internet.</w:t>
      </w:r>
    </w:p>
    <w:p>
      <w:pPr>
        <w:pStyle w:val="BodyText"/>
        <w:numPr>
          <w:ilvl w:val="0"/>
          <w:numId w:val="3"/>
        </w:numPr>
        <w:tabs>
          <w:tab w:val="clear" w:pos="720"/>
        </w:tabs>
        <w:ind w:hanging="360" w:start="720" w:end="0"/>
        <w:rPr>
          <w:rFonts w:ascii="Arial" w:hAnsi="Arial" w:cs="Arial"/>
          <w:sz w:val="20"/>
        </w:rPr>
      </w:pPr>
      <w:r>
        <w:rPr>
          <w:rFonts w:cs="Arial" w:ascii="Arial" w:hAnsi="Arial"/>
          <w:sz w:val="20"/>
        </w:rPr>
        <w:t>Autorun feature with auto detection of installed components.  Installation routine for QuickTime and any other required elements for the proper use of the CD.</w:t>
      </w:r>
    </w:p>
    <w:p>
      <w:pPr>
        <w:pStyle w:val="BodyText"/>
        <w:numPr>
          <w:ilvl w:val="0"/>
          <w:numId w:val="3"/>
        </w:numPr>
        <w:tabs>
          <w:tab w:val="clear" w:pos="720"/>
        </w:tabs>
        <w:ind w:hanging="360" w:start="720" w:end="0"/>
        <w:rPr>
          <w:rFonts w:ascii="Arial" w:hAnsi="Arial" w:cs="Arial"/>
          <w:sz w:val="20"/>
        </w:rPr>
      </w:pPr>
      <w:r>
        <w:rPr>
          <w:rFonts w:cs="Arial" w:ascii="Arial" w:hAnsi="Arial"/>
          <w:sz w:val="20"/>
        </w:rPr>
        <w:t>Single master copy of CD.</w:t>
      </w:r>
    </w:p>
    <w:p>
      <w:pPr>
        <w:pStyle w:val="BodyText"/>
        <w:numPr>
          <w:ilvl w:val="0"/>
          <w:numId w:val="3"/>
        </w:numPr>
        <w:tabs>
          <w:tab w:val="clear" w:pos="720"/>
        </w:tabs>
        <w:ind w:hanging="360" w:start="720" w:end="0"/>
        <w:rPr>
          <w:rFonts w:ascii="Arial" w:hAnsi="Arial" w:cs="Arial"/>
          <w:sz w:val="20"/>
        </w:rPr>
      </w:pPr>
      <w:r>
        <w:rPr>
          <w:rFonts w:cs="Arial" w:ascii="Arial" w:hAnsi="Arial"/>
          <w:sz w:val="20"/>
        </w:rPr>
        <w:t>Possible replication and packaging of CD.  If necessary, FYI-Net will provide the service of packaging and reproducing the CD for any quantity desired.  This process will require a minimum of 3 and a maximum of 7 business days to complete after the packaging and master CD is approved.</w:t>
      </w:r>
    </w:p>
    <w:p>
      <w:pPr>
        <w:pStyle w:val="BodyText"/>
        <w:numPr>
          <w:ilvl w:val="0"/>
          <w:numId w:val="3"/>
        </w:numPr>
        <w:tabs>
          <w:tab w:val="clear" w:pos="720"/>
        </w:tabs>
        <w:ind w:hanging="360" w:start="720" w:end="0"/>
        <w:rPr>
          <w:rFonts w:ascii="Arial" w:hAnsi="Arial" w:cs="Arial"/>
          <w:sz w:val="20"/>
        </w:rPr>
      </w:pPr>
      <w:r>
        <w:rPr>
          <w:rFonts w:cs="Arial" w:ascii="Arial" w:hAnsi="Arial"/>
          <w:sz w:val="20"/>
        </w:rPr>
        <w:t>Copies of all source code and applicable files contained on the CD.</w:t>
      </w:r>
    </w:p>
    <w:p>
      <w:pPr>
        <w:pStyle w:val="Heading1"/>
        <w:ind w:hanging="0" w:start="0"/>
        <w:rPr>
          <w:rFonts w:ascii="Arial" w:hAnsi="Arial" w:cs="Arial"/>
          <w:b w:val="false"/>
          <w:sz w:val="20"/>
        </w:rPr>
      </w:pPr>
      <w:r>
        <w:rPr>
          <w:rFonts w:cs="Arial" w:ascii="Arial" w:hAnsi="Arial"/>
          <w:b w:val="false"/>
          <w:sz w:val="20"/>
        </w:rPr>
      </w:r>
    </w:p>
    <w:p>
      <w:pPr>
        <w:pStyle w:val="Heading1"/>
        <w:ind w:hanging="0" w:start="0"/>
        <w:rPr>
          <w:rFonts w:ascii="Arial" w:hAnsi="Arial" w:cs="Arial"/>
          <w:b w:val="false"/>
          <w:sz w:val="20"/>
        </w:rPr>
      </w:pPr>
      <w:r>
        <w:rPr>
          <w:rFonts w:cs="Arial" w:ascii="Arial" w:hAnsi="Arial"/>
          <w:b w:val="false"/>
          <w:sz w:val="20"/>
        </w:rPr>
        <w:t>System Requirements</w:t>
      </w:r>
    </w:p>
    <w:p>
      <w:pPr>
        <w:pStyle w:val="Normal"/>
        <w:rPr>
          <w:rFonts w:ascii="Arial" w:hAnsi="Arial" w:cs="Arial"/>
        </w:rPr>
      </w:pPr>
      <w:r>
        <w:rPr>
          <w:rFonts w:cs="Arial" w:ascii="Arial" w:hAnsi="Arial"/>
        </w:rPr>
        <w:t>The CD is designed to function properly on a personal computer running Windows 95, 98, NT, or 2000.  The system minimum will be as follows: Pentium 266Mhz, 12x CD-ROM, 32 MB RAM, 16 bit Audio Card and a Video Card capable of 16 bit color at 800 x 600 pixels.  The installation of QuickTime will be required to properly view the movies on the CD.  An Internet connection will be required to be able to jump from the CD directly to the EnronOnline web site.</w:t>
      </w:r>
    </w:p>
    <w:p>
      <w:pPr>
        <w:pStyle w:val="Heading1"/>
        <w:ind w:hanging="0" w:start="0"/>
        <w:rPr>
          <w:rFonts w:ascii="Arial" w:hAnsi="Arial" w:cs="Arial"/>
          <w:b w:val="false"/>
          <w:sz w:val="20"/>
        </w:rPr>
      </w:pPr>
      <w:r>
        <w:rPr>
          <w:rFonts w:cs="Arial" w:ascii="Arial" w:hAnsi="Arial"/>
          <w:b w:val="false"/>
          <w:sz w:val="20"/>
        </w:rPr>
        <w:t>Approval Process</w:t>
      </w:r>
    </w:p>
    <w:p>
      <w:pPr>
        <w:pStyle w:val="Normal"/>
        <w:rPr>
          <w:rFonts w:ascii="Arial" w:hAnsi="Arial" w:cs="Arial"/>
        </w:rPr>
      </w:pPr>
      <w:r>
        <w:rPr>
          <w:rFonts w:cs="Arial" w:ascii="Arial" w:hAnsi="Arial"/>
        </w:rPr>
        <w:t>FYI-Net will require the following approval process for work performed:</w:t>
      </w:r>
    </w:p>
    <w:p>
      <w:pPr>
        <w:pStyle w:val="Normal"/>
        <w:numPr>
          <w:ilvl w:val="0"/>
          <w:numId w:val="4"/>
        </w:numPr>
        <w:tabs>
          <w:tab w:val="clear" w:pos="720"/>
          <w:tab w:val="left" w:pos="1080" w:leader="none"/>
        </w:tabs>
        <w:ind w:hanging="360" w:start="1080" w:end="0"/>
        <w:rPr>
          <w:rFonts w:ascii="Arial" w:hAnsi="Arial" w:cs="Arial"/>
        </w:rPr>
      </w:pPr>
      <w:r>
        <w:rPr>
          <w:rFonts w:cs="Arial" w:ascii="Arial" w:hAnsi="Arial"/>
        </w:rPr>
        <w:t>FYI-Net and Enron agree on the specifics of an individual piece of production work to be performed.</w:t>
      </w:r>
    </w:p>
    <w:p>
      <w:pPr>
        <w:pStyle w:val="Normal"/>
        <w:numPr>
          <w:ilvl w:val="0"/>
          <w:numId w:val="4"/>
        </w:numPr>
        <w:tabs>
          <w:tab w:val="clear" w:pos="720"/>
          <w:tab w:val="left" w:pos="1080" w:leader="none"/>
        </w:tabs>
        <w:ind w:hanging="360" w:start="1080" w:end="0"/>
        <w:rPr>
          <w:rFonts w:ascii="Arial" w:hAnsi="Arial" w:cs="Arial"/>
        </w:rPr>
      </w:pPr>
      <w:r>
        <w:rPr>
          <w:rFonts w:cs="Arial" w:ascii="Arial" w:hAnsi="Arial"/>
        </w:rPr>
        <w:t>FYI-Net creates such production work.</w:t>
      </w:r>
    </w:p>
    <w:p>
      <w:pPr>
        <w:pStyle w:val="Normal"/>
        <w:numPr>
          <w:ilvl w:val="0"/>
          <w:numId w:val="4"/>
        </w:numPr>
        <w:tabs>
          <w:tab w:val="clear" w:pos="720"/>
          <w:tab w:val="left" w:pos="1080" w:leader="none"/>
        </w:tabs>
        <w:ind w:hanging="360" w:start="1080" w:end="0"/>
        <w:rPr>
          <w:rFonts w:ascii="Arial" w:hAnsi="Arial" w:cs="Arial"/>
        </w:rPr>
      </w:pPr>
      <w:r>
        <w:rPr>
          <w:rFonts w:cs="Arial" w:ascii="Arial" w:hAnsi="Arial"/>
        </w:rPr>
        <w:t>Enron reviews the production work and outlines changes and corrections.</w:t>
      </w:r>
    </w:p>
    <w:p>
      <w:pPr>
        <w:pStyle w:val="Normal"/>
        <w:numPr>
          <w:ilvl w:val="0"/>
          <w:numId w:val="4"/>
        </w:numPr>
        <w:tabs>
          <w:tab w:val="clear" w:pos="720"/>
          <w:tab w:val="left" w:pos="1080" w:leader="none"/>
        </w:tabs>
        <w:ind w:hanging="360" w:start="1080" w:end="0"/>
        <w:rPr>
          <w:rFonts w:ascii="Arial" w:hAnsi="Arial" w:cs="Arial"/>
        </w:rPr>
      </w:pPr>
      <w:r>
        <w:rPr>
          <w:rFonts w:cs="Arial" w:ascii="Arial" w:hAnsi="Arial"/>
        </w:rPr>
        <w:t>FYI-Net produces the changes and corrections.</w:t>
      </w:r>
    </w:p>
    <w:p>
      <w:pPr>
        <w:pStyle w:val="Normal"/>
        <w:numPr>
          <w:ilvl w:val="0"/>
          <w:numId w:val="4"/>
        </w:numPr>
        <w:tabs>
          <w:tab w:val="clear" w:pos="720"/>
          <w:tab w:val="left" w:pos="1080" w:leader="none"/>
        </w:tabs>
        <w:ind w:hanging="360" w:start="1080" w:end="0"/>
        <w:rPr>
          <w:rFonts w:ascii="Arial" w:hAnsi="Arial" w:cs="Arial"/>
        </w:rPr>
      </w:pPr>
      <w:r>
        <w:rPr>
          <w:rFonts w:cs="Arial" w:ascii="Arial" w:hAnsi="Arial"/>
        </w:rPr>
        <w:t>Enron approves the changes and corrections and makes any final adjustments.</w:t>
      </w:r>
    </w:p>
    <w:p>
      <w:pPr>
        <w:pStyle w:val="Normal"/>
        <w:numPr>
          <w:ilvl w:val="0"/>
          <w:numId w:val="4"/>
        </w:numPr>
        <w:tabs>
          <w:tab w:val="clear" w:pos="720"/>
          <w:tab w:val="left" w:pos="1080" w:leader="none"/>
        </w:tabs>
        <w:ind w:hanging="360" w:start="1080" w:end="0"/>
        <w:rPr>
          <w:rFonts w:ascii="Arial" w:hAnsi="Arial" w:cs="Arial"/>
        </w:rPr>
      </w:pPr>
      <w:r>
        <w:rPr>
          <w:rFonts w:cs="Arial" w:ascii="Arial" w:hAnsi="Arial"/>
        </w:rPr>
        <w:t>FYI-Net produces final adjustments.</w:t>
      </w:r>
    </w:p>
    <w:p>
      <w:pPr>
        <w:pStyle w:val="Normal"/>
        <w:numPr>
          <w:ilvl w:val="0"/>
          <w:numId w:val="4"/>
        </w:numPr>
        <w:tabs>
          <w:tab w:val="clear" w:pos="720"/>
          <w:tab w:val="left" w:pos="1080" w:leader="none"/>
        </w:tabs>
        <w:ind w:hanging="360" w:start="1080" w:end="0"/>
        <w:rPr>
          <w:rFonts w:ascii="Arial" w:hAnsi="Arial" w:cs="Arial"/>
        </w:rPr>
      </w:pPr>
      <w:r>
        <w:rPr>
          <w:rFonts w:cs="Arial" w:ascii="Arial" w:hAnsi="Arial"/>
        </w:rPr>
        <w:t>Enron approves final product.</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t>Any changes that are requested after step number 5 will be billed on an hourly basis.</w:t>
      </w:r>
    </w:p>
    <w:p>
      <w:pPr>
        <w:pStyle w:val="Heading1"/>
        <w:ind w:hanging="0" w:start="0"/>
        <w:rPr>
          <w:rFonts w:ascii="Arial" w:hAnsi="Arial" w:cs="Arial"/>
          <w:b w:val="false"/>
          <w:sz w:val="20"/>
        </w:rPr>
      </w:pPr>
      <w:r>
        <w:rPr>
          <w:rFonts w:cs="Arial" w:ascii="Arial" w:hAnsi="Arial"/>
          <w:b w:val="false"/>
          <w:sz w:val="20"/>
        </w:rPr>
        <w:t>Project Schedule</w:t>
      </w:r>
    </w:p>
    <w:p>
      <w:pPr>
        <w:pStyle w:val="BodyText"/>
        <w:spacing w:before="0" w:after="0"/>
        <w:ind w:start="360" w:end="0"/>
        <w:rPr>
          <w:rFonts w:ascii="Arial" w:hAnsi="Arial" w:cs="Arial"/>
          <w:b/>
          <w:sz w:val="20"/>
        </w:rPr>
      </w:pPr>
      <w:r>
        <w:rPr>
          <w:rFonts w:cs="Arial" w:ascii="Arial" w:hAnsi="Arial"/>
          <w:b/>
          <w:sz w:val="20"/>
        </w:rPr>
      </w:r>
    </w:p>
    <w:p>
      <w:pPr>
        <w:pStyle w:val="BodyText"/>
        <w:spacing w:before="0" w:after="0"/>
        <w:ind w:start="360" w:end="0"/>
        <w:rPr>
          <w:rFonts w:ascii="Arial" w:hAnsi="Arial" w:cs="Arial"/>
          <w:sz w:val="20"/>
        </w:rPr>
      </w:pPr>
      <w:r>
        <w:rPr>
          <w:rFonts w:cs="Arial" w:ascii="Arial" w:hAnsi="Arial"/>
          <w:sz w:val="20"/>
        </w:rPr>
        <w:t>Project Start</w:t>
        <w:tab/>
        <w:tab/>
        <w:tab/>
        <w:tab/>
        <w:tab/>
        <w:tab/>
        <w:t>Effective Date</w:t>
      </w:r>
    </w:p>
    <w:p>
      <w:pPr>
        <w:pStyle w:val="BodyText"/>
        <w:spacing w:before="0" w:after="0"/>
        <w:ind w:start="360" w:end="0"/>
        <w:rPr>
          <w:rFonts w:ascii="Arial" w:hAnsi="Arial" w:cs="Arial"/>
          <w:sz w:val="20"/>
        </w:rPr>
      </w:pPr>
      <w:r>
        <w:rPr>
          <w:rFonts w:cs="Arial" w:ascii="Arial" w:hAnsi="Arial"/>
          <w:sz w:val="20"/>
        </w:rPr>
        <w:t>Look &amp; feel and functional design approved by Enron</w:t>
        <w:tab/>
        <w:t>August 31, 2000</w:t>
      </w:r>
    </w:p>
    <w:p>
      <w:pPr>
        <w:pStyle w:val="BodyText"/>
        <w:spacing w:before="0" w:after="0"/>
        <w:ind w:start="360" w:end="0"/>
        <w:rPr>
          <w:rFonts w:ascii="Arial" w:hAnsi="Arial" w:cs="Arial"/>
          <w:sz w:val="20"/>
        </w:rPr>
      </w:pPr>
      <w:r>
        <w:rPr>
          <w:rFonts w:cs="Arial" w:ascii="Arial" w:hAnsi="Arial"/>
          <w:sz w:val="20"/>
        </w:rPr>
        <w:t>Screenshots of transaction system available from Enron</w:t>
        <w:tab/>
        <w:t>September 05, 2000</w:t>
      </w:r>
    </w:p>
    <w:p>
      <w:pPr>
        <w:pStyle w:val="BodyText"/>
        <w:spacing w:before="0" w:after="0"/>
        <w:ind w:start="360" w:end="0"/>
        <w:rPr>
          <w:rFonts w:ascii="Arial" w:hAnsi="Arial" w:cs="Arial"/>
          <w:sz w:val="20"/>
        </w:rPr>
      </w:pPr>
      <w:r>
        <w:rPr>
          <w:rFonts w:cs="Arial" w:ascii="Arial" w:hAnsi="Arial"/>
          <w:sz w:val="20"/>
        </w:rPr>
        <w:t>Voiceover Scripts approved by Enron</w:t>
        <w:tab/>
        <w:tab/>
        <w:tab/>
        <w:t>September 11, 2000</w:t>
      </w:r>
    </w:p>
    <w:p>
      <w:pPr>
        <w:pStyle w:val="BodyText"/>
        <w:spacing w:before="0" w:after="0"/>
        <w:ind w:start="360" w:end="0"/>
        <w:rPr>
          <w:rFonts w:ascii="Arial" w:hAnsi="Arial" w:cs="Arial"/>
          <w:sz w:val="20"/>
        </w:rPr>
      </w:pPr>
      <w:r>
        <w:rPr>
          <w:rFonts w:cs="Arial" w:ascii="Arial" w:hAnsi="Arial"/>
          <w:sz w:val="20"/>
        </w:rPr>
        <w:t>First draft CD with animations, interface and Try a Trade</w:t>
        <w:tab/>
        <w:t>October 10, 2000</w:t>
      </w:r>
    </w:p>
    <w:p>
      <w:pPr>
        <w:pStyle w:val="BodyText"/>
        <w:spacing w:before="0" w:after="0"/>
        <w:ind w:start="360" w:end="0"/>
        <w:rPr>
          <w:rFonts w:ascii="Arial" w:hAnsi="Arial" w:cs="Arial"/>
          <w:sz w:val="20"/>
        </w:rPr>
      </w:pPr>
      <w:r>
        <w:rPr>
          <w:rFonts w:cs="Arial" w:ascii="Arial" w:hAnsi="Arial"/>
          <w:sz w:val="20"/>
        </w:rPr>
        <w:t>Review and approval by Enron of draft CD</w:t>
        <w:tab/>
        <w:tab/>
        <w:tab/>
        <w:t>1 days after receipt</w:t>
      </w:r>
    </w:p>
    <w:p>
      <w:pPr>
        <w:pStyle w:val="BodyText"/>
        <w:spacing w:before="0" w:after="0"/>
        <w:ind w:start="360" w:end="0"/>
        <w:rPr>
          <w:rFonts w:ascii="Arial" w:hAnsi="Arial" w:cs="Arial"/>
          <w:sz w:val="20"/>
        </w:rPr>
      </w:pPr>
      <w:r>
        <w:rPr>
          <w:rFonts w:cs="Arial" w:ascii="Arial" w:hAnsi="Arial"/>
          <w:sz w:val="20"/>
        </w:rPr>
        <w:t>Final Master of CD</w:t>
        <w:tab/>
        <w:tab/>
        <w:tab/>
        <w:tab/>
        <w:tab/>
        <w:tab/>
        <w:t xml:space="preserve">2 days after approval </w:t>
      </w:r>
    </w:p>
    <w:p>
      <w:pPr>
        <w:pStyle w:val="BodyText"/>
        <w:spacing w:before="0" w:after="0"/>
        <w:ind w:start="360" w:end="0"/>
        <w:rPr>
          <w:rFonts w:ascii="Arial" w:hAnsi="Arial" w:cs="Arial"/>
          <w:sz w:val="20"/>
        </w:rPr>
      </w:pPr>
      <w:r>
        <w:rPr>
          <w:rFonts w:cs="Arial" w:ascii="Arial" w:hAnsi="Arial"/>
          <w:sz w:val="20"/>
        </w:rPr>
        <w:t>Finished duplication of CDs</w:t>
        <w:tab/>
        <w:tab/>
        <w:tab/>
        <w:tab/>
        <w:tab/>
        <w:t>3 business days after final master</w:t>
      </w:r>
    </w:p>
    <w:p>
      <w:pPr>
        <w:pStyle w:val="BodyText"/>
        <w:spacing w:before="0" w:after="0"/>
        <w:ind w:start="360" w:end="0"/>
        <w:rPr>
          <w:rFonts w:ascii="Arial" w:hAnsi="Arial" w:cs="Arial"/>
          <w:sz w:val="20"/>
        </w:rPr>
      </w:pPr>
      <w:r>
        <w:rPr>
          <w:rFonts w:cs="Arial" w:ascii="Arial" w:hAnsi="Arial"/>
          <w:sz w:val="20"/>
        </w:rPr>
      </w:r>
    </w:p>
    <w:p>
      <w:pPr>
        <w:pStyle w:val="Heading1"/>
        <w:ind w:hanging="0" w:start="0"/>
        <w:rPr>
          <w:rFonts w:ascii="Arial" w:hAnsi="Arial" w:cs="Arial"/>
          <w:b w:val="false"/>
          <w:sz w:val="20"/>
        </w:rPr>
      </w:pPr>
      <w:r>
        <w:rPr>
          <w:rFonts w:cs="Arial" w:ascii="Arial" w:hAnsi="Arial"/>
          <w:b w:val="false"/>
          <w:sz w:val="20"/>
        </w:rPr>
        <w:t>Project Costs</w:t>
      </w:r>
    </w:p>
    <w:p>
      <w:pPr>
        <w:pStyle w:val="BodyText"/>
        <w:spacing w:before="0" w:after="0"/>
        <w:rPr>
          <w:rFonts w:ascii="Arial" w:hAnsi="Arial" w:cs="Arial"/>
          <w:sz w:val="20"/>
        </w:rPr>
      </w:pPr>
      <w:r>
        <w:rPr>
          <w:rFonts w:cs="Arial" w:ascii="Arial" w:hAnsi="Arial"/>
          <w:sz w:val="20"/>
        </w:rPr>
        <w:t>As consideration for the services rendered by FYI-Net hereunder, Enron agrees to pay FYI-Net a discounted fee of $69,450.  This fee includes the following:</w:t>
      </w:r>
    </w:p>
    <w:p>
      <w:pPr>
        <w:pStyle w:val="BodyText"/>
        <w:numPr>
          <w:ilvl w:val="0"/>
          <w:numId w:val="2"/>
        </w:numPr>
        <w:tabs>
          <w:tab w:val="clear" w:pos="720"/>
          <w:tab w:val="left" w:pos="1080" w:leader="none"/>
        </w:tabs>
        <w:spacing w:before="0" w:after="0"/>
        <w:ind w:hanging="360" w:start="1080" w:end="0"/>
        <w:rPr>
          <w:rFonts w:ascii="Arial" w:hAnsi="Arial" w:cs="Arial"/>
          <w:sz w:val="20"/>
        </w:rPr>
      </w:pPr>
      <w:r>
        <w:rPr>
          <w:rFonts w:cs="Arial" w:ascii="Arial" w:hAnsi="Arial"/>
          <w:sz w:val="20"/>
        </w:rPr>
        <w:t>Multimedia Interface</w:t>
      </w:r>
    </w:p>
    <w:p>
      <w:pPr>
        <w:pStyle w:val="BodyText"/>
        <w:numPr>
          <w:ilvl w:val="0"/>
          <w:numId w:val="2"/>
        </w:numPr>
        <w:tabs>
          <w:tab w:val="clear" w:pos="720"/>
          <w:tab w:val="left" w:pos="1080" w:leader="none"/>
        </w:tabs>
        <w:spacing w:before="0" w:after="0"/>
        <w:ind w:hanging="360" w:start="1080" w:end="0"/>
        <w:rPr>
          <w:rFonts w:ascii="Arial" w:hAnsi="Arial" w:cs="Arial"/>
          <w:sz w:val="20"/>
        </w:rPr>
      </w:pPr>
      <w:r>
        <w:rPr>
          <w:rFonts w:cs="Arial" w:ascii="Arial" w:hAnsi="Arial"/>
          <w:sz w:val="20"/>
        </w:rPr>
        <w:t>Editing and writing assistance</w:t>
      </w:r>
    </w:p>
    <w:p>
      <w:pPr>
        <w:pStyle w:val="BodyText"/>
        <w:numPr>
          <w:ilvl w:val="0"/>
          <w:numId w:val="2"/>
        </w:numPr>
        <w:tabs>
          <w:tab w:val="clear" w:pos="720"/>
          <w:tab w:val="left" w:pos="1080" w:leader="none"/>
        </w:tabs>
        <w:spacing w:before="0" w:after="0"/>
        <w:ind w:hanging="360" w:start="1080" w:end="0"/>
        <w:rPr>
          <w:rFonts w:ascii="Arial" w:hAnsi="Arial" w:cs="Arial"/>
          <w:sz w:val="20"/>
        </w:rPr>
      </w:pPr>
      <w:r>
        <w:rPr>
          <w:rFonts w:cs="Arial" w:ascii="Arial" w:hAnsi="Arial"/>
          <w:sz w:val="20"/>
        </w:rPr>
        <w:t>Between 25 and 30 minutes of animated content</w:t>
      </w:r>
    </w:p>
    <w:p>
      <w:pPr>
        <w:pStyle w:val="BodyText"/>
        <w:numPr>
          <w:ilvl w:val="0"/>
          <w:numId w:val="2"/>
        </w:numPr>
        <w:tabs>
          <w:tab w:val="clear" w:pos="720"/>
          <w:tab w:val="left" w:pos="1080" w:leader="none"/>
        </w:tabs>
        <w:spacing w:before="0" w:after="0"/>
        <w:ind w:hanging="360" w:start="1080" w:end="0"/>
        <w:rPr>
          <w:rFonts w:ascii="Arial" w:hAnsi="Arial" w:cs="Arial"/>
          <w:sz w:val="20"/>
        </w:rPr>
      </w:pPr>
      <w:r>
        <w:rPr>
          <w:rFonts w:cs="Arial" w:ascii="Arial" w:hAnsi="Arial"/>
          <w:sz w:val="20"/>
        </w:rPr>
        <w:t>Single version of voiceover</w:t>
      </w:r>
    </w:p>
    <w:p>
      <w:pPr>
        <w:pStyle w:val="BodyText"/>
        <w:numPr>
          <w:ilvl w:val="0"/>
          <w:numId w:val="2"/>
        </w:numPr>
        <w:tabs>
          <w:tab w:val="clear" w:pos="720"/>
          <w:tab w:val="left" w:pos="1080" w:leader="none"/>
        </w:tabs>
        <w:spacing w:before="0" w:after="0"/>
        <w:ind w:hanging="360" w:start="1080" w:end="0"/>
        <w:rPr>
          <w:rFonts w:ascii="Arial" w:hAnsi="Arial" w:cs="Arial"/>
          <w:sz w:val="20"/>
        </w:rPr>
      </w:pPr>
      <w:r>
        <w:rPr>
          <w:rFonts w:cs="Arial" w:ascii="Arial" w:hAnsi="Arial"/>
          <w:sz w:val="20"/>
        </w:rPr>
        <w:t>Autorun and installation routine</w:t>
      </w:r>
    </w:p>
    <w:p>
      <w:pPr>
        <w:pStyle w:val="BodyText"/>
        <w:numPr>
          <w:ilvl w:val="0"/>
          <w:numId w:val="2"/>
        </w:numPr>
        <w:tabs>
          <w:tab w:val="clear" w:pos="720"/>
          <w:tab w:val="left" w:pos="1080" w:leader="none"/>
        </w:tabs>
        <w:spacing w:before="0" w:after="0"/>
        <w:ind w:hanging="360" w:start="1080" w:end="0"/>
        <w:rPr>
          <w:rFonts w:ascii="Arial" w:hAnsi="Arial" w:cs="Arial"/>
          <w:sz w:val="20"/>
        </w:rPr>
      </w:pPr>
      <w:r>
        <w:rPr>
          <w:rFonts w:cs="Arial" w:ascii="Arial" w:hAnsi="Arial"/>
          <w:sz w:val="20"/>
        </w:rPr>
        <w:t>Single copy of Master CD</w:t>
      </w:r>
    </w:p>
    <w:p>
      <w:pPr>
        <w:pStyle w:val="BodyText"/>
        <w:numPr>
          <w:ilvl w:val="0"/>
          <w:numId w:val="2"/>
        </w:numPr>
        <w:tabs>
          <w:tab w:val="clear" w:pos="720"/>
          <w:tab w:val="left" w:pos="1080" w:leader="none"/>
        </w:tabs>
        <w:spacing w:before="0" w:after="0"/>
        <w:ind w:hanging="360" w:start="1080" w:end="0"/>
        <w:rPr>
          <w:rFonts w:ascii="Arial" w:hAnsi="Arial" w:cs="Arial"/>
          <w:sz w:val="20"/>
        </w:rPr>
      </w:pPr>
      <w:r>
        <w:rPr>
          <w:rFonts w:cs="Arial" w:ascii="Arial" w:hAnsi="Arial"/>
          <w:sz w:val="20"/>
        </w:rPr>
        <w:t>Try a Trade demonstration</w:t>
      </w:r>
    </w:p>
    <w:p>
      <w:pPr>
        <w:pStyle w:val="BodyText"/>
        <w:spacing w:before="0" w:after="0"/>
        <w:rPr>
          <w:rFonts w:ascii="Arial" w:hAnsi="Arial" w:cs="Arial"/>
          <w:sz w:val="20"/>
        </w:rPr>
      </w:pPr>
      <w:r>
        <w:rPr>
          <w:rFonts w:cs="Arial" w:ascii="Arial" w:hAnsi="Arial"/>
          <w:sz w:val="20"/>
        </w:rPr>
      </w:r>
    </w:p>
    <w:p>
      <w:pPr>
        <w:pStyle w:val="BodyText"/>
        <w:spacing w:before="0" w:after="0"/>
        <w:rPr>
          <w:rFonts w:ascii="Arial" w:hAnsi="Arial" w:cs="Arial"/>
          <w:sz w:val="20"/>
        </w:rPr>
      </w:pPr>
      <w:r>
        <w:rPr>
          <w:rFonts w:cs="Arial" w:ascii="Arial" w:hAnsi="Arial"/>
          <w:sz w:val="20"/>
        </w:rPr>
        <w:t>As consideration for replication of the master CD, Enron agrees to pay FYI-Net a fee of $3,625 (plus any shipping and sales taxes).  This includes the following perimeters:</w:t>
      </w:r>
    </w:p>
    <w:p>
      <w:pPr>
        <w:pStyle w:val="BodyText"/>
        <w:spacing w:before="0" w:after="0"/>
        <w:rPr>
          <w:rFonts w:ascii="Arial" w:hAnsi="Arial" w:cs="Arial"/>
          <w:sz w:val="20"/>
        </w:rPr>
      </w:pPr>
      <w:r>
        <w:rPr>
          <w:rFonts w:cs="Arial" w:ascii="Arial" w:hAnsi="Arial"/>
          <w:sz w:val="20"/>
        </w:rPr>
        <w:tab/>
        <w:t>1,000 CDs assembled and packaged in clam shells.</w:t>
      </w:r>
    </w:p>
    <w:p>
      <w:pPr>
        <w:pStyle w:val="BodyText"/>
        <w:spacing w:before="0" w:after="0"/>
        <w:rPr>
          <w:rFonts w:ascii="Arial" w:hAnsi="Arial" w:cs="Arial"/>
          <w:sz w:val="20"/>
        </w:rPr>
      </w:pPr>
      <w:r>
        <w:rPr>
          <w:rFonts w:cs="Arial" w:ascii="Arial" w:hAnsi="Arial"/>
          <w:sz w:val="20"/>
        </w:rPr>
        <w:tab/>
        <w:t>4,000 CDs on spindles.</w:t>
      </w:r>
    </w:p>
    <w:p>
      <w:pPr>
        <w:pStyle w:val="BodyText"/>
        <w:spacing w:before="0" w:after="0"/>
        <w:rPr>
          <w:rFonts w:ascii="Arial" w:hAnsi="Arial" w:cs="Arial"/>
          <w:sz w:val="20"/>
        </w:rPr>
      </w:pPr>
      <w:r>
        <w:rPr>
          <w:rFonts w:cs="Arial" w:ascii="Arial" w:hAnsi="Arial"/>
          <w:sz w:val="20"/>
        </w:rPr>
        <w:tab/>
        <w:t>4 color CD label with film proof.</w:t>
      </w:r>
    </w:p>
    <w:p>
      <w:pPr>
        <w:pStyle w:val="BodyText"/>
        <w:spacing w:before="0" w:after="0"/>
        <w:rPr>
          <w:rFonts w:ascii="Arial" w:hAnsi="Arial" w:cs="Arial"/>
          <w:sz w:val="20"/>
        </w:rPr>
      </w:pPr>
      <w:r>
        <w:rPr>
          <w:rFonts w:cs="Arial" w:ascii="Arial" w:hAnsi="Arial"/>
          <w:sz w:val="20"/>
        </w:rPr>
        <w:tab/>
        <w:t>3 Day Rush Production charge.</w:t>
      </w:r>
    </w:p>
    <w:p>
      <w:pPr>
        <w:pStyle w:val="BodyText"/>
        <w:spacing w:before="0" w:after="0"/>
        <w:rPr>
          <w:rFonts w:ascii="Arial" w:hAnsi="Arial" w:cs="Arial"/>
          <w:sz w:val="20"/>
        </w:rPr>
      </w:pPr>
      <w:r>
        <w:rPr>
          <w:rFonts w:cs="Arial" w:ascii="Arial" w:hAnsi="Arial"/>
          <w:sz w:val="20"/>
        </w:rPr>
        <w:t>If any of these details need to change, an independent and mutually agreed upon bid may be attached to this PWD.</w:t>
      </w:r>
    </w:p>
    <w:p>
      <w:pPr>
        <w:pStyle w:val="BodyText"/>
        <w:spacing w:before="0" w:after="0"/>
        <w:rPr>
          <w:rFonts w:ascii="Arial" w:hAnsi="Arial" w:cs="Arial"/>
          <w:sz w:val="20"/>
        </w:rPr>
      </w:pPr>
      <w:r>
        <w:rPr>
          <w:rFonts w:cs="Arial" w:ascii="Arial" w:hAnsi="Arial"/>
          <w:sz w:val="20"/>
        </w:rPr>
      </w:r>
    </w:p>
    <w:p>
      <w:pPr>
        <w:pStyle w:val="BodyText"/>
        <w:spacing w:before="0" w:after="0"/>
        <w:rPr>
          <w:rFonts w:ascii="Arial" w:hAnsi="Arial" w:cs="Arial"/>
          <w:sz w:val="20"/>
        </w:rPr>
      </w:pPr>
      <w:r>
        <w:rPr>
          <w:rFonts w:cs="Arial" w:ascii="Arial" w:hAnsi="Arial"/>
          <w:sz w:val="20"/>
        </w:rPr>
        <w:t>Changes and modifications to production of the content, the interface and other production processes after the work has been performed by FYI-Net and approved by Enron will be billed on an hourly basis.</w:t>
      </w:r>
    </w:p>
    <w:p>
      <w:pPr>
        <w:pStyle w:val="BodyText"/>
        <w:spacing w:before="0" w:after="0"/>
        <w:rPr>
          <w:rFonts w:ascii="Arial" w:hAnsi="Arial" w:cs="Arial"/>
          <w:sz w:val="20"/>
        </w:rPr>
      </w:pPr>
      <w:r>
        <w:rPr>
          <w:rFonts w:cs="Arial" w:ascii="Arial" w:hAnsi="Arial"/>
          <w:sz w:val="20"/>
        </w:rPr>
      </w:r>
    </w:p>
    <w:p>
      <w:pPr>
        <w:pStyle w:val="BodyText"/>
        <w:spacing w:before="0" w:after="0"/>
        <w:rPr>
          <w:rFonts w:ascii="Arial" w:hAnsi="Arial" w:cs="Arial"/>
          <w:sz w:val="20"/>
        </w:rPr>
      </w:pPr>
      <w:r>
        <w:rPr>
          <w:rFonts w:cs="Arial" w:ascii="Arial" w:hAnsi="Arial"/>
          <w:sz w:val="20"/>
        </w:rPr>
        <w:t>Any additional voiceover work due to changes made by Enron will be billed with the following schedule:</w:t>
      </w:r>
    </w:p>
    <w:p>
      <w:pPr>
        <w:pStyle w:val="BodyText"/>
        <w:spacing w:before="0" w:after="0"/>
        <w:ind w:firstLine="720" w:end="0"/>
        <w:rPr>
          <w:rFonts w:ascii="Arial" w:hAnsi="Arial" w:cs="Arial"/>
          <w:sz w:val="20"/>
        </w:rPr>
      </w:pPr>
      <w:r>
        <w:rPr>
          <w:rFonts w:cs="Arial" w:ascii="Arial" w:hAnsi="Arial"/>
          <w:sz w:val="20"/>
        </w:rPr>
        <w:t>Talent:  $1,300 per studio hour</w:t>
      </w:r>
    </w:p>
    <w:p>
      <w:pPr>
        <w:pStyle w:val="BodyText"/>
        <w:spacing w:before="0" w:after="0"/>
        <w:ind w:firstLine="720" w:end="0"/>
        <w:rPr>
          <w:rFonts w:ascii="Arial" w:hAnsi="Arial" w:cs="Arial"/>
          <w:sz w:val="20"/>
        </w:rPr>
      </w:pPr>
      <w:r>
        <w:rPr>
          <w:rFonts w:cs="Arial" w:ascii="Arial" w:hAnsi="Arial"/>
          <w:sz w:val="20"/>
        </w:rPr>
        <w:t>Studio: $600 per hour (technician, studio, mastering)</w:t>
      </w:r>
    </w:p>
    <w:p>
      <w:pPr>
        <w:pStyle w:val="BodyText"/>
        <w:spacing w:before="0" w:after="0"/>
        <w:ind w:firstLine="720" w:end="0"/>
        <w:rPr>
          <w:rFonts w:ascii="Arial" w:hAnsi="Arial" w:cs="Arial"/>
          <w:sz w:val="20"/>
        </w:rPr>
      </w:pPr>
      <w:r>
        <w:rPr>
          <w:rFonts w:cs="Arial" w:ascii="Arial" w:hAnsi="Arial"/>
          <w:sz w:val="20"/>
        </w:rPr>
        <w:t>Director: $150 per hour</w:t>
      </w:r>
    </w:p>
    <w:p>
      <w:pPr>
        <w:pStyle w:val="Heading1"/>
        <w:ind w:hanging="0" w:start="0"/>
        <w:rPr>
          <w:rFonts w:ascii="Arial" w:hAnsi="Arial" w:cs="Arial"/>
          <w:b w:val="false"/>
          <w:sz w:val="20"/>
        </w:rPr>
      </w:pPr>
      <w:r>
        <w:rPr>
          <w:rFonts w:cs="Arial" w:ascii="Arial" w:hAnsi="Arial"/>
          <w:b w:val="false"/>
          <w:sz w:val="20"/>
        </w:rPr>
        <w:t>Expenses</w:t>
      </w:r>
    </w:p>
    <w:p>
      <w:pPr>
        <w:pStyle w:val="BodyText"/>
        <w:rPr>
          <w:rFonts w:ascii="Arial" w:hAnsi="Arial" w:cs="Arial"/>
          <w:sz w:val="20"/>
        </w:rPr>
      </w:pPr>
      <w:r>
        <w:rPr>
          <w:rFonts w:cs="Arial" w:ascii="Arial" w:hAnsi="Arial"/>
          <w:sz w:val="20"/>
        </w:rPr>
        <w:t>Company will not be billed for travel or incidental expenses related to the project unless approved by Enron in writing in advance.</w:t>
      </w:r>
    </w:p>
    <w:p>
      <w:pPr>
        <w:pStyle w:val="Heading1"/>
        <w:ind w:hanging="0" w:start="0"/>
        <w:rPr>
          <w:rFonts w:ascii="Arial" w:hAnsi="Arial" w:cs="Arial"/>
          <w:b w:val="false"/>
          <w:sz w:val="20"/>
        </w:rPr>
      </w:pPr>
      <w:r>
        <w:rPr>
          <w:rFonts w:cs="Arial" w:ascii="Arial" w:hAnsi="Arial"/>
          <w:b w:val="false"/>
          <w:sz w:val="20"/>
        </w:rPr>
        <w:t>Payment Terms</w:t>
      </w:r>
    </w:p>
    <w:p>
      <w:pPr>
        <w:pStyle w:val="BodyText"/>
        <w:rPr>
          <w:rFonts w:ascii="Arial" w:hAnsi="Arial" w:cs="Arial"/>
          <w:sz w:val="20"/>
        </w:rPr>
      </w:pPr>
      <w:r>
        <w:rPr>
          <w:rFonts w:cs="Arial" w:ascii="Arial" w:hAnsi="Arial"/>
          <w:sz w:val="20"/>
        </w:rPr>
        <w:t>FYI-Net will invoice Enron upon the successful approval of the final master of the CD.  Payment is due within 30 days of the invoice receipt.</w:t>
      </w:r>
    </w:p>
    <w:p>
      <w:pPr>
        <w:pStyle w:val="Heading1"/>
        <w:ind w:hanging="0" w:start="0"/>
        <w:rPr>
          <w:rFonts w:ascii="Arial" w:hAnsi="Arial" w:cs="Arial"/>
          <w:b w:val="false"/>
          <w:sz w:val="20"/>
        </w:rPr>
      </w:pPr>
      <w:r>
        <w:rPr>
          <w:rFonts w:cs="Arial" w:ascii="Arial" w:hAnsi="Arial"/>
          <w:b w:val="false"/>
          <w:sz w:val="20"/>
        </w:rPr>
        <w:t>Acceptance &amp; Warranty</w:t>
      </w:r>
    </w:p>
    <w:p>
      <w:pPr>
        <w:pStyle w:val="BodyText"/>
        <w:spacing w:before="0" w:after="0"/>
        <w:rPr>
          <w:rFonts w:ascii="Arial" w:hAnsi="Arial" w:cs="Arial"/>
          <w:sz w:val="20"/>
          <w:lang w:eastAsia="en-CA"/>
        </w:rPr>
      </w:pPr>
      <w:r>
        <w:rPr>
          <w:rFonts w:cs="Arial" w:ascii="Arial" w:hAnsi="Arial"/>
          <w:sz w:val="20"/>
          <w:lang w:eastAsia="en-CA"/>
        </w:rPr>
        <w:t>Upon completion of the project, Enron will have 2 business days to either accept the deliverables or provide FYI-Net with items to be addressed prior to acceptance.</w:t>
      </w:r>
    </w:p>
    <w:p>
      <w:pPr>
        <w:pStyle w:val="BodyText"/>
        <w:spacing w:before="0" w:after="0"/>
        <w:rPr>
          <w:rFonts w:ascii="Arial" w:hAnsi="Arial" w:cs="Arial"/>
          <w:sz w:val="20"/>
          <w:lang w:eastAsia="en-CA"/>
        </w:rPr>
      </w:pPr>
      <w:r>
        <w:rPr>
          <w:rFonts w:cs="Arial" w:ascii="Arial" w:hAnsi="Arial"/>
          <w:sz w:val="20"/>
          <w:lang w:eastAsia="en-CA"/>
        </w:rPr>
      </w:r>
    </w:p>
    <w:p>
      <w:pPr>
        <w:pStyle w:val="BodyText"/>
        <w:spacing w:before="0" w:after="0"/>
        <w:rPr>
          <w:rFonts w:ascii="Arial" w:hAnsi="Arial" w:cs="Arial"/>
          <w:sz w:val="20"/>
          <w:lang w:eastAsia="en-CA"/>
        </w:rPr>
      </w:pPr>
      <w:r>
        <w:rPr>
          <w:rFonts w:cs="Arial" w:ascii="Arial" w:hAnsi="Arial"/>
          <w:sz w:val="20"/>
          <w:lang w:eastAsia="en-CA"/>
        </w:rPr>
        <w:t>FYI-Net will use all commercially reasonable means to promptly correct any defects discovered by Enron during development.  In addition, FYI-Net will correct any defects that are discovered.  Implementation of additional functionality or corrections identified after the approval by Enron will not be subject to the schedule outlined above.  In the event the scope of the project is changed, FYI-Net and Enron will create a new mutually agreed upon schedule as an attachment to this Project Work Description.</w:t>
      </w:r>
    </w:p>
    <w:p>
      <w:pPr>
        <w:pStyle w:val="Heading1"/>
        <w:ind w:hanging="0" w:start="0"/>
        <w:rPr>
          <w:rFonts w:ascii="Arial" w:hAnsi="Arial" w:cs="Arial"/>
        </w:rPr>
      </w:pPr>
      <w:r>
        <w:rPr>
          <w:rFonts w:cs="Arial" w:ascii="Arial" w:hAnsi="Arial"/>
          <w:b w:val="false"/>
          <w:sz w:val="20"/>
        </w:rPr>
        <w:t>Force Majeure</w:t>
      </w:r>
    </w:p>
    <w:p>
      <w:pPr>
        <w:pStyle w:val="BodyTextIndent"/>
        <w:ind w:hanging="0" w:end="0"/>
        <w:rPr/>
      </w:pPr>
      <w:r>
        <w:rPr/>
        <w:t>Any loss or damage, or delays in, or failure of perfor</w:t>
        <w:softHyphen/>
        <w:t>mance of either party hereto shall not constitute default here</w:t>
        <w:softHyphen/>
        <w:t>under or give rise to any claims for damages if, and only to the extent that, such loss, damage, delay or failure is caused by “Force Majeure”.  As herein used, the term “Force Majeure” means war, mobilization, revolution, civil commotion, riots, strikes, lockouts, floods, hurricanes, similar storms or other actions of the elements; acts of God or the public enemy; restrictions or restraints imposed by law or by rule, acts or regulation or order of governmental authorities, whether federal, state or local and whether civil or military; interruption of transportation facili</w:t>
        <w:softHyphen/>
        <w:t>ties and any other cause which is beyond the reasonable control of the party affected and which, by the exercise of reasonable diligence, such party is unable to prevent or relieve; provided such party shall have promptly notified the other party in writing of the existence of such a condition and the expected duration thereof and shall exert every reasonable effort to elim</w:t>
        <w:softHyphen/>
        <w:t>inate or terminate the cause of any such failure or delay.  Neither party shall not be entitled to and each party hereby waives any and all claim for damages it may suffer from any such causes.</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t>In witness hereof, the parties have caused this Project Work Description to become part of the Agreement for Project Services and Master Services Agreement dated June 22, 2000, by and between Enron Corp. and FYI-Net.com L.P. to be effective as of October 5, 2000.</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b/>
          <w:sz w:val="28"/>
        </w:rPr>
      </w:pPr>
      <w:r>
        <w:rPr>
          <w:rFonts w:cs="Arial" w:ascii="Arial" w:hAnsi="Arial"/>
          <w:b/>
          <w:sz w:val="28"/>
        </w:rPr>
        <w:t>FYI-Net, L.P.</w:t>
        <w:tab/>
        <w:tab/>
        <w:tab/>
        <w:tab/>
        <w:tab/>
        <w:t>Enron Corp.</w:t>
      </w:r>
    </w:p>
    <w:p>
      <w:pPr>
        <w:pStyle w:val="Normal"/>
        <w:rPr>
          <w:rFonts w:ascii="Arial" w:hAnsi="Arial" w:cs="Arial"/>
          <w:b/>
          <w:sz w:val="28"/>
        </w:rPr>
      </w:pPr>
      <w:r>
        <w:rPr>
          <w:rFonts w:cs="Arial" w:ascii="Arial" w:hAnsi="Arial"/>
          <w:b/>
          <w:sz w:val="28"/>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t>----------------------------------------------------</w:t>
        <w:tab/>
        <w:tab/>
        <w:tab/>
        <w:t>----------------------------------------------------</w:t>
      </w:r>
    </w:p>
    <w:p>
      <w:pPr>
        <w:pStyle w:val="Normal"/>
        <w:rPr>
          <w:rFonts w:ascii="Arial" w:hAnsi="Arial" w:cs="Arial"/>
        </w:rPr>
      </w:pPr>
      <w:r>
        <w:rPr>
          <w:rFonts w:cs="Arial" w:ascii="Arial" w:hAnsi="Arial"/>
        </w:rPr>
        <w:t>Signature</w:t>
        <w:tab/>
        <w:tab/>
        <w:tab/>
        <w:tab/>
        <w:tab/>
        <w:tab/>
        <w:t>Signature</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t>----------------------------------------------------</w:t>
        <w:tab/>
        <w:tab/>
        <w:tab/>
        <w:t>----------------------------------------------------</w:t>
      </w:r>
    </w:p>
    <w:p>
      <w:pPr>
        <w:pStyle w:val="Normal"/>
        <w:rPr>
          <w:rFonts w:ascii="Arial" w:hAnsi="Arial" w:cs="Arial"/>
        </w:rPr>
      </w:pPr>
      <w:r>
        <w:rPr>
          <w:rFonts w:cs="Arial" w:ascii="Arial" w:hAnsi="Arial"/>
        </w:rPr>
        <w:t>Printed Name</w:t>
        <w:tab/>
        <w:tab/>
        <w:tab/>
        <w:tab/>
        <w:tab/>
        <w:tab/>
        <w:t>Printed Name</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t>----------------------------------------------------</w:t>
        <w:tab/>
        <w:tab/>
        <w:tab/>
        <w:t>----------------------------------------------------</w:t>
      </w:r>
    </w:p>
    <w:p>
      <w:pPr>
        <w:pStyle w:val="Header"/>
        <w:tabs>
          <w:tab w:val="clear" w:pos="4320"/>
          <w:tab w:val="clear" w:pos="8640"/>
        </w:tabs>
        <w:rPr>
          <w:rFonts w:ascii="Arial" w:hAnsi="Arial" w:cs="Arial"/>
        </w:rPr>
      </w:pPr>
      <w:r>
        <w:rPr>
          <w:rFonts w:cs="Arial" w:ascii="Arial" w:hAnsi="Arial"/>
        </w:rPr>
        <w:t>Date</w:t>
        <w:tab/>
        <w:tab/>
        <w:tab/>
        <w:tab/>
        <w:tab/>
        <w:tab/>
        <w:tab/>
        <w:t>Date</w:t>
      </w:r>
    </w:p>
    <w:sectPr>
      <w:footerReference w:type="default" r:id="rId2"/>
      <w:type w:val="nextPage"/>
      <w:pgSz w:w="12240" w:h="15840"/>
      <w:pgMar w:left="1584" w:right="1584" w:gutter="0" w:header="0" w:top="90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Univers (W1)">
    <w:altName w:val="Arial"/>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both"/>
      <w:rPr>
        <w:rFonts w:ascii="Arial" w:hAnsi="Arial" w:cs="Arial"/>
        <w:b/>
      </w:rPr>
    </w:pPr>
    <w:r>
      <w:rPr>
        <w:rFonts w:cs="Arial" w:ascii="Arial" w:hAnsi="Arial"/>
        <w:i/>
        <w:sz w:val="12"/>
      </w:rPr>
      <w:t>October 5, 2000</w:t>
    </w:r>
    <w:r>
      <w:rPr>
        <w:rFonts w:cs="Arial" w:ascii="Arial" w:hAnsi="Arial"/>
        <w:b/>
      </w:rPr>
      <w:tab/>
      <w:t xml:space="preserve"> </w:t>
      <w:tab/>
    </w:r>
    <w:r>
      <w:rPr>
        <w:rFonts w:cs="Arial" w:ascii="Arial" w:hAnsi="Arial"/>
        <w:b/>
        <w:lang w:eastAsia="en-US"/>
      </w:rPr>
      <w:t xml:space="preserve">Page </w:t>
    </w:r>
    <w:r>
      <w:rPr>
        <w:rFonts w:cs="Arial" w:ascii="Arial" w:hAnsi="Arial"/>
        <w:b/>
        <w:lang w:eastAsia="en-US"/>
      </w:rPr>
      <w:fldChar w:fldCharType="begin"/>
    </w:r>
    <w:r>
      <w:rPr>
        <w:b/>
        <w:rFonts w:cs="Arial" w:ascii="Arial" w:hAnsi="Arial"/>
        <w:lang w:eastAsia="en-US"/>
      </w:rPr>
      <w:instrText xml:space="preserve"> PAGE </w:instrText>
    </w:r>
    <w:r>
      <w:rPr>
        <w:b/>
        <w:rFonts w:cs="Arial" w:ascii="Arial" w:hAnsi="Arial"/>
        <w:lang w:eastAsia="en-US"/>
      </w:rPr>
      <w:fldChar w:fldCharType="separate"/>
    </w:r>
    <w:r>
      <w:rPr>
        <w:b/>
        <w:rFonts w:cs="Arial" w:ascii="Arial" w:hAnsi="Arial"/>
        <w:lang w:eastAsia="en-US"/>
      </w:rPr>
      <w:t>3</w:t>
    </w:r>
    <w:r>
      <w:rPr>
        <w:b/>
        <w:rFonts w:cs="Arial" w:ascii="Arial" w:hAnsi="Arial"/>
        <w:lang w:eastAsia="en-US"/>
      </w:rPr>
      <w:fldChar w:fldCharType="end"/>
    </w:r>
    <w:r>
      <w:rPr>
        <w:rFonts w:cs="Arial" w:ascii="Arial" w:hAnsi="Arial"/>
        <w:b/>
        <w:lang w:eastAsia="en-US"/>
      </w:rPr>
      <w:t xml:space="preserve"> of </w:t>
    </w:r>
    <w:r>
      <w:rPr>
        <w:rFonts w:cs="Arial" w:ascii="Arial" w:hAnsi="Arial"/>
        <w:b/>
        <w:lang w:eastAsia="en-US"/>
      </w:rPr>
      <w:fldChar w:fldCharType="begin"/>
    </w:r>
    <w:r>
      <w:rPr>
        <w:b/>
        <w:rFonts w:cs="Arial" w:ascii="Arial" w:hAnsi="Arial"/>
        <w:lang w:eastAsia="en-US"/>
      </w:rPr>
      <w:instrText xml:space="preserve"> NUMPAGES \* ARABIC </w:instrText>
    </w:r>
    <w:r>
      <w:rPr>
        <w:b/>
        <w:rFonts w:cs="Arial" w:ascii="Arial" w:hAnsi="Arial"/>
        <w:lang w:eastAsia="en-US"/>
      </w:rPr>
      <w:fldChar w:fldCharType="separate"/>
    </w:r>
    <w:r>
      <w:rPr>
        <w:b/>
        <w:rFonts w:cs="Arial" w:ascii="Arial" w:hAnsi="Arial"/>
        <w:lang w:eastAsia="en-US"/>
      </w:rPr>
      <w:t>3</w:t>
    </w:r>
    <w:r>
      <w:rPr>
        <w:b/>
        <w:rFonts w:cs="Arial" w:ascii="Arial" w:hAnsi="Arial"/>
        <w:lang w:eastAsia="en-US"/>
      </w:rPr>
      <w:fldChar w:fldCharType="end"/>
    </w:r>
  </w:p>
  <w:p>
    <w:pPr>
      <w:pStyle w:val="Footer"/>
      <w:jc w:val="both"/>
      <w:rPr>
        <w:rFonts w:ascii="Arial" w:hAnsi="Arial" w:cs="Arial"/>
        <w:sz w:val="14"/>
      </w:rPr>
    </w:pPr>
    <w:r>
      <w:rPr>
        <w:rFonts w:cs="Arial" w:ascii="Arial" w:hAnsi="Arial"/>
        <w:sz w:val="14"/>
      </w:rPr>
      <w:t>FYI-Net, LP and EnronOnline Project Work Description</w:t>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360"/>
        </w:tabs>
        <w:ind w:start="360" w:hanging="360"/>
      </w:pPr>
    </w:lvl>
  </w:abstractNum>
  <w:abstractNum w:abstractNumId="3">
    <w:lvl w:ilvl="0">
      <w:start w:val="1"/>
      <w:numFmt w:val="decimal"/>
      <w:lvlText w:val="%1."/>
      <w:lvlJc w:val="start"/>
      <w:pPr>
        <w:tabs>
          <w:tab w:val="num" w:pos="360"/>
        </w:tabs>
        <w:ind w:start="360" w:hanging="360"/>
      </w:pPr>
    </w:lvl>
  </w:abstractNum>
  <w:abstractNum w:abstractNumId="4">
    <w:lvl w:ilvl="0">
      <w:start w:val="1"/>
      <w:numFmt w:val="decimal"/>
      <w:lvlText w:val="%1."/>
      <w:lvlJc w:val="start"/>
      <w:pPr>
        <w:tabs>
          <w:tab w:val="num" w:pos="360"/>
        </w:tabs>
        <w:ind w:start="360" w:hanging="36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val="bestFit" w:percent="2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numPr>
        <w:ilvl w:val="0"/>
        <w:numId w:val="1"/>
      </w:numPr>
      <w:spacing w:before="240" w:after="0"/>
      <w:outlineLvl w:val="0"/>
    </w:pPr>
    <w:rPr>
      <w:rFonts w:ascii="Univers (W1);Arial" w:hAnsi="Univers (W1);Arial" w:cs="Univers (W1);Arial"/>
      <w:b/>
      <w:sz w:val="24"/>
      <w:u w:val="single"/>
      <w:lang w:eastAsia="en-US"/>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10z0">
    <w:name w:val="WW8Num10z0"/>
    <w:qFormat/>
    <w:rPr>
      <w:rFonts w:ascii="Symbol" w:hAnsi="Symbol" w:cs="Symbol"/>
    </w:rPr>
  </w:style>
  <w:style w:type="character" w:styleId="WW8Num16z0">
    <w:name w:val="WW8Num16z0"/>
    <w:qFormat/>
    <w:rPr>
      <w:b w:val="false"/>
      <w:sz w:val="20"/>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spacing w:before="240" w:after="60"/>
      <w:jc w:val="center"/>
    </w:pPr>
    <w:rPr>
      <w:rFonts w:ascii="Arial" w:hAnsi="Arial" w:cs="Arial"/>
      <w:b/>
      <w:kern w:val="2"/>
      <w:sz w:val="32"/>
      <w:lang w:eastAsia="en-US"/>
    </w:rPr>
  </w:style>
  <w:style w:type="paragraph" w:styleId="BodyText">
    <w:name w:val="Body Text"/>
    <w:basedOn w:val="Normal"/>
    <w:pPr>
      <w:spacing w:before="0" w:after="120"/>
    </w:pPr>
    <w:rPr>
      <w:sz w:val="24"/>
      <w:lang w:eastAsia="en-US"/>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Indent">
    <w:name w:val="Body Text Indent"/>
    <w:basedOn w:val="Normal"/>
    <w:pPr>
      <w:tabs>
        <w:tab w:val="clear" w:pos="720"/>
        <w:tab w:val="left" w:pos="1440" w:leader="none"/>
      </w:tabs>
      <w:ind w:firstLine="720" w:start="0" w:end="0"/>
    </w:pPr>
    <w:rPr>
      <w:rFonts w:ascii="Arial" w:hAnsi="Arial" w:cs="Arial"/>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53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2000-10-05T13:56:00Z</dcterms:created>
  <dc:creator>H Lamar Curtis III</dc:creator>
  <dc:description/>
  <dc:language>en-CA</dc:language>
  <cp:lastModifiedBy>H Lamar Curtis III</cp:lastModifiedBy>
  <cp:lastPrinted>2000-10-05T14:03:00Z</cp:lastPrinted>
  <dcterms:modified xsi:type="dcterms:W3CDTF">2000-10-05T16:50:00Z</dcterms:modified>
  <cp:revision>9</cp:revision>
  <dc:subject/>
  <dc:title>PROJECT WORK DESCRIPTION</dc:title>
</cp:coreProperties>
</file>