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[EnronOnlineEAuction Home Page]</w:t>
      </w:r>
    </w:p>
    <w:p>
      <w:pPr>
        <w:pStyle w:val="Normal"/>
        <w:jc w:val="center"/>
        <w:rPr>
          <w:rFonts w:ascii="Arial" w:hAnsi="Arial" w:cs="Arial"/>
          <w:b/>
          <w:sz w:val="40"/>
          <w:lang w:val="en-CA"/>
        </w:rPr>
      </w:pPr>
      <w:r>
        <w:rPr>
          <w:rFonts w:cs="Arial" w:ascii="Arial" w:hAnsi="Arial"/>
          <w:b/>
          <w:sz w:val="40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493395</wp:posOffset>
                </wp:positionH>
                <wp:positionV relativeFrom="paragraph">
                  <wp:posOffset>155575</wp:posOffset>
                </wp:positionV>
                <wp:extent cx="4773930" cy="5676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3930" cy="5676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This box should reflect the current Enron Reservation Price.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Note there are 2 products so we will show 2 prices.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UPDATED EVERY 15 mins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75.9pt;height:44.7pt;mso-wrap-distance-left:9.05pt;mso-wrap-distance-right:9.05pt;mso-wrap-distance-top:0pt;mso-wrap-distance-bottom:0pt;margin-top:12.25pt;mso-position-vertical-relative:text;margin-left:38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This box should reflect the current Enron Reservation Price.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Note there are 2 products so we will show 2 prices.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UPDATED EVERY 15 mins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>Welcome to the EnronOnlineEAuction Home Page. EnronOnlineEAuction will allow you to post emission allowance bids and offers with Enron. W</w:t>
      </w:r>
      <w:r>
        <w:rPr>
          <w:rFonts w:cs="Arial" w:ascii="Arial" w:hAnsi="Arial"/>
          <w:color w:val="000000"/>
          <w:sz w:val="22"/>
        </w:rPr>
        <w:t>e invite you to consider some of the many advantages of EnronOnlineEAuction.</w:t>
      </w:r>
    </w:p>
    <w:p>
      <w:pPr>
        <w:pStyle w:val="Normal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Confidentiality</w:t>
      </w:r>
      <w:r>
        <w:rPr>
          <w:rFonts w:cs="Arial" w:ascii="Arial" w:hAnsi="Arial"/>
          <w:sz w:val="22"/>
        </w:rPr>
        <w:t xml:space="preserve"> – No public announcement of successful auction transactions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Security</w:t>
      </w:r>
      <w:r>
        <w:rPr>
          <w:rFonts w:cs="Arial" w:ascii="Arial" w:hAnsi="Arial"/>
          <w:sz w:val="22"/>
        </w:rPr>
        <w:t xml:space="preserve"> – Encrypted transmissions using SSL technology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Speed</w:t>
      </w:r>
      <w:r>
        <w:rPr>
          <w:rFonts w:cs="Arial" w:ascii="Arial" w:hAnsi="Arial"/>
          <w:sz w:val="22"/>
        </w:rPr>
        <w:t xml:space="preserve"> – Successful candidates are notified within 3 hours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Cash Management</w:t>
      </w:r>
      <w:r>
        <w:rPr>
          <w:rFonts w:cs="Arial" w:ascii="Arial" w:hAnsi="Arial"/>
          <w:sz w:val="22"/>
        </w:rPr>
        <w:t xml:space="preserve"> – No prepayments with approved credit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rFonts w:cs="Arial" w:ascii="Arial" w:hAnsi="Arial"/>
          <w:b/>
          <w:sz w:val="22"/>
        </w:rPr>
        <w:t>Frequency</w:t>
      </w:r>
      <w:r>
        <w:rPr>
          <w:rFonts w:cs="Arial" w:ascii="Arial" w:hAnsi="Arial"/>
          <w:sz w:val="22"/>
        </w:rPr>
        <w:t xml:space="preserve"> – No waiting for annual auctions. T</w:t>
      </w:r>
      <w:r>
        <w:rPr>
          <w:sz w:val="24"/>
        </w:rPr>
        <w:t>his offers the flexibility to transact in small amounts at different intervals rather that transacting in large amounts, once a year. This offers participants the opportunity to respond to changing market fundamentals in a dynamic manner.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Flexibility</w:t>
      </w:r>
      <w:r>
        <w:rPr>
          <w:rFonts w:cs="Arial" w:ascii="Arial" w:hAnsi="Arial"/>
          <w:sz w:val="22"/>
        </w:rPr>
        <w:t xml:space="preserve"> – Customers drive the format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/>
          <w:sz w:val="22"/>
        </w:rPr>
        <w:t>Simplicity</w:t>
      </w:r>
      <w:r>
        <w:rPr>
          <w:rFonts w:cs="Arial" w:ascii="Arial" w:hAnsi="Arial"/>
          <w:sz w:val="22"/>
        </w:rPr>
        <w:t xml:space="preserve"> – Internet based bid/offer submission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[This is the homepage and will contain all the links necessary]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2000-03-03T12:43:00Z</dcterms:created>
  <dc:creator>Zal Masani</dc:creator>
  <dc:description/>
  <dc:language>en-CA</dc:language>
  <cp:lastModifiedBy>Zal Masani</cp:lastModifiedBy>
  <dcterms:modified xsi:type="dcterms:W3CDTF">2000-03-03T12:51:00Z</dcterms:modified>
  <cp:revision>1</cp:revision>
  <dc:subject/>
  <dc:title>[EnronOnlineEAuction Home Page]</dc:title>
</cp:coreProperties>
</file>