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Normal"/>
        <w:rPr/>
      </w:pPr>
      <w:r>
        <w:rPr/>
      </w:r>
    </w:p>
    <w:p>
      <w:pPr>
        <w:pStyle w:val="Normal"/>
        <w:rPr/>
      </w:pPr>
      <w:r>
        <w:rPr/>
      </w:r>
    </w:p>
    <w:p>
      <w:pPr>
        <w:pStyle w:val="Normal"/>
        <w:rPr/>
      </w:pPr>
      <w:r>
        <w:rPr/>
      </w:r>
    </w:p>
    <w:p>
      <w:pPr>
        <w:pStyle w:val="Heading1"/>
        <w:ind w:hanging="0" w:start="0"/>
        <w:rPr/>
      </w:pPr>
      <w:r>
        <w:rPr/>
        <w:tab/>
        <w:tab/>
        <w:tab/>
        <w:tab/>
        <w:tab/>
        <w:tab/>
        <w:tab/>
        <w:tab/>
        <w:tab/>
        <w:tab/>
        <w:t>Gary Foster</w:t>
      </w:r>
    </w:p>
    <w:p>
      <w:pPr>
        <w:pStyle w:val="Normal"/>
        <w:rPr>
          <w:sz w:val="24"/>
        </w:rPr>
      </w:pPr>
      <w:r>
        <w:rPr>
          <w:sz w:val="24"/>
        </w:rPr>
        <w:tab/>
        <w:tab/>
        <w:tab/>
        <w:tab/>
        <w:tab/>
        <w:tab/>
        <w:tab/>
        <w:tab/>
        <w:tab/>
        <w:tab/>
        <w:t>713-853-4527</w:t>
      </w:r>
    </w:p>
    <w:p>
      <w:pPr>
        <w:pStyle w:val="Normal"/>
        <w:rPr>
          <w:sz w:val="24"/>
        </w:rPr>
      </w:pPr>
      <w:r>
        <w:rPr>
          <w:sz w:val="24"/>
        </w:rPr>
      </w:r>
    </w:p>
    <w:p>
      <w:pPr>
        <w:pStyle w:val="Normal"/>
        <w:rPr>
          <w:b/>
          <w:sz w:val="24"/>
          <w:u w:val="single"/>
        </w:rPr>
      </w:pPr>
      <w:r>
        <w:rPr>
          <w:b/>
          <w:sz w:val="24"/>
          <w:u w:val="single"/>
        </w:rPr>
        <w:t xml:space="preserve">ENRON LAUNCHES GLOBAL WEB-BASED </w:t>
      </w:r>
    </w:p>
    <w:p>
      <w:pPr>
        <w:pStyle w:val="Normal"/>
        <w:rPr>
          <w:b/>
          <w:sz w:val="24"/>
          <w:u w:val="single"/>
          <w:vertAlign w:val="superscript"/>
        </w:rPr>
      </w:pPr>
      <w:r>
        <w:rPr>
          <w:b/>
          <w:sz w:val="24"/>
          <w:u w:val="single"/>
        </w:rPr>
        <w:t xml:space="preserve">COMMODITY TRADING SITE </w:t>
      </w:r>
    </w:p>
    <w:p>
      <w:pPr>
        <w:pStyle w:val="Normal"/>
        <w:rPr>
          <w:b/>
          <w:sz w:val="24"/>
          <w:u w:val="single"/>
          <w:vertAlign w:val="superscript"/>
        </w:rPr>
      </w:pPr>
      <w:r>
        <w:rPr>
          <w:b/>
          <w:sz w:val="24"/>
          <w:u w:val="single"/>
          <w:vertAlign w:val="superscript"/>
        </w:rPr>
      </w:r>
    </w:p>
    <w:p>
      <w:pPr>
        <w:pStyle w:val="Heading1"/>
        <w:ind w:hanging="0" w:start="0"/>
        <w:rPr/>
      </w:pPr>
      <w:r>
        <w:rPr/>
        <w:t>FOR IMMEDIATE RELEASE: Tuesday, October 26, 1999</w:t>
      </w:r>
    </w:p>
    <w:p>
      <w:pPr>
        <w:pStyle w:val="Normal"/>
        <w:rPr>
          <w:sz w:val="24"/>
        </w:rPr>
      </w:pPr>
      <w:r>
        <w:rPr>
          <w:sz w:val="24"/>
        </w:rPr>
      </w:r>
    </w:p>
    <w:p>
      <w:pPr>
        <w:pStyle w:val="Normal"/>
        <w:spacing w:lineRule="auto" w:line="360"/>
        <w:jc w:val="both"/>
        <w:rPr/>
      </w:pPr>
      <w:r>
        <w:rPr>
          <w:sz w:val="24"/>
        </w:rPr>
        <w:tab/>
      </w:r>
      <w:r>
        <w:rPr>
          <w:b/>
          <w:sz w:val="24"/>
        </w:rPr>
        <w:t>HOUSTON</w:t>
      </w:r>
      <w:r>
        <w:rPr>
          <w:sz w:val="24"/>
        </w:rPr>
        <w:t xml:space="preserve"> – Enron announced today the launch of EnronOnline, a global Internet-based transaction system for wholesale energy and other commodities.  EnronOnline will allow participants to not only view commodity prices in real-time but also to directly transact with Enron over the Internet free of commission. The transaction system will go live on November 29, 1999 with the launch of North America natural gas to be followed by all other products over the next six weeks.</w:t>
      </w:r>
    </w:p>
    <w:p>
      <w:pPr>
        <w:pStyle w:val="BodyText"/>
        <w:jc w:val="both"/>
        <w:rPr/>
      </w:pPr>
      <w:r>
        <w:rPr/>
        <w:tab/>
        <w:t xml:space="preserve">“EnronOnline offers customers the next level of wholesale energy transaction service by having easy and simple access to Enron’s prices and products,” said Jeffrey K. Skilling, president and COO of Enron.  “This Internet system complements Enron’s extensive marketing capabilities and gives our counterparties the choice of transacting over the telephone or instantly through our website.” </w:t>
      </w:r>
    </w:p>
    <w:p>
      <w:pPr>
        <w:pStyle w:val="BodyText"/>
        <w:ind w:firstLine="720" w:end="0"/>
        <w:jc w:val="both"/>
        <w:rPr/>
      </w:pPr>
      <w:r>
        <w:rPr/>
        <w:t>Enron’s customers across the world will be able to access several hundred traded products through EnronOnline. The company will leverage its wholesale market expertise to publish real-time prices for power, natural gas, coal, weather products, liquids, petrochemicals, pulp and paper, emission credits and other commodities in the Americas, Europe and Asia. It will continue expanding web-based commodity and product offerings globally.</w:t>
      </w:r>
    </w:p>
    <w:p>
      <w:pPr>
        <w:pStyle w:val="Normal"/>
        <w:spacing w:lineRule="auto" w:line="360"/>
        <w:jc w:val="both"/>
        <w:rPr>
          <w:sz w:val="24"/>
        </w:rPr>
      </w:pPr>
      <w:r>
        <w:rPr>
          <w:sz w:val="24"/>
        </w:rPr>
        <w:tab/>
        <w:t xml:space="preserve">“Unlike other Internet commodity service providers, EnronOnline doesn’t match buyers with sellers,” said Skilling.  “Customers will be able to instantaneously conduct transactions directly with an Enron company as a principal.” </w:t>
      </w:r>
    </w:p>
    <w:p>
      <w:pPr>
        <w:pStyle w:val="Normal"/>
        <w:spacing w:lineRule="auto" w:line="360"/>
        <w:ind w:firstLine="720" w:end="0"/>
        <w:jc w:val="both"/>
        <w:rPr>
          <w:sz w:val="24"/>
        </w:rPr>
      </w:pPr>
      <w:r>
        <w:rPr>
          <w:sz w:val="24"/>
        </w:rPr>
        <w:t>Real-time capabilities in the United States will be delivered wherever possible through Enron Communication, Inc.’s intelligent fiber optic network. This system is designed to combat web latency and create a true real-time environment online for our customers.</w:t>
      </w:r>
    </w:p>
    <w:p>
      <w:pPr>
        <w:pStyle w:val="Normal"/>
        <w:spacing w:lineRule="auto" w:line="360"/>
        <w:jc w:val="both"/>
        <w:rPr/>
      </w:pPr>
      <w:r>
        <w:rPr>
          <w:sz w:val="24"/>
        </w:rPr>
        <w:tab/>
        <w:t xml:space="preserve">A preview of the system is currently available at </w:t>
      </w:r>
      <w:hyperlink r:id="rId2">
        <w:r>
          <w:rPr>
            <w:rStyle w:val="Hyperlink"/>
          </w:rPr>
          <w:t>www.EnronOnline.com</w:t>
        </w:r>
      </w:hyperlink>
      <w:r>
        <w:rPr>
          <w:sz w:val="24"/>
        </w:rPr>
        <w:t xml:space="preserve">. </w:t>
      </w:r>
    </w:p>
    <w:p>
      <w:pPr>
        <w:pStyle w:val="Normal"/>
        <w:spacing w:lineRule="auto" w:line="360"/>
        <w:ind w:firstLine="720" w:end="0"/>
        <w:jc w:val="both"/>
        <w:rPr>
          <w:sz w:val="24"/>
        </w:rPr>
      </w:pPr>
      <w:r>
        <w:rPr>
          <w:sz w:val="24"/>
        </w:rPr>
      </w:r>
    </w:p>
    <w:p>
      <w:pPr>
        <w:pStyle w:val="Normal"/>
        <w:spacing w:lineRule="auto" w:line="360"/>
        <w:ind w:firstLine="720" w:end="0"/>
        <w:jc w:val="both"/>
        <w:rPr/>
      </w:pPr>
      <w:r>
        <w:rPr>
          <w:sz w:val="24"/>
        </w:rPr>
        <w:t xml:space="preserve">Enron is one of the world’s leading electricity, natural gas and communications companies.  The company, which owns approximately $34 billion in energy and communications assets, produces electricity and natural gas, develops, constructs and operates energy facilities worldwide, delivers physical commodities and financial and risk management services to customers around the world, and is developing an intelligent network platform to facilitate online business.  Enron’s Internet address is </w:t>
      </w:r>
      <w:hyperlink r:id="rId3">
        <w:r>
          <w:rPr>
            <w:rStyle w:val="Hyperlink"/>
          </w:rPr>
          <w:t>www.enron.com</w:t>
        </w:r>
      </w:hyperlink>
      <w:r>
        <w:rPr>
          <w:sz w:val="24"/>
        </w:rPr>
        <w:t xml:space="preserve"> and the stock is traded under the ticker symbol, “ENE.”</w:t>
      </w:r>
    </w:p>
    <w:p>
      <w:pPr>
        <w:pStyle w:val="Normal"/>
        <w:spacing w:lineRule="auto" w:line="360"/>
        <w:jc w:val="center"/>
        <w:rPr>
          <w:sz w:val="24"/>
        </w:rPr>
      </w:pPr>
      <w:r>
        <w:rPr>
          <w:sz w:val="24"/>
        </w:rPr>
        <w: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yperlink" Target="http://www.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1999-08-13T12:13:00Z</dcterms:created>
  <dc:creator>Gary Layne Foster</dc:creator>
  <dc:description/>
  <dc:language>en-CA</dc:language>
  <cp:lastModifiedBy>Gary Layne Foster</cp:lastModifiedBy>
  <cp:lastPrinted>1999-10-25T19:02:00Z</cp:lastPrinted>
  <dcterms:modified xsi:type="dcterms:W3CDTF">1999-10-25T21:34:00Z</dcterms:modified>
  <cp:revision>16</cp:revision>
  <dc:subject/>
  <dc:title/>
</cp:coreProperties>
</file>