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Enron Interview Summary Notes</w:t>
      </w:r>
    </w:p>
    <w:p>
      <w:pPr>
        <w:pStyle w:val="Normal"/>
        <w:rPr/>
      </w:pPr>
      <w:r>
        <w:rPr/>
        <w:t xml:space="preserve">These notes are not intended to tell a coherent story as they are recorded here.  My intent is to put my notes down on paper so as to preserve them for later use.  </w:t>
      </w:r>
    </w:p>
    <w:p>
      <w:pPr>
        <w:pStyle w:val="Heading3"/>
        <w:ind w:hanging="0" w:start="0"/>
        <w:rPr/>
      </w:pPr>
      <w:r>
        <w:rPr/>
        <w:t xml:space="preserve">Tell me about how strategy is formulated at Enron? </w:t>
      </w:r>
    </w:p>
    <w:p>
      <w:pPr>
        <w:pStyle w:val="Normal"/>
        <w:rPr/>
      </w:pPr>
      <w:r>
        <w:rPr/>
        <w:t xml:space="preserve">Skilling—In the early years strategy was top down but now it all comes from the bottom up.  “In the early days I was trying to make things happen, today I try to keep things from happening.” </w:t>
      </w:r>
    </w:p>
    <w:p>
      <w:pPr>
        <w:pStyle w:val="Heading3"/>
        <w:ind w:hanging="0" w:start="0"/>
        <w:rPr/>
      </w:pPr>
      <w:r>
        <w:rPr/>
        <w:t xml:space="preserve">How did Enron’s management formulate the strategy to transform Enron from a regulated pipeline company to a competitive energy company?  </w:t>
      </w:r>
    </w:p>
    <w:p>
      <w:pPr>
        <w:pStyle w:val="Normal"/>
        <w:rPr/>
      </w:pPr>
      <w:r>
        <w:rPr/>
        <w:t xml:space="preserve">Palmer—In 1988 the company was under the threat of death following the very difficult 1986-87 period.  During this period we had experienced the energy crisis combined with the nationalization of a pipeline in Peru, and losses from a rogue trader.  The combined effects of these factors placed the firm in real jeopardy and produced a sense of real urgency.    </w:t>
      </w:r>
    </w:p>
    <w:p>
      <w:pPr>
        <w:pStyle w:val="Normal"/>
        <w:rPr/>
      </w:pPr>
      <w:r>
        <w:rPr/>
        <w:t xml:space="preserve">Skilling—In 1988 management had a “come to Jesus” meeting in which we were faced with changing our course or else.   Out of that meeting came the strategy that set up the gas bank, initiated derivatives trading on energy products, reduced the organizational levels from 15 to 4, put in place a new program for performance evaluation and compensation, radically improved the caliber of people in the organization, and created a culture that was faster moving.  We began the culture change by tearing down walls and establishing an open door policy.  All of our actions were focused on establishing a culture that was geared toward building businesses.  </w:t>
      </w:r>
    </w:p>
    <w:p>
      <w:pPr>
        <w:pStyle w:val="Normal"/>
        <w:rPr/>
      </w:pPr>
      <w:r>
        <w:rPr/>
        <w:t>By the end of 1991 all the pieces of the new strategy were in place.  We had established the analysts/associates program in 1990, instituted horizontal performance evaluation whereby all employees are ranked within a given category by a committee of 20-25 who had “got it” (i.e., understood the new strategy and how it was to work).  We were all working very hard and nothing seemed to be working, then in July 1991 we made a profit of $10 million and that's when we turned the corner.  From 1991 up to 1995 we applied our model very extensively in the energy markets including both gas and electricity.  Beginning in 1996 we extended our business to the UK and Scandinavia.  Then in 1998 we began to branch out and apply the business model to other business segments including bandwidth in 1998 and then pulp, paper, and metals in 1999-2000.</w:t>
      </w:r>
    </w:p>
    <w:p>
      <w:pPr>
        <w:pStyle w:val="Normal"/>
        <w:rPr/>
      </w:pPr>
      <w:r>
        <w:rPr/>
        <w:t>Lay—There is no strategic planning committee at Enron.  All ideas come up from the members of the organization.  Ideas flow up from within the firm and it is top management’s responsibility to make sure that the money and resources of the corporation flow to the projects that attract our people.</w:t>
      </w:r>
    </w:p>
    <w:p>
      <w:pPr>
        <w:pStyle w:val="Heading3"/>
        <w:ind w:hanging="0" w:start="0"/>
        <w:rPr/>
      </w:pPr>
      <w:r>
        <w:rPr/>
        <w:t>What are the key elements of Enron’s business strategy?</w:t>
      </w:r>
    </w:p>
    <w:p>
      <w:pPr>
        <w:pStyle w:val="Normal"/>
        <w:rPr/>
      </w:pPr>
      <w:r>
        <w:rPr/>
        <w:t xml:space="preserve">Skilling—We have what I refer to as a “loose-tight management strategy”.  There are only two things that cannot be changed or negotiated away.  The first is that every employee is evaluated twice a year.  As part of this process each employee is ranked with everyone else in his or her rank and the bottom 10-15% are asked to leave the company.  The second relates to our use of corporate wide risk management.  Every decision and commitment we make is incorporated into our corporate risk management program.   </w:t>
      </w:r>
    </w:p>
    <w:p>
      <w:pPr>
        <w:pStyle w:val="Normal"/>
        <w:rPr/>
      </w:pPr>
      <w:r>
        <w:rPr/>
        <w:t xml:space="preserve">Palmer—“Basically the market is our business model.  Enron is committed to markets.  We have internal markets for both labor and capital.”  The internal labor market allows individuals to move freely throughout the organization so long as the group they wish to join wants them.  Thus, we watch where the people go and let the money follow.  </w:t>
      </w:r>
    </w:p>
    <w:p>
      <w:pPr>
        <w:pStyle w:val="Normal"/>
        <w:rPr/>
      </w:pPr>
      <w:r>
        <w:rPr/>
        <w:t>Lay—“I have a strong belief in markets.  We have a passion for markets.  An imperfect market is better than a perfect regulator.”   “The key to our success is our people.”  “Our number one constraint is talent, not capital”.</w:t>
      </w:r>
    </w:p>
    <w:p>
      <w:pPr>
        <w:pStyle w:val="Heading3"/>
        <w:ind w:hanging="0" w:start="0"/>
        <w:rPr/>
      </w:pPr>
      <w:r>
        <w:rPr/>
        <w:t>How do you keep employees focused on striving to do better?</w:t>
      </w:r>
    </w:p>
    <w:p>
      <w:pPr>
        <w:pStyle w:val="Normal"/>
        <w:rPr/>
      </w:pPr>
      <w:r>
        <w:rPr/>
        <w:t xml:space="preserve">Palmer—We keep our people focused in two ways:  First, we pay them to perform.  Our average salary is at or below competitive levels.  However, we give substantial bonuses and large stock option grants.  Finally, based on our performance review process we ask 10-15 percent of the lowest ranked employees to leave each year. </w:t>
      </w:r>
    </w:p>
    <w:p>
      <w:pPr>
        <w:pStyle w:val="Heading3"/>
        <w:ind w:hanging="0" w:start="0"/>
        <w:rPr/>
      </w:pPr>
      <w:r>
        <w:rPr/>
        <w:t>What can others learn from Enron’s experience with its business model?</w:t>
      </w:r>
    </w:p>
    <w:p>
      <w:pPr>
        <w:pStyle w:val="Normal"/>
        <w:numPr>
          <w:ilvl w:val="0"/>
          <w:numId w:val="2"/>
        </w:numPr>
        <w:tabs>
          <w:tab w:val="clear" w:pos="720"/>
        </w:tabs>
        <w:ind w:hanging="360" w:start="360" w:end="0"/>
        <w:rPr/>
      </w:pPr>
      <w:r>
        <w:rPr/>
        <w:t>There must be and absolute commitment to change in the organization such that there is no going back.</w:t>
      </w:r>
    </w:p>
    <w:p>
      <w:pPr>
        <w:pStyle w:val="Normal"/>
        <w:numPr>
          <w:ilvl w:val="0"/>
          <w:numId w:val="2"/>
        </w:numPr>
        <w:tabs>
          <w:tab w:val="clear" w:pos="720"/>
        </w:tabs>
        <w:ind w:hanging="360" w:start="360" w:end="0"/>
        <w:rPr/>
      </w:pPr>
      <w:r>
        <w:rPr/>
        <w:t xml:space="preserve">There needs to be a sense of urgency.  </w:t>
      </w:r>
    </w:p>
    <w:p>
      <w:pPr>
        <w:pStyle w:val="Normal"/>
        <w:numPr>
          <w:ilvl w:val="0"/>
          <w:numId w:val="2"/>
        </w:numPr>
        <w:tabs>
          <w:tab w:val="clear" w:pos="720"/>
        </w:tabs>
        <w:ind w:hanging="360" w:start="360" w:end="0"/>
        <w:rPr/>
      </w:pPr>
      <w:r>
        <w:rPr/>
        <w:t>You must create an organizational architecture that unleashes the talent in the organization.  This means that you must fundamentally change the reporting and compensation system so as to allow people to take advantage of their own ideas.</w:t>
      </w:r>
    </w:p>
    <w:p>
      <w:pPr>
        <w:pStyle w:val="Normal"/>
        <w:numPr>
          <w:ilvl w:val="0"/>
          <w:numId w:val="2"/>
        </w:numPr>
        <w:tabs>
          <w:tab w:val="clear" w:pos="720"/>
        </w:tabs>
        <w:ind w:hanging="360" w:start="360" w:end="0"/>
        <w:rPr/>
      </w:pPr>
      <w:r>
        <w:rPr/>
        <w:t xml:space="preserve">Recruiting new talent is absolutely crucial.  The right kind of talent is someone who is both intelligent and flexible.    </w:t>
      </w:r>
    </w:p>
    <w:p>
      <w:pPr>
        <w:pStyle w:val="Heading3"/>
        <w:ind w:hanging="0" w:start="0"/>
        <w:rPr/>
      </w:pPr>
      <w:r>
        <w:rPr/>
        <w:t>Can Enron be replicated?</w:t>
      </w:r>
    </w:p>
    <w:p>
      <w:pPr>
        <w:pStyle w:val="Normal"/>
        <w:rPr/>
      </w:pPr>
      <w:r>
        <w:rPr/>
        <w:t>Lay—Yes, but it would be very difficult for you would have to be willing to change the entire culture of the firm.</w:t>
      </w:r>
    </w:p>
    <w:p>
      <w:pPr>
        <w:pStyle w:val="Heading3"/>
        <w:ind w:hanging="0" w:start="0"/>
        <w:rPr/>
      </w:pPr>
      <w:r>
        <w:rPr/>
        <w:t>What business is Enron in?</w:t>
      </w:r>
    </w:p>
    <w:p>
      <w:pPr>
        <w:pStyle w:val="Normal"/>
        <w:rPr/>
      </w:pPr>
      <w:r>
        <w:rPr/>
        <w:t>Fastow—If you ask an outsider what industry Enron is in they will say energy.  If you ask an insider they will tell you that we are in the risk management business.  We provide certainty of delivery and certainty of price.</w:t>
      </w:r>
    </w:p>
    <w:p>
      <w:pPr>
        <w:pStyle w:val="Heading3"/>
        <w:ind w:hanging="0" w:start="0"/>
        <w:rPr/>
      </w:pPr>
      <w:r>
        <w:rPr/>
        <w:t>How do you keep Enron innovating and competitive?</w:t>
      </w:r>
    </w:p>
    <w:p>
      <w:pPr>
        <w:pStyle w:val="Normal"/>
        <w:rPr/>
      </w:pPr>
      <w:r>
        <w:rPr/>
        <w:t>Lay—We set very ambitious goals for each year; we carry out a rigorous performance review every six months; and we are continually changing the organization by allowing employees to move freely about the firm in search of opportunity and then rewarding them handsomely when they succeed.  Essentially, we have institutionalized change within the organization that is initiated largely from within as employees seek out the best opportunities for themselves.  Individuals who do not like constant change don’t stay around very long.</w:t>
      </w:r>
    </w:p>
    <w:p>
      <w:pPr>
        <w:pStyle w:val="Heading1"/>
        <w:ind w:hanging="0" w:start="0"/>
        <w:rPr/>
      </w:pPr>
      <w:r>
        <w:rPr/>
        <w:t>Interviewees</w:t>
      </w:r>
    </w:p>
    <w:p>
      <w:pPr>
        <w:pStyle w:val="Normal"/>
        <w:rPr/>
      </w:pPr>
      <w:r>
        <w:rPr/>
        <w:t>Kenneth Lay, CEO,</w:t>
      </w:r>
    </w:p>
    <w:p>
      <w:pPr>
        <w:pStyle w:val="Normal"/>
        <w:rPr/>
      </w:pPr>
      <w:r>
        <w:rPr/>
        <w:t xml:space="preserve">Jeffrey Skilling, President and Chief Operating Officer, </w:t>
      </w:r>
    </w:p>
    <w:p>
      <w:pPr>
        <w:pStyle w:val="Normal"/>
        <w:rPr/>
      </w:pPr>
      <w:r>
        <w:rPr/>
        <w:t xml:space="preserve">Andrew (Andy) S. Fastow, Executive Vice President and Chief Financial Officer, Enron Corp., 1400 Smith Street, Houston, TX 77002-7361, 713-853-7427 (Office), 713-646-2300 (fax), </w:t>
      </w:r>
      <w:hyperlink r:id="rId2">
        <w:r>
          <w:rPr>
            <w:rStyle w:val="Hyperlink"/>
          </w:rPr>
          <w:t>Andrew.s.fastow@enron.com</w:t>
        </w:r>
      </w:hyperlink>
    </w:p>
    <w:p>
      <w:pPr>
        <w:pStyle w:val="Normal"/>
        <w:spacing w:before="120" w:after="120"/>
        <w:rPr/>
      </w:pPr>
      <w:r>
        <w:rPr/>
        <w:t>Mark Palmer, Managing Director of Corporate Communications,</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John Martin</w:t>
      <w:tab/>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drew.s.fastow@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2000-12-05T23:32:00Z</dcterms:created>
  <dc:creator>Casey Computer Center HSB</dc:creator>
  <dc:description/>
  <dc:language>en-CA</dc:language>
  <cp:lastModifiedBy>Casey Computer Center</cp:lastModifiedBy>
  <dcterms:modified xsi:type="dcterms:W3CDTF">2000-12-06T13:03:00Z</dcterms:modified>
  <cp:revision>28</cp:revision>
  <dc:subject/>
  <dc:title>Andrew (Andy) S</dc:title>
</cp:coreProperties>
</file>