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CURRICULUM VITAE</w:t>
      </w:r>
    </w:p>
    <w:p>
      <w:pPr>
        <w:pStyle w:val="Heading5"/>
        <w:rPr>
          <w:rFonts w:ascii="Arial" w:hAnsi="Arial" w:cs="Arial"/>
          <w:b w:val="false"/>
          <w:sz w:val="24"/>
        </w:rPr>
      </w:pPr>
      <w:r>
        <w:rPr>
          <w:rFonts w:cs="Arial"/>
          <w:b w:val="false"/>
          <w:sz w:val="24"/>
        </w:rPr>
      </w:r>
    </w:p>
    <w:p>
      <w:pPr>
        <w:pStyle w:val="Heading5"/>
        <w:rPr>
          <w:i/>
          <w:i/>
          <w:sz w:val="26"/>
        </w:rPr>
      </w:pPr>
      <w:r>
        <w:rPr>
          <w:i/>
          <w:sz w:val="26"/>
        </w:rPr>
        <w:t>Personal Details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Normal"/>
        <w:tabs>
          <w:tab w:val="clear" w:pos="720"/>
          <w:tab w:val="left" w:pos="1418" w:leader="none"/>
        </w:tabs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2"/>
        </w:rPr>
        <w:t>Name:</w:t>
      </w:r>
      <w:r>
        <w:rPr>
          <w:rFonts w:cs="Century Schoolbook" w:ascii="Century Schoolbook" w:hAnsi="Century Schoolbook"/>
          <w:b/>
          <w:sz w:val="22"/>
        </w:rPr>
        <w:t xml:space="preserve"> </w:t>
      </w:r>
      <w:r>
        <w:rPr>
          <w:rFonts w:cs="Century Schoolbook" w:ascii="Century Schoolbook" w:hAnsi="Century Schoolbook"/>
          <w:b/>
          <w:sz w:val="24"/>
        </w:rPr>
        <w:tab/>
        <w:tab/>
        <w:t xml:space="preserve"> </w:t>
      </w:r>
      <w:r>
        <w:rPr>
          <w:rFonts w:cs="Century Schoolbook" w:ascii="Century Schoolbook" w:hAnsi="Century Schoolbook"/>
          <w:sz w:val="22"/>
        </w:rPr>
        <w:t>Gurinder S.Tamber (Mr.)</w:t>
        <w:tab/>
        <w:tab/>
        <w:t>Address: 34 Howitt Road, Belsize</w:t>
        <w:tab/>
      </w:r>
    </w:p>
    <w:p>
      <w:pPr>
        <w:pStyle w:val="BodyText3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Date of Birth: 17/01/73 (28)</w:t>
        <w:tab/>
        <w:tab/>
        <w:tab/>
        <w:tab/>
        <w:t xml:space="preserve">                Park, London, NW3 4LJ</w:t>
        <w:tab/>
        <w:br/>
        <w:t xml:space="preserve">Nationality:   </w:t>
        <w:tab/>
        <w:t xml:space="preserve"> British </w:t>
        <w:tab/>
        <w:tab/>
        <w:tab/>
        <w:tab/>
        <w:t>Tel:</w:t>
        <w:tab/>
        <w:t xml:space="preserve">    07879 890 454</w:t>
        <w:tab/>
      </w:r>
    </w:p>
    <w:p>
      <w:pPr>
        <w:pStyle w:val="BodyText3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</w:rPr>
        <w:t>Status:</w:t>
        <w:tab/>
        <w:tab/>
        <w:t xml:space="preserve"> Single</w:t>
        <w:tab/>
        <w:tab/>
        <w:tab/>
        <w:tab/>
        <w:tab/>
        <w:t>Email:</w:t>
        <w:tab/>
        <w:t xml:space="preserve">    </w:t>
      </w:r>
      <w:hyperlink r:id="rId2">
        <w:r>
          <w:rPr>
            <w:rStyle w:val="Hyperlink"/>
            <w:rFonts w:cs="Century Schoolbook" w:ascii="Century Schoolbook" w:hAnsi="Century Schoolbook"/>
          </w:rPr>
          <w:t>gtamber@yahoo.co.uk</w:t>
        </w:r>
        <w:r>
          <w:rPr>
            <w:rStyle w:val="Hyperlink"/>
          </w:rPr>
          <w:t xml:space="preserve"> </w:t>
        </w:r>
      </w:hyperlink>
    </w:p>
    <w:p>
      <w:pPr>
        <w:pStyle w:val="Heading5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</w:r>
    </w:p>
    <w:p>
      <w:pPr>
        <w:pStyle w:val="Heading5"/>
        <w:rPr>
          <w:i/>
          <w:i/>
          <w:sz w:val="26"/>
        </w:rPr>
      </w:pPr>
      <w:r>
        <w:rPr>
          <w:i/>
          <w:sz w:val="26"/>
        </w:rPr>
        <w:t>Education/Professional Qualification</w:t>
      </w:r>
    </w:p>
    <w:p>
      <w:pPr>
        <w:pStyle w:val="ListBullet4"/>
        <w:rPr>
          <w:rFonts w:ascii="Arial" w:hAnsi="Arial" w:cs="Arial"/>
          <w:i/>
          <w:i/>
          <w:sz w:val="26"/>
          <w:lang w:val="en-US"/>
        </w:rPr>
      </w:pPr>
      <w:r>
        <w:rPr>
          <w:rFonts w:cs="Arial" w:ascii="Arial" w:hAnsi="Arial"/>
          <w:i/>
          <w:sz w:val="26"/>
          <w:lang w:val="en-US"/>
        </w:rPr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sz w:val="22"/>
        </w:rPr>
        <w:t xml:space="preserve">1998-00: </w:t>
        <w:tab/>
        <w:t>Scholarship winner to Oxford University, St. Antony’s College, UK</w:t>
      </w:r>
    </w:p>
    <w:p>
      <w:pPr>
        <w:pStyle w:val="Normal"/>
        <w:ind w:start="141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Masters Programme in Economics.  Econometric Thesis sponsored by Inter-American Development Bank, Washington DC.</w:t>
      </w:r>
    </w:p>
    <w:p>
      <w:pPr>
        <w:pStyle w:val="Normal"/>
        <w:ind w:start="141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1995-98:</w:t>
        <w:tab/>
        <w:t>Chartered Accountant (CIMA): Associate</w:t>
        <w:tab/>
        <w:t>member</w:t>
      </w:r>
    </w:p>
    <w:p>
      <w:pPr>
        <w:pStyle w:val="Normal"/>
        <w:ind w:start="141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Achieved whilst working for Shell International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1991-95:</w:t>
        <w:tab/>
        <w:t>Manchester University, UK</w:t>
      </w:r>
    </w:p>
    <w:p>
      <w:pPr>
        <w:pStyle w:val="Heading4"/>
        <w:ind w:hanging="0" w:start="0"/>
        <w:rPr>
          <w:rFonts w:ascii="Arial" w:hAnsi="Arial" w:cs="Arial"/>
          <w:b w:val="false"/>
          <w:sz w:val="22"/>
          <w:lang w:val="en-GB"/>
        </w:rPr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b w:val="false"/>
          <w:sz w:val="22"/>
        </w:rPr>
        <w:t>First Class Honours, Economics/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b w:val="false"/>
          <w:sz w:val="22"/>
        </w:rPr>
        <w:t>Richard Cobden Award for highest first</w:t>
      </w:r>
    </w:p>
    <w:p>
      <w:pPr>
        <w:pStyle w:val="Normal"/>
        <w:tabs>
          <w:tab w:val="clear" w:pos="720"/>
          <w:tab w:val="left" w:pos="1418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1418" w:leader="none"/>
        </w:tabs>
        <w:ind w:hanging="1425" w:start="144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1989-91:</w:t>
        <w:tab/>
        <w:t>Wyggeston and Queen Elizabeth I College, Leicester, UK</w:t>
        <w:tab/>
        <w:tab/>
      </w:r>
    </w:p>
    <w:p>
      <w:pPr>
        <w:pStyle w:val="Normal"/>
        <w:tabs>
          <w:tab w:val="clear" w:pos="720"/>
          <w:tab w:val="left" w:pos="1418" w:leader="none"/>
        </w:tabs>
        <w:ind w:hanging="1425" w:start="1440" w:end="0"/>
        <w:rPr/>
      </w:pPr>
      <w:r>
        <w:rPr>
          <w:rFonts w:cs="Arial" w:ascii="Arial" w:hAnsi="Arial"/>
          <w:b/>
          <w:sz w:val="22"/>
        </w:rPr>
        <w:tab/>
      </w:r>
      <w:r>
        <w:rPr>
          <w:rFonts w:cs="Arial" w:ascii="Arial" w:hAnsi="Arial"/>
          <w:sz w:val="22"/>
        </w:rPr>
        <w:t>A-Level</w:t>
      </w:r>
      <w:r>
        <w:rPr>
          <w:rFonts w:cs="Arial" w:ascii="Arial" w:hAnsi="Arial"/>
          <w:i/>
          <w:sz w:val="22"/>
        </w:rPr>
        <w:t xml:space="preserve"> </w:t>
      </w:r>
      <w:r>
        <w:rPr>
          <w:rFonts w:cs="Arial" w:ascii="Arial" w:hAnsi="Arial"/>
          <w:sz w:val="22"/>
        </w:rPr>
        <w:t>(Leaving Award for ‘Academic Achievements’</w:t>
      </w:r>
      <w:r>
        <w:rPr>
          <w:rFonts w:cs="Arial" w:ascii="Arial" w:hAnsi="Arial"/>
          <w:i/>
          <w:sz w:val="22"/>
        </w:rPr>
        <w:t>)</w:t>
      </w:r>
    </w:p>
    <w:p>
      <w:pPr>
        <w:pStyle w:val="Normal"/>
        <w:tabs>
          <w:tab w:val="clear" w:pos="720"/>
          <w:tab w:val="left" w:pos="1418" w:leader="none"/>
        </w:tabs>
        <w:rPr/>
      </w:pPr>
      <w:r>
        <w:rPr>
          <w:rFonts w:cs="Arial" w:ascii="Arial" w:hAnsi="Arial"/>
          <w:b/>
          <w:sz w:val="22"/>
        </w:rPr>
        <w:tab/>
        <w:tab/>
      </w:r>
      <w:r>
        <w:rPr>
          <w:rFonts w:cs="Arial" w:ascii="Arial" w:hAnsi="Arial"/>
          <w:sz w:val="22"/>
        </w:rPr>
        <w:t>Economics A, Law (AS) A, Govt. and Politics B, Mathematics C</w:t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1984-89:</w:t>
        <w:tab/>
        <w:t>Judgemeadow Community College, Leicester, UK</w:t>
        <w:tab/>
        <w:tab/>
        <w:t xml:space="preserve">    </w:t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/>
      </w:pPr>
      <w:r>
        <w:rPr>
          <w:rFonts w:cs="Arial" w:ascii="Arial" w:hAnsi="Arial"/>
          <w:b/>
          <w:sz w:val="22"/>
        </w:rPr>
        <w:tab/>
      </w:r>
      <w:r>
        <w:rPr>
          <w:rFonts w:cs="Arial" w:ascii="Arial" w:hAnsi="Arial"/>
          <w:sz w:val="22"/>
        </w:rPr>
        <w:t>GCSE 6As, 2Bs (Leaving Award for ‘Outstanding Contribution to School Life’)</w:t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/>
      </w:pPr>
      <w:r>
        <w:rPr/>
        <w:t xml:space="preserve">    </w:t>
      </w:r>
      <w:r>
        <w:rPr/>
        <w:tab/>
      </w:r>
    </w:p>
    <w:p>
      <w:pPr>
        <w:pStyle w:val="Heading5"/>
        <w:rPr>
          <w:sz w:val="24"/>
        </w:rPr>
      </w:pPr>
      <w:r>
        <w:rPr>
          <w:sz w:val="24"/>
        </w:rPr>
      </w:r>
    </w:p>
    <w:p>
      <w:pPr>
        <w:pStyle w:val="Heading5"/>
        <w:rPr>
          <w:i/>
          <w:i/>
          <w:sz w:val="26"/>
        </w:rPr>
      </w:pPr>
      <w:r>
        <w:rPr>
          <w:i/>
          <w:sz w:val="26"/>
        </w:rPr>
        <w:t>Career</w:t>
      </w:r>
    </w:p>
    <w:p>
      <w:pPr>
        <w:pStyle w:val="ListBullet4"/>
        <w:rPr>
          <w:rFonts w:ascii="Arial" w:hAnsi="Arial" w:cs="Arial"/>
          <w:i/>
          <w:i/>
          <w:sz w:val="26"/>
          <w:lang w:val="en-US"/>
        </w:rPr>
      </w:pPr>
      <w:r>
        <w:rPr>
          <w:rFonts w:cs="Arial" w:ascii="Arial" w:hAnsi="Arial"/>
          <w:i/>
          <w:sz w:val="26"/>
          <w:lang w:val="en-US"/>
        </w:rPr>
      </w:r>
    </w:p>
    <w:p>
      <w:pPr>
        <w:pStyle w:val="Normal"/>
        <w:tabs>
          <w:tab w:val="clear" w:pos="720"/>
          <w:tab w:val="left" w:pos="1418" w:leader="none"/>
        </w:tabs>
        <w:rPr/>
      </w:pPr>
      <w:r>
        <w:rPr>
          <w:rFonts w:cs="Arial" w:ascii="Arial" w:hAnsi="Arial"/>
          <w:b/>
          <w:sz w:val="16"/>
        </w:rPr>
        <w:t>5/11/01-Current</w:t>
        <w:tab/>
      </w:r>
      <w:r>
        <w:rPr>
          <w:rFonts w:cs="Arial" w:ascii="Arial" w:hAnsi="Arial"/>
          <w:b/>
          <w:sz w:val="22"/>
        </w:rPr>
        <w:t>Enron Associate Program: Crude and Products Origination</w:t>
        <w:tab/>
        <w:t xml:space="preserve">    London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Assit with equity investment modeling of crude off-take (physical play)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Identification of origination candidates in (Eastern) Europe/US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Writing of Strategic Business Plan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ab/>
      </w:r>
    </w:p>
    <w:p>
      <w:pPr>
        <w:pStyle w:val="Normal"/>
        <w:tabs>
          <w:tab w:val="clear" w:pos="720"/>
          <w:tab w:val="left" w:pos="1418" w:leader="none"/>
        </w:tabs>
        <w:rPr/>
      </w:pPr>
      <w:r>
        <w:rPr>
          <w:rFonts w:cs="Arial" w:ascii="Arial" w:hAnsi="Arial"/>
          <w:b/>
          <w:sz w:val="16"/>
        </w:rPr>
        <w:t>26/9/01-1/11/01</w:t>
      </w:r>
      <w:r>
        <w:rPr>
          <w:rFonts w:cs="Arial" w:ascii="Arial" w:hAnsi="Arial"/>
          <w:b/>
          <w:sz w:val="22"/>
        </w:rPr>
        <w:t xml:space="preserve"> </w:t>
        <w:tab/>
        <w:t>Aquila (UtiliCorp): Commercial Associate: Structurer</w:t>
        <w:tab/>
        <w:t xml:space="preserve">    </w:t>
        <w:tab/>
        <w:t xml:space="preserve">    London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Financial/option modeling of UtiliCorp acquisition of Midlands Electricity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Evaluation of Electricity (PPAs)/ Gas (GSAs) related to generation assets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Hole House (Gas Storage) Winter Capacity Auction 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tabs>
          <w:tab w:val="clear" w:pos="720"/>
          <w:tab w:val="left" w:pos="1418" w:leader="none"/>
        </w:tabs>
        <w:rPr/>
      </w:pPr>
      <w:r>
        <w:rPr>
          <w:rFonts w:cs="Arial" w:ascii="Arial" w:hAnsi="Arial"/>
          <w:b/>
          <w:sz w:val="16"/>
        </w:rPr>
        <w:t>31/10/00-31/7/01</w:t>
      </w:r>
      <w:r>
        <w:rPr>
          <w:rFonts w:cs="Arial" w:ascii="Arial" w:hAnsi="Arial"/>
          <w:b/>
          <w:sz w:val="22"/>
        </w:rPr>
        <w:tab/>
        <w:t xml:space="preserve">Deutsche Bank: Global Commodity Marketing: Associate </w:t>
        <w:tab/>
        <w:t xml:space="preserve">    London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Wrote Strategic Global Emerging Commodities Business Plan (European Power and Gas, Emissions Trading, LNG, Weather Derivatives)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Analysis of oil companies/utilities to establish potential Trading JV partner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Structured Marketing: modeling of vpp/structured note/tax/insurance wrapped deals and discussions with clients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18" w:leader="none"/>
          <w:tab w:val="left" w:pos="1778" w:leader="none"/>
        </w:tabs>
        <w:ind w:hanging="360" w:start="1778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Flow Marketing:  origination of derivative sales to European clients (oil companies, airlines, refineries)</w:t>
      </w:r>
    </w:p>
    <w:p>
      <w:pPr>
        <w:pStyle w:val="Normal"/>
        <w:tabs>
          <w:tab w:val="clear" w:pos="720"/>
          <w:tab w:val="left" w:pos="1418" w:leader="none"/>
        </w:tabs>
        <w:ind w:start="1418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i/>
          <w:i/>
          <w:sz w:val="26"/>
        </w:rPr>
      </w:pPr>
      <w:r>
        <w:rPr>
          <w:rFonts w:cs="Arial" w:ascii="Arial" w:hAnsi="Arial"/>
          <w:b/>
          <w:i/>
          <w:sz w:val="26"/>
        </w:rPr>
        <w:t>Career (Cont.)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i/>
          <w:i/>
          <w:color w:val="FF0000"/>
          <w:sz w:val="22"/>
        </w:rPr>
      </w:pPr>
      <w:r>
        <w:rPr>
          <w:rFonts w:cs="Arial" w:ascii="Arial" w:hAnsi="Arial"/>
          <w:b/>
          <w:sz w:val="22"/>
        </w:rPr>
        <w:t>10/95-9/98:</w:t>
        <w:tab/>
        <w:tab/>
        <w:t xml:space="preserve">Shell International Ltd </w:t>
        <w:tab/>
        <w:tab/>
        <w:tab/>
        <w:t xml:space="preserve">           (London and Worldwide)</w:t>
      </w:r>
    </w:p>
    <w:p>
      <w:pPr>
        <w:pStyle w:val="Normal"/>
        <w:tabs>
          <w:tab w:val="clear" w:pos="720"/>
          <w:tab w:val="left" w:pos="1418" w:leader="none"/>
        </w:tabs>
        <w:rPr>
          <w:rFonts w:ascii="Arial" w:hAnsi="Arial" w:cs="Arial"/>
          <w:b/>
          <w:sz w:val="22"/>
        </w:rPr>
      </w:pPr>
      <w:r>
        <w:rPr>
          <w:rFonts w:cs="CG Times" w:ascii="CG Times" w:hAnsi="CG Times"/>
          <w:b/>
          <w:sz w:val="28"/>
        </w:rPr>
        <w:tab/>
      </w:r>
    </w:p>
    <w:p>
      <w:pPr>
        <w:pStyle w:val="Normal"/>
        <w:ind w:start="14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Joined the graduate finance program directly from University and enjoyed fast track progression through European petrochemical analysis, change management and company evaluation.  Typical work has involved: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ind w:firstLine="720" w:start="720" w:end="0"/>
        <w:jc w:val="both"/>
        <w:rPr/>
      </w:pPr>
      <w:r>
        <w:rPr>
          <w:rFonts w:eastAsia="Arial" w:cs="Arial" w:ascii="Arial" w:hAnsi="Arial"/>
          <w:sz w:val="22"/>
        </w:rPr>
        <w:t xml:space="preserve">      </w:t>
      </w:r>
      <w:r>
        <w:rPr>
          <w:rFonts w:cs="Arial" w:ascii="Arial" w:hAnsi="Arial"/>
          <w:b/>
          <w:sz w:val="22"/>
        </w:rPr>
        <w:t xml:space="preserve">10/97- 9/98: </w:t>
        <w:tab/>
        <w:tab/>
        <w:tab/>
        <w:t xml:space="preserve">     Company Evaluation (Group Level)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Reviewing Shell downstream companies on an international basis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Analysing Shell businesses (SWOT), taking into account competitor performance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Specialist reviews on the efficiency of strategic objectives (e.g. oil trading in a newly deregulated Brazilian market)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Generic reviews involving interviewing management and staff, site infrastructure visits and basic compliance checks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Country analysis with special attention to those markets in which Shell operated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Negotiation and agreement with company boards on key findings and recommendations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Preparation of quantitative/qualitative analysis for Group Audit Committee</w:t>
      </w:r>
    </w:p>
    <w:p>
      <w:pPr>
        <w:pStyle w:val="Normal"/>
        <w:ind w:start="14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6"/>
        <w:rPr/>
      </w:pPr>
      <w:r>
        <w:rPr/>
        <w:t>10/96-9/97:</w:t>
        <w:tab/>
        <w:t>Change Management within Financial Services Firm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Facilitating management workshops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Analysing business processes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Facilitating the reorganization of internal businesses in relation to external drivers.  This included:</w:t>
      </w:r>
    </w:p>
    <w:p>
      <w:pPr>
        <w:pStyle w:val="Normal"/>
        <w:ind w:start="14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Benchmarking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Business re-engineering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Enhancing internal/external communication 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Creating a business case for outsourcing areas of the business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2520" w:leader="none"/>
        </w:tabs>
        <w:ind w:hanging="360" w:start="25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Assisting in development of the European Regional Treasury Centre</w:t>
      </w:r>
    </w:p>
    <w:p>
      <w:pPr>
        <w:pStyle w:val="Normal"/>
        <w:ind w:start="216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Co-ordinating an Anglo-American joint Shell bid to supply services to the Shell/Exxon Additives Joint Venture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Worked on the development of ‘Shell Capital’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Contributing to business plans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Staff management/motivation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Launching the revised FS web site</w:t>
      </w:r>
    </w:p>
    <w:p>
      <w:pPr>
        <w:pStyle w:val="Normal"/>
        <w:ind w:start="144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ind w:start="144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9/95-9/96:</w:t>
        <w:tab/>
        <w:tab/>
        <w:tab/>
        <w:tab/>
        <w:t xml:space="preserve">       European Petrochemical Analysis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Production of P &amp; L and Balance Sheet data for multi-company business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Analysis of business performance on a pan-European basis (reports to CFO and CEO)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Promotion of data to the businesses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Analysis of European Petrochemical Market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78" w:leader="none"/>
        </w:tabs>
        <w:ind w:hanging="360" w:start="1778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Co-ordination of business planning process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14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5"/>
        <w:rPr>
          <w:rFonts w:ascii="Arial" w:hAnsi="Arial" w:cs="Arial"/>
          <w:i/>
          <w:i/>
          <w:sz w:val="26"/>
        </w:rPr>
      </w:pPr>
      <w:r>
        <w:rPr>
          <w:rFonts w:cs="Arial"/>
          <w:i/>
          <w:sz w:val="26"/>
        </w:rPr>
      </w:r>
    </w:p>
    <w:p>
      <w:pPr>
        <w:pStyle w:val="Normal"/>
        <w:rPr>
          <w:i/>
          <w:i/>
          <w:sz w:val="26"/>
        </w:rPr>
      </w:pPr>
      <w:r>
        <w:rPr>
          <w:i/>
          <w:sz w:val="26"/>
        </w:rPr>
      </w:r>
    </w:p>
    <w:p>
      <w:pPr>
        <w:pStyle w:val="Heading7"/>
        <w:ind w:hanging="0" w:start="0"/>
        <w:rPr/>
      </w:pPr>
      <w:r>
        <w:rPr/>
        <w:t>Internships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10/99 – 6/00</w:t>
      </w: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b/>
          <w:sz w:val="22"/>
        </w:rPr>
        <w:t xml:space="preserve">University of Oxford, </w:t>
      </w:r>
      <w:r>
        <w:rPr>
          <w:rFonts w:cs="Arial" w:ascii="Arial" w:hAnsi="Arial"/>
          <w:b/>
          <w:i/>
          <w:sz w:val="22"/>
        </w:rPr>
        <w:t>Thesis Research</w:t>
        <w:tab/>
        <w:tab/>
        <w:t xml:space="preserve">  Oxford/Washington DC</w:t>
      </w:r>
    </w:p>
    <w:p>
      <w:pPr>
        <w:pStyle w:val="Normal"/>
        <w:ind w:firstLine="720" w:start="72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Sponsored by the Inter-American Development Bank (IDB)</w:t>
      </w:r>
    </w:p>
    <w:p>
      <w:pPr>
        <w:pStyle w:val="Normal"/>
        <w:ind w:firstLine="720" w:start="72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odyTextIndent3"/>
        <w:rPr>
          <w:b/>
        </w:rPr>
      </w:pPr>
      <w:r>
        <w:rPr/>
        <w:t xml:space="preserve">My “work on fiscal sustainability in Latin America is an original contribution to the modeling of this vital topic, which incorporates the effect of exogenous shocks and reform processes in a rigorous analytical and econometric framework” (EVK FitzGerald, Professorial Fellow, Oxford). </w:t>
      </w:r>
    </w:p>
    <w:p>
      <w:pPr>
        <w:pStyle w:val="ListBullet4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smallCaps/>
          <w:sz w:val="22"/>
        </w:rPr>
        <w:t>7/99 - 9/99</w:t>
      </w:r>
      <w:r>
        <w:rPr>
          <w:rFonts w:cs="Arial" w:ascii="Arial" w:hAnsi="Arial"/>
          <w:b/>
          <w:sz w:val="22"/>
        </w:rPr>
        <w:tab/>
        <w:t xml:space="preserve">Inter-American Development Bank      </w:t>
        <w:tab/>
        <w:t xml:space="preserve">        </w:t>
        <w:tab/>
        <w:t xml:space="preserve">  Washington, D.C., USA</w:t>
        <w:tab/>
        <w:tab/>
        <w:t>IDB Summer Intern: Caribbean Region</w:t>
      </w:r>
    </w:p>
    <w:p>
      <w:pPr>
        <w:pStyle w:val="Normal"/>
        <w:tabs>
          <w:tab w:val="clear" w:pos="720"/>
          <w:tab w:val="left" w:pos="1418" w:leader="none"/>
        </w:tabs>
        <w:jc w:val="both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Normal"/>
        <w:ind w:start="144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Work included assessment of structural reforms, public sector reforms, macroeconomic analysis of Jamaica and Micro and Small Enterprise Development</w:t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smallCaps/>
          <w:sz w:val="22"/>
        </w:rPr>
        <w:t>10/98 - 4/99</w:t>
      </w:r>
      <w:r>
        <w:rPr>
          <w:rFonts w:cs="Arial" w:ascii="Arial" w:hAnsi="Arial"/>
          <w:b/>
          <w:sz w:val="22"/>
        </w:rPr>
        <w:tab/>
        <w:t>University of Oxford, St. Anne’s College</w:t>
        <w:tab/>
        <w:t xml:space="preserve">                 </w:t>
        <w:tab/>
        <w:t xml:space="preserve">          Oxford, UK</w:t>
        <w:tab/>
        <w:tab/>
        <w:t>Tutor in Economic Principles</w:t>
      </w:r>
    </w:p>
    <w:p>
      <w:pPr>
        <w:pStyle w:val="Normal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BodyText"/>
        <w:ind w:start="141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In tutoring the Economics Principles paper for the Diploma of Social Studies,  I prepared weekly tutorials, whereupon I presented in greater detail the concepts presented in lectures, and answered questions.  I set and marked essays and contributed to the writing of the final examination paper.</w:t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6/94 - 9/94      Shell Company of Gibraltar Ltd     </w:t>
        <w:tab/>
        <w:t xml:space="preserve">                                </w:t>
        <w:tab/>
        <w:tab/>
        <w:t xml:space="preserve">   Gibraltar</w:t>
        <w:br/>
        <w:t xml:space="preserve">                       International Premium Placement</w:t>
      </w:r>
      <w:r>
        <w:rPr>
          <w:rFonts w:cs="Arial" w:ascii="Arial" w:hAnsi="Arial"/>
          <w:b/>
          <w:i/>
          <w:sz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odyTextIndent2"/>
        <w:ind w:hanging="0" w:start="1440" w:end="0"/>
        <w:rPr/>
      </w:pPr>
      <w:r>
        <w:rPr/>
        <w:t xml:space="preserve">I transferred the payroll from an IBM mainframe to a PC based package.  This meant defining the interface with the tax office, updating the related core controls, explaining the system to new users, and training them.   </w:t>
      </w:r>
    </w:p>
    <w:p>
      <w:pPr>
        <w:pStyle w:val="Head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 xml:space="preserve">7/93 - 10/93     Midland Bank plc (HSBC) </w:t>
        <w:tab/>
        <w:t xml:space="preserve">            </w:t>
        <w:tab/>
        <w:t xml:space="preserve">    Leicester &amp; Birmingham, UK</w:t>
        <w:br/>
        <w:t xml:space="preserve">                        </w:t>
      </w:r>
      <w:r>
        <w:rPr>
          <w:rFonts w:cs="Arial" w:ascii="Arial" w:hAnsi="Arial"/>
          <w:b/>
          <w:i/>
          <w:sz w:val="22"/>
        </w:rPr>
        <w:t xml:space="preserve">Midland Fellowship Student </w:t>
      </w:r>
    </w:p>
    <w:p>
      <w:pPr>
        <w:pStyle w:val="BodyTextIndent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BodyTextIndent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 xml:space="preserve">I analysed customer flow patterns in various branches to optimise customer services. I suggested wholesale changes to the retail-banking network, which triggered the formation of a management study team.  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/>
      </w:pPr>
      <w:r>
        <w:rPr>
          <w:rFonts w:cs="Arial" w:ascii="Arial" w:hAnsi="Arial"/>
          <w:b/>
          <w:i/>
          <w:sz w:val="26"/>
        </w:rPr>
        <w:t>Languages</w:t>
      </w:r>
      <w:r>
        <w:rPr>
          <w:rFonts w:cs="Arial" w:ascii="Arial" w:hAnsi="Arial"/>
          <w:sz w:val="22"/>
        </w:rPr>
        <w:t xml:space="preserve"> </w:t>
        <w:tab/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Spanish: Intermediate (ongoing)</w:t>
        <w:tab/>
      </w:r>
    </w:p>
    <w:p>
      <w:pPr>
        <w:pStyle w:val="Normal"/>
        <w:tabs>
          <w:tab w:val="clear" w:pos="720"/>
          <w:tab w:val="left" w:pos="1418" w:leader="none"/>
        </w:tabs>
        <w:ind w:hanging="1418" w:start="1418" w:end="0"/>
        <w:rPr>
          <w:sz w:val="24"/>
        </w:rPr>
      </w:pPr>
      <w:r>
        <w:rPr>
          <w:rFonts w:cs="Arial" w:ascii="Arial" w:hAnsi="Arial"/>
          <w:sz w:val="22"/>
        </w:rPr>
        <w:tab/>
        <w:t xml:space="preserve">French (GCSE Grade A) </w:t>
      </w:r>
    </w:p>
    <w:p>
      <w:pPr>
        <w:pStyle w:val="Normal"/>
        <w:tabs>
          <w:tab w:val="clear" w:pos="720"/>
          <w:tab w:val="left" w:pos="2552" w:leader="none"/>
        </w:tabs>
        <w:spacing w:lineRule="atLeast" w:line="240"/>
        <w:ind w:hanging="1440" w:start="1440" w:end="0"/>
        <w:jc w:val="both"/>
        <w:rPr>
          <w:b/>
          <w:sz w:val="24"/>
        </w:rPr>
      </w:pPr>
      <w:r>
        <w:rPr>
          <w:b/>
          <w:sz w:val="24"/>
        </w:rPr>
      </w:r>
    </w:p>
    <w:sectPr>
      <w:footerReference w:type="default" r:id="rId3"/>
      <w:type w:val="nextPage"/>
      <w:pgSz w:w="11906" w:h="16838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Century Schoolboo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lang w:val="en-GB"/>
      </w:rPr>
      <w:t>Gurinder S Tamber</w:t>
      <w:tab/>
      <w:tab/>
      <w:t xml:space="preserve">Page </w:t>
    </w:r>
    <w:r>
      <w:rPr>
        <w:rFonts w:cs="Arial" w:ascii="Arial" w:hAnsi="Arial"/>
        <w:lang w:val="en-GB"/>
      </w:rPr>
      <w:fldChar w:fldCharType="begin"/>
    </w:r>
    <w:r>
      <w:rPr>
        <w:rFonts w:cs="Arial" w:ascii="Arial" w:hAnsi="Arial"/>
        <w:lang w:val="en-GB"/>
      </w:rPr>
      <w:instrText xml:space="preserve"> PAGE </w:instrText>
    </w:r>
    <w:r>
      <w:rPr>
        <w:rFonts w:cs="Arial" w:ascii="Arial" w:hAnsi="Arial"/>
        <w:lang w:val="en-GB"/>
      </w:rPr>
      <w:fldChar w:fldCharType="separate"/>
    </w:r>
    <w:r>
      <w:rPr>
        <w:rFonts w:cs="Arial" w:ascii="Arial" w:hAnsi="Arial"/>
        <w:lang w:val="en-GB"/>
      </w:rPr>
      <w:t>3</w:t>
    </w:r>
    <w:r>
      <w:rPr>
        <w:rFonts w:cs="Arial" w:ascii="Arial" w:hAnsi="Arial"/>
        <w:lang w:val="en-GB"/>
      </w:rPr>
      <w:fldChar w:fldCharType="end"/>
    </w:r>
    <w:r>
      <w:rPr>
        <w:rFonts w:cs="Arial" w:ascii="Arial" w:hAnsi="Arial"/>
        <w:lang w:val="en-GB"/>
      </w:rPr>
      <w:t xml:space="preserve"> of 3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ACTIVE" w:val="GTCVSep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G Times" w:hAnsi="CG Times" w:cs="CG Times"/>
      <w:b/>
      <w:smallCap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jc w:val="center"/>
      <w:outlineLvl w:val="1"/>
    </w:pPr>
    <w:rPr>
      <w:rFonts w:ascii="CG Times" w:hAnsi="CG Times" w:cs="CG Times"/>
      <w:b/>
      <w:smallCap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G Times" w:hAnsi="CG Times" w:cs="CG Times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418" w:leader="none"/>
      </w:tabs>
      <w:outlineLvl w:val="3"/>
    </w:pPr>
    <w:rPr>
      <w:rFonts w:ascii="CG Times" w:hAnsi="CG Times" w:cs="CG Time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418" w:leader="none"/>
      </w:tabs>
      <w:ind w:hanging="1418" w:start="1418" w:end="0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1800" w:end="0"/>
      <w:jc w:val="both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i/>
      <w:sz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G Times" w:hAnsi="CG Times" w:cs="CG Times"/>
      <w:b/>
      <w:sz w:val="40"/>
    </w:rPr>
  </w:style>
  <w:style w:type="paragraph" w:styleId="BodyText">
    <w:name w:val="Body Text"/>
    <w:basedOn w:val="Normal"/>
    <w:pPr>
      <w:tabs>
        <w:tab w:val="clear" w:pos="720"/>
        <w:tab w:val="left" w:pos="1418" w:leader="none"/>
      </w:tabs>
      <w:jc w:val="both"/>
    </w:pPr>
    <w:rPr>
      <w:rFonts w:ascii="CG Times" w:hAnsi="CG Times" w:cs="CG Time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4">
    <w:name w:val="List Bullet 4"/>
    <w:basedOn w:val="Normal"/>
    <w:pPr/>
    <w:rPr>
      <w:sz w:val="22"/>
      <w:lang w:val="en-GB"/>
    </w:rPr>
  </w:style>
  <w:style w:type="paragraph" w:styleId="BodyText2">
    <w:name w:val="Body Text 2"/>
    <w:basedOn w:val="Normal"/>
    <w:qFormat/>
    <w:pPr>
      <w:tabs>
        <w:tab w:val="clear" w:pos="720"/>
        <w:tab w:val="left" w:pos="2552" w:leader="none"/>
      </w:tabs>
      <w:spacing w:lineRule="atLeast" w:line="240"/>
      <w:jc w:val="both"/>
    </w:pPr>
    <w:rPr>
      <w:rFonts w:ascii="CG Times" w:hAnsi="CG Times" w:cs="CG Times"/>
      <w:sz w:val="22"/>
      <w:lang w:val="en-GB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1418" w:end="0"/>
    </w:pPr>
    <w:rPr>
      <w:rFonts w:ascii="CG Times" w:hAnsi="CG Times" w:cs="CG Time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tabs>
        <w:tab w:val="clear" w:pos="720"/>
        <w:tab w:val="left" w:pos="1418" w:leader="none"/>
      </w:tabs>
    </w:pPr>
    <w:rPr>
      <w:rFonts w:ascii="CG Times" w:hAnsi="CG Times" w:cs="CG Times"/>
      <w:sz w:val="22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Indent2">
    <w:name w:val="Body Text Indent 2"/>
    <w:basedOn w:val="Normal"/>
    <w:qFormat/>
    <w:pPr>
      <w:ind w:firstLine="720" w:start="720" w:end="0"/>
      <w:jc w:val="both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qFormat/>
    <w:pPr>
      <w:ind w:hanging="0" w:start="1440" w:end="0"/>
      <w:jc w:val="both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doc/gtamber@yahoo.co.uk%20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2001-11-27T10:41:00Z</dcterms:created>
  <dc:creator>gSt</dc:creator>
  <dc:description/>
  <dc:language>en-CA</dc:language>
  <cp:lastModifiedBy>gtamber</cp:lastModifiedBy>
  <cp:lastPrinted>2001-11-22T14:30:00Z</cp:lastPrinted>
  <dcterms:modified xsi:type="dcterms:W3CDTF">2001-11-27T10:41:00Z</dcterms:modified>
  <cp:revision>2</cp:revision>
  <dc:subject/>
  <dc:title>CURRICULUM VITAE</dc:title>
</cp:coreProperties>
</file>