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/>
      </w:pPr>
      <w:r>
        <w:rPr/>
      </w:r>
    </w:p>
    <w:p>
      <w:pPr>
        <w:pStyle w:val="Normal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/>
      </w:pPr>
      <w:r>
        <w:rPr/>
      </w:r>
    </w:p>
    <w:p>
      <w:pPr>
        <w:pStyle w:val="Normal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vanish/>
        </w:rPr>
      </w:pPr>
      <w:r>
        <w:rPr>
          <w:vanish/>
        </w:rPr>
      </w:r>
    </w:p>
    <w:p>
      <w:pPr>
        <w:pStyle w:val="Footer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vanish/>
        </w:rPr>
      </w:pPr>
      <w:r>
        <w:rPr>
          <w:vanish/>
        </w:rPr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720" w:right="720" w:gutter="0" w:header="576" w:top="632" w:footer="360" w:bottom="416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Footer"/>
        <w:widowControl w:val="false"/>
        <w:tabs>
          <w:tab w:val="clear" w:pos="4320"/>
          <w:tab w:val="clear" w:pos="8640"/>
          <w:tab w:val="center" w:pos="5400" w:leader="none"/>
          <w:tab w:val="right" w:pos="10800" w:leader="none"/>
        </w:tabs>
        <w:rPr/>
      </w:pPr>
      <w:r>
        <w:rPr/>
        <w:tab/>
        <w:t>TRANSACTION CONFIRMATION</w:t>
        <w:tab/>
        <w:t>EXHIBIT A</w:t>
      </w:r>
    </w:p>
    <w:p>
      <w:pPr>
        <w:pStyle w:val="Normal"/>
        <w:widowControl w:val="false"/>
        <w:tabs>
          <w:tab w:val="clear" w:pos="720"/>
          <w:tab w:val="left" w:pos="0" w:leader="none"/>
          <w:tab w:val="right" w:pos="10800" w:leader="none"/>
        </w:tabs>
        <w:spacing w:before="0" w:after="120"/>
        <w:jc w:val="center"/>
        <w:rPr/>
      </w:pPr>
      <w:r>
        <w:rPr/>
        <w:t>FOR IMMEDIATE DELIVERY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12">
                <wp:simplePos x="0" y="0"/>
                <wp:positionH relativeFrom="margin">
                  <wp:posOffset>3829685</wp:posOffset>
                </wp:positionH>
                <wp:positionV relativeFrom="paragraph">
                  <wp:posOffset>278130</wp:posOffset>
                </wp:positionV>
                <wp:extent cx="2840990" cy="83820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838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3.7pt;height:66pt;mso-wrap-distance-left:9.05pt;mso-wrap-distance-right:9.05pt;mso-wrap-distance-top:0pt;mso-wrap-distance-bottom:0pt;margin-top:21.9pt;mso-position-vertical-relative:text;margin-left:301.55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/>
      </w:pPr>
      <w:r>
        <w:rPr/>
        <w:t>BASELOAD</w:t>
      </w:r>
    </w:p>
    <w:tbl>
      <w:tblPr>
        <w:tblW w:w="1053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02"/>
        <w:gridCol w:w="1728"/>
        <w:gridCol w:w="4500"/>
      </w:tblGrid>
      <w:tr>
        <w:trPr/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pacing w:before="0" w:after="120"/>
              <w:jc w:val="center"/>
              <w:rPr/>
            </w:pPr>
            <w:r>
              <w:rPr/>
              <w:drawing>
                <wp:inline distT="0" distB="0" distL="0" distR="0">
                  <wp:extent cx="1331595" cy="598170"/>
                  <wp:effectExtent l="0" t="0" r="0" b="0"/>
                  <wp:docPr id="5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4" t="-70" r="-44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598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napToGrid w:val="false"/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pacing w:before="0" w:after="120"/>
              <w:jc w:val="center"/>
              <w:rPr/>
            </w:pPr>
            <w:r>
              <w:rPr/>
              <w:t>Date: ________________________, 2000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pacing w:before="0" w:after="120"/>
              <w:jc w:val="center"/>
              <w:rPr/>
            </w:pPr>
            <w:r>
              <w:rPr/>
              <w:t xml:space="preserve"> </w:t>
            </w:r>
            <w:r>
              <w:rPr/>
              <w:t xml:space="preserve">Transaction Confirmation #: </w:t>
            </w:r>
            <w:r>
              <w:rPr>
                <w:b/>
                <w:u w:val="single"/>
              </w:rPr>
              <w:t>24087</w:t>
            </w:r>
          </w:p>
        </w:tc>
      </w:tr>
    </w:tbl>
    <w:p>
      <w:pPr>
        <w:sectPr>
          <w:type w:val="continuous"/>
          <w:pgSz w:w="12240" w:h="15840"/>
          <w:pgMar w:left="720" w:right="720" w:gutter="0" w:header="576" w:top="632" w:footer="360" w:bottom="416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tabs>
          <w:tab w:val="clear" w:pos="720"/>
          <w:tab w:val="left" w:pos="0" w:leader="none"/>
          <w:tab w:val="center" w:pos="4680" w:leader="none"/>
          <w:tab w:val="right" w:pos="9360" w:leader="none"/>
          <w:tab w:val="left" w:pos="10080" w:leader="none"/>
          <w:tab w:val="left" w:pos="10800" w:leader="none"/>
        </w:tabs>
        <w:spacing w:before="0" w:after="60"/>
        <w:rPr/>
      </w:pPr>
      <w:r>
        <w:rPr/>
      </w:r>
    </w:p>
    <w:tbl>
      <w:tblPr>
        <w:tblW w:w="10566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5202"/>
        <w:gridCol w:w="5364"/>
      </w:tblGrid>
      <w:tr>
        <w:trPr/>
        <w:tc>
          <w:tcPr>
            <w:tcW w:w="10566" w:type="dxa"/>
            <w:gridSpan w:val="2"/>
            <w:tcBorders>
              <w:top w:val="doub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Footer"/>
              <w:widowControl w:val="false"/>
              <w:tabs>
                <w:tab w:val="clear" w:pos="4320"/>
                <w:tab w:val="clear" w:pos="864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  <w:tab w:val="left" w:pos="10800" w:leader="none"/>
              </w:tabs>
              <w:spacing w:before="0" w:after="58"/>
              <w:rPr/>
            </w:pPr>
            <w:r>
              <w:rPr/>
              <w:t>This Transaction Confirmation is subject to the Base Contract between Seller and Buyer dated  </w:t>
            </w:r>
            <w:r>
              <w:rPr>
                <w:b/>
                <w:u w:val="single"/>
              </w:rPr>
              <w:t>May 1, 1999</w:t>
            </w:r>
            <w:r>
              <w:rPr/>
              <w:t>.  The terms of this Transaction Confirmation are binding unless disputed in writing within 2 Business Days of receipt unless otherwise specified in the Base Contract.</w:t>
            </w:r>
          </w:p>
        </w:tc>
        <w:tc>
          <w:tcPr>
            <w:tcW w:w="0" w:type="dxa"/>
            <w:vMerge w:val="continue"/>
            <w:tcBorders>
              <w:top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  <w:tab w:val="left" w:pos="1080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>
                <w:b/>
              </w:rPr>
            </w:pPr>
            <w:r>
              <w:rPr>
                <w:b/>
              </w:rPr>
              <w:t>SELLER:</w:t>
            </w:r>
          </w:p>
          <w:p>
            <w:pPr>
              <w:pStyle w:val="Footer"/>
              <w:widowControl w:val="false"/>
              <w:tabs>
                <w:tab w:val="clear" w:pos="4320"/>
                <w:tab w:val="clear" w:pos="8640"/>
                <w:tab w:val="left" w:pos="0" w:leader="none"/>
                <w:tab w:val="right" w:pos="5040" w:leader="none"/>
              </w:tabs>
              <w:rPr/>
            </w:pPr>
            <w:r>
              <w:rPr/>
              <w:t>Enron North America Corp.__________________________</w:t>
            </w:r>
          </w:p>
          <w:p>
            <w:pPr>
              <w:pStyle w:val="Footer"/>
              <w:widowControl w:val="false"/>
              <w:tabs>
                <w:tab w:val="clear" w:pos="4320"/>
                <w:tab w:val="clear" w:pos="8640"/>
                <w:tab w:val="left" w:pos="0" w:leader="none"/>
                <w:tab w:val="right" w:pos="5040" w:leader="none"/>
              </w:tabs>
              <w:rPr/>
            </w:pPr>
            <w:r>
              <w:rPr/>
              <w:t>1400 Smith Street__________________________________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Houston, TX  77002-7361___________________________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Attn:  Janie Tholt__________________________________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Phone: (713) 853-5539_____________________________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Fax: (713) 646-2391_______________________________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Base Contract No. 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Transporter: 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Transporter Contract Number:_______________________</w:t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BodyText"/>
              <w:tabs>
                <w:tab w:val="clear" w:pos="4680"/>
                <w:tab w:val="clear" w:pos="9360"/>
                <w:tab w:val="clear" w:pos="10080"/>
                <w:tab w:val="left" w:pos="0" w:leader="none"/>
                <w:tab w:val="right" w:pos="5292" w:leader="none"/>
              </w:tabs>
              <w:spacing w:before="0" w:after="0"/>
              <w:rPr/>
            </w:pPr>
            <w:r>
              <w:rPr/>
              <w:t>BUYER: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PNM Gas Services_________________________________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Alvarado Square___________________________________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Albuquerque, New Mexico  87158-2610________________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Attn: Contract Administration________________________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 xml:space="preserve">Phone: 505-241-4754_______________________________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Fax: 505-241-2383_________________________________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 xml:space="preserve">Base Contract No. </w:t>
            </w:r>
            <w:r>
              <w:rPr>
                <w:b/>
              </w:rPr>
              <w:t>24009</w:t>
            </w:r>
            <w:r>
              <w:rPr/>
              <w:t>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Transporter: 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 Contract Number:________________________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>
                <w:b/>
              </w:rPr>
              <w:t>Contract Price:</w:t>
            </w:r>
            <w:r>
              <w:rPr/>
              <w:t xml:space="preserve">  </w:t>
            </w:r>
            <w:r>
              <w:rPr>
                <w:b/>
              </w:rPr>
              <w:t>Inside FERC El Paso Natural Gas San Juan Basin less $0.01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napToGrid w:val="false"/>
              <w:spacing w:before="0" w:after="58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>
                <w:b/>
              </w:rPr>
              <w:t>Delivery Period:</w:t>
            </w:r>
            <w:r>
              <w:rPr/>
              <w:t xml:space="preserve">  </w:t>
            </w:r>
            <w:r>
              <w:rPr>
                <w:b/>
              </w:rPr>
              <w:t>November 1, 2000 through February 28, 2001.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Footer"/>
              <w:widowControl w:val="false"/>
              <w:tabs>
                <w:tab w:val="clear" w:pos="4320"/>
                <w:tab w:val="clear" w:pos="8640"/>
              </w:tabs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>
                <w:b/>
              </w:rPr>
              <w:t xml:space="preserve">Performance Obligation and </w:t>
            </w:r>
            <w:r>
              <w:rPr>
                <w:b/>
                <w:i/>
              </w:rPr>
              <w:t>Firm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Baseload</w:t>
            </w:r>
            <w:r>
              <w:rPr>
                <w:b/>
              </w:rPr>
              <w:t xml:space="preserve"> Contract Quantity:</w:t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/>
              <w:t xml:space="preserve"> </w:t>
            </w:r>
            <w:r>
              <w:rPr>
                <w:b/>
                <w:u w:val="single"/>
              </w:rPr>
              <w:t>5,000</w:t>
            </w:r>
            <w:r>
              <w:rPr>
                <w:b/>
              </w:rPr>
              <w:t xml:space="preserve"> MMBtu/day    November</w:t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>
                <w:b/>
                <w:u w:val="single"/>
              </w:rPr>
              <w:t>10,000</w:t>
            </w:r>
            <w:r>
              <w:rPr>
                <w:b/>
              </w:rPr>
              <w:t xml:space="preserve"> MMBtu/day   December through February</w:t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napToGrid w:val="false"/>
              <w:spacing w:before="0" w:after="58"/>
              <w:ind w:firstLine="4050" w:end="0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>
                <w:b/>
              </w:rPr>
            </w:pPr>
            <w:r>
              <w:rPr>
                <w:b/>
              </w:rPr>
              <w:t>Delivery Point(s):  El Paso San Juan Bondad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/>
            </w:pPr>
            <w:r>
              <w:rPr>
                <w:b/>
              </w:rPr>
              <w:t xml:space="preserve">                            </w:t>
            </w:r>
            <w:r>
              <w:rPr/>
              <w:t>**</w:t>
            </w:r>
            <w:r>
              <w:rPr>
                <w:b/>
              </w:rPr>
              <w:t>Upon mutual agreement, Seller would like ability to switch to El Paso San Juan Pool Blanco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>
                <w:b/>
              </w:rPr>
            </w:pPr>
            <w:r>
              <w:rPr>
                <w:b/>
              </w:rPr>
              <w:t>Special Conditions: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"/>
              <w:rPr/>
            </w:pPr>
            <w:r>
              <w:rPr/>
              <w:t xml:space="preserve">BY EXECUTION BELOW, THE EXECUTING PARTY(S) REPRESENT, WARRANT AND BIND THE RESPECTIVE COMPANY(S) TO PERFORM UNDER THE TERMS AND CONDITIONS OF THE CONTRACT.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Seller: Enron North America Corp.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By: ____________________________________________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Title: 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Date: __________________________________________</w:t>
              <w:tab/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Buyer:  PNM Gas Services, an unincorporated division of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Public Service Company of New Mexico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By: 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 xml:space="preserve">         </w:t>
            </w:r>
            <w:r>
              <w:rPr/>
              <w:t>Melvin J. Christopher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Title: Vice President, Operations &amp; Engineering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spacing w:before="0" w:after="58"/>
              <w:rPr/>
            </w:pPr>
            <w:r>
              <w:rPr/>
              <w:t>Date: ___________________________________________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0" w:leader="none"/>
          <w:tab w:val="right" w:pos="5202" w:leader="none"/>
        </w:tabs>
        <w:rPr/>
      </w:pPr>
      <w:r>
        <w:rPr/>
      </w:r>
    </w:p>
    <w:sectPr>
      <w:type w:val="continuous"/>
      <w:pgSz w:w="12240" w:h="15840"/>
      <w:pgMar w:left="720" w:right="720" w:gutter="0" w:header="576" w:top="632" w:footer="360" w:bottom="41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240"/>
      <w:rPr>
        <w:rFonts w:ascii="CG Times" w:hAnsi="CG Times" w:cs="CG Times"/>
        <w:sz w:val="24"/>
      </w:rPr>
    </w:pPr>
    <w:r>
      <w:rPr>
        <w:rFonts w:cs="CG Times" w:ascii="CG Times" w:hAnsi="CG Times"/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67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widowControl w:val="false"/>
      <w:spacing w:lineRule="exact" w:line="19"/>
      <w:ind w:start="720" w:end="720"/>
      <w:jc w:val="both"/>
      <w:rPr>
        <w:rFonts w:ascii="CG Times" w:hAnsi="CG Times" w:cs="CG Times"/>
        <w:sz w:val="24"/>
        <w:lang w:val="en-CA"/>
      </w:rPr>
    </w:pPr>
    <w:r>
      <w:rPr>
        <w:rFonts w:cs="CG Times" w:ascii="CG Times" w:hAnsi="CG Times"/>
        <w:sz w:val="24"/>
        <w:lang w:val="en-CA"/>
      </w:rPr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5943600" cy="12065"/>
              <wp:effectExtent l="0" t="635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2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72pt;margin-top:0pt;width:467.95pt;height:0.9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  <w:p>
    <w:pPr>
      <w:pStyle w:val="Normal"/>
      <w:widowControl w:val="false"/>
      <w:ind w:start="720" w:end="720"/>
      <w:jc w:val="both"/>
      <w:rPr/>
    </w:pPr>
    <w:r>
      <w:rPr/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>
        <w:rFonts w:ascii="CG Times" w:hAnsi="CG Times" w:cs="CG Times"/>
        <w:sz w:val="18"/>
      </w:rPr>
    </w:pPr>
    <w:r>
      <w:rPr>
        <w:sz w:val="18"/>
      </w:rPr>
      <w:t>Copyright © 1996–1999 Gas Industry Standards Board, Inc.</w:t>
    </w:r>
    <w:r>
      <w:rPr>
        <w:rFonts w:cs="CG Times" w:ascii="CG Times" w:hAnsi="CG Times"/>
        <w:sz w:val="18"/>
      </w:rPr>
      <w:tab/>
      <w:tab/>
    </w:r>
    <w:r>
      <w:rPr>
        <w:sz w:val="18"/>
      </w:rPr>
      <w:t>GISB Standard 6.3.1</w:t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/>
    </w:pPr>
    <w:r>
      <w:rPr>
        <w:rFonts w:cs="CG Times" w:ascii="CG Times" w:hAnsi="CG Times"/>
        <w:sz w:val="18"/>
      </w:rPr>
      <w:t>All rights reserved.</w:t>
    </w:r>
    <w:r>
      <w:rPr>
        <w:rFonts w:cs="CG Times" w:ascii="CG Times" w:hAnsi="CG Times"/>
      </w:rPr>
      <w:tab/>
      <w:tab/>
    </w:r>
    <w:r>
      <w:rPr>
        <w:sz w:val="18"/>
      </w:rPr>
      <w:t>May 13, 1996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858000" cy="146685"/>
              <wp:effectExtent l="0" t="0" r="0" b="0"/>
              <wp:wrapNone/>
              <wp:docPr id="1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1466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object w:dxaOrig="6540" w:dyaOrig="7805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position:absolute;margin-left:72pt;margin-top:108pt;width:403.2pt;height:446.4pt;mso-wrap-distance-left:9.05pt;mso-wrap-distance-right:9.05pt;mso-position-horizontal-relative:text;mso-position-vertical-relative:text" filled="f" o:ole="">
                                <v:imagedata r:id="rId2" o:title=""/>
                              </v:shape>
                              <o:OLEObject Type="Embed" ProgID="" ShapeID="ole_rId1" DrawAspect="Content" ObjectID="_883351049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540pt;height:11.5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Header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object w:dxaOrig="6540" w:dyaOrig="7805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position:absolute;margin-left:72pt;margin-top:108pt;width:403.2pt;height:446.4pt;mso-wrap-distance-left:9.05pt;mso-wrap-distance-right:9.05pt;mso-position-horizontal-relative:text;mso-position-vertical-relative:text" filled="f" o:ole="">
                          <v:imagedata r:id="rId4" o:title=""/>
                        </v:shape>
                        <o:OLEObject Type="Embed" ProgID="" ShapeID="ole_rId3" DrawAspect="Content" ObjectID="_352771551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0" w:leader="none"/>
        <w:tab w:val="right" w:pos="10800" w:leader="none"/>
      </w:tabs>
      <w:spacing w:before="0" w:after="1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clear" w:pos="720"/>
        <w:tab w:val="left" w:pos="0" w:leader="none"/>
        <w:tab w:val="center" w:pos="4680" w:leader="none"/>
        <w:tab w:val="right" w:pos="9360" w:leader="none"/>
        <w:tab w:val="left" w:pos="10080" w:leader="none"/>
      </w:tabs>
      <w:spacing w:before="0" w:after="120"/>
      <w:outlineLvl w:val="1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0" w:leader="none"/>
        <w:tab w:val="center" w:pos="4680" w:leader="none"/>
        <w:tab w:val="right" w:pos="9360" w:leader="none"/>
        <w:tab w:val="left" w:pos="10080" w:leader="none"/>
      </w:tabs>
      <w:spacing w:before="0" w:after="58"/>
    </w:pPr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2000-08-03T13:34:00Z</dcterms:created>
  <dc:creator>EPNG</dc:creator>
  <dc:description/>
  <dc:language>en-CA</dc:language>
  <cp:lastModifiedBy>pcuser</cp:lastModifiedBy>
  <cp:lastPrinted>2000-08-03T10:12:00Z</cp:lastPrinted>
  <dcterms:modified xsi:type="dcterms:W3CDTF">2000-08-03T15:16:00Z</dcterms:modified>
  <cp:revision>4</cp:revision>
  <dc:subject/>
  <dc:title>BASE CONTRACT FOR SHORT-TERM</dc:title>
</cp:coreProperties>
</file>