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b/>
          <w:i/>
        </w:rPr>
        <w:t>MORGAN STANLEY</w:t>
        <w:tab/>
      </w:r>
      <w:r>
        <w:rPr>
          <w:sz w:val="18"/>
        </w:rPr>
        <w:tab/>
        <w:tab/>
      </w:r>
      <w:r>
        <w:rPr>
          <w:sz w:val="16"/>
        </w:rPr>
        <w:tab/>
        <w:tab/>
        <w:tab/>
        <w:tab/>
        <w:tab/>
        <w:tab/>
        <w:tab/>
        <w:tab/>
        <w:tab/>
        <w:tab/>
        <w:tab/>
        <w:tab/>
        <w:tab/>
        <w:tab/>
        <w:tab/>
        <w:tab/>
        <w:tab/>
        <w:tab/>
        <w:tab/>
        <w:tab/>
        <w:tab/>
        <w:tab/>
        <w:t xml:space="preserve">    Check</w:t>
      </w:r>
    </w:p>
    <w:p>
      <w:pPr>
        <w:pStyle w:val="Normal"/>
        <w:jc w:val="both"/>
        <w:rPr>
          <w:sz w:val="16"/>
        </w:rPr>
      </w:pPr>
      <w:r>
        <w:rPr>
          <w:sz w:val="16"/>
        </w:rPr>
        <w:tab/>
        <w:tab/>
        <w:tab/>
        <w:tab/>
        <w:tab/>
        <w:tab/>
        <w:tab/>
        <w:tab/>
        <w:t xml:space="preserve">                 Branch Office             Account No.</w:t>
        <w:tab/>
        <w:t xml:space="preserve">              </w:t>
        <w:tab/>
        <w:t xml:space="preserve">    Digit</w:t>
      </w:r>
    </w:p>
    <w:p>
      <w:pPr>
        <w:pStyle w:val="Normal"/>
        <w:jc w:val="both"/>
        <w:rPr>
          <w:sz w:val="16"/>
        </w:rPr>
      </w:pPr>
      <w:r>
        <w:rPr>
          <w:sz w:val="16"/>
        </w:rPr>
        <w:tab/>
        <w:tab/>
        <w:tab/>
        <w:tab/>
        <w:tab/>
        <w:tab/>
        <w:tab/>
        <w:tab/>
        <w:tab/>
        <w:t xml:space="preserve">  </w:t>
      </w:r>
      <w:r>
        <w:rPr/>
        <w:t>0  3  8         __ __ __ __ __      __</w:t>
      </w:r>
    </w:p>
    <w:p>
      <w:pPr>
        <w:pStyle w:val="Normal"/>
        <w:jc w:val="both"/>
        <w:rPr>
          <w:sz w:val="16"/>
        </w:rPr>
      </w:pPr>
      <w:r>
        <w:rPr>
          <w:sz w:val="16"/>
        </w:rPr>
        <w:tab/>
        <w:tab/>
        <w:tab/>
        <w:tab/>
        <w:tab/>
        <w:tab/>
        <w:tab/>
        <w:tab/>
        <w:tab/>
        <w:tab/>
        <w:tab/>
        <w:tab/>
        <w:tab/>
        <w:tab/>
        <w:tab/>
        <w:tab/>
        <w:tab/>
        <w:tab/>
        <w:tab/>
        <w:tab/>
        <w:tab/>
        <w:tab/>
        <w:tab/>
        <w:t xml:space="preserve">                 Salesman No.</w:t>
        <w:tab/>
        <w:tab/>
        <w:tab/>
      </w:r>
    </w:p>
    <w:p>
      <w:pPr>
        <w:pStyle w:val="Normal"/>
        <w:jc w:val="both"/>
        <w:rPr>
          <w:sz w:val="12"/>
        </w:rPr>
      </w:pPr>
      <w:r>
        <w:rPr>
          <w:sz w:val="12"/>
        </w:rPr>
        <w:tab/>
        <w:tab/>
        <w:tab/>
        <w:tab/>
        <w:tab/>
        <w:tab/>
        <w:tab/>
        <w:tab/>
        <w:tab/>
        <w:t xml:space="preserve">  </w:t>
      </w:r>
      <w:r>
        <w:rPr/>
        <w:t>__ __ __ __ __</w:t>
      </w:r>
    </w:p>
    <w:p>
      <w:pPr>
        <w:pStyle w:val="Normal"/>
        <w:jc w:val="both"/>
        <w:rPr>
          <w:sz w:val="12"/>
        </w:rPr>
      </w:pPr>
      <w:r>
        <w:rPr>
          <w:sz w:val="12"/>
        </w:rPr>
      </w:r>
    </w:p>
    <w:p>
      <w:pPr>
        <w:pStyle w:val="Normal"/>
        <w:jc w:val="both"/>
        <w:rPr>
          <w:sz w:val="12"/>
        </w:rPr>
      </w:pPr>
      <w:r>
        <w:rPr>
          <w:sz w:val="12"/>
        </w:rPr>
      </w:r>
    </w:p>
    <w:p>
      <w:pPr>
        <w:pStyle w:val="Normal"/>
        <w:tabs>
          <w:tab w:val="clear" w:pos="720"/>
          <w:tab w:val="center" w:pos="5400" w:leader="none"/>
        </w:tabs>
        <w:jc w:val="both"/>
        <w:rPr>
          <w:sz w:val="16"/>
        </w:rPr>
      </w:pPr>
      <w:r>
        <w:rPr>
          <w:sz w:val="12"/>
        </w:rPr>
        <w:tab/>
      </w:r>
      <w:r>
        <w:rPr>
          <w:b/>
          <w:sz w:val="20"/>
        </w:rPr>
        <w:t>PRIME BROKER MARGIN ACCOUNT AGREEMENT</w:t>
      </w:r>
    </w:p>
    <w:p>
      <w:pPr>
        <w:pStyle w:val="Normal"/>
        <w:tabs>
          <w:tab w:val="clear" w:pos="720"/>
          <w:tab w:val="left" w:pos="-720" w:leader="none"/>
        </w:tabs>
        <w:jc w:val="both"/>
        <w:rPr>
          <w:sz w:val="16"/>
        </w:rPr>
      </w:pPr>
      <w:r>
        <w:rPr>
          <w:rFonts w:eastAsia="CG Times"/>
          <w:sz w:val="16"/>
        </w:rPr>
        <w:t xml:space="preserve">                  </w:t>
      </w:r>
      <w:r>
        <w:rPr>
          <w:sz w:val="16"/>
        </w:rPr>
        <w:tab/>
        <w:tab/>
        <w:tab/>
        <w:tab/>
        <w:tab/>
        <w:tab/>
        <w:t>(AMENDED)</w:t>
      </w:r>
    </w:p>
    <w:p>
      <w:pPr>
        <w:pStyle w:val="Normal"/>
        <w:tabs>
          <w:tab w:val="clear" w:pos="720"/>
          <w:tab w:val="left" w:pos="-720" w:leader="none"/>
        </w:tabs>
        <w:jc w:val="both"/>
        <w:rPr>
          <w:sz w:val="16"/>
        </w:rPr>
      </w:pPr>
      <w:r>
        <w:rPr>
          <w:sz w:val="20"/>
        </w:rPr>
        <w:t>Ladies and Gentlemen:</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20"/>
        </w:rPr>
      </w:pPr>
      <w:r>
        <w:rPr>
          <w:sz w:val="20"/>
        </w:rPr>
        <w:t>The undersigned maintains brokerage accounts with a number of other brokers ("Executing Brokers") and will, from time to time, place orders to be executed by one or more of these Executing Brokers.  The undersigned hereby appoints you, in accordance with the terms of this Agreement and of the Securities and Exchange Commission's No-Action letter dated January 25, 1994 (the "SEC Letter"), as the same may be amended, modified or supplemented from time to time, to act as prime broker for the undersigned to perform certain services in connection with the settlement and clearance of such transactions in accordance with the terms set forth herein.  The undersigned hereby acknowledges that it has read and is familiar with the terms of the SEC Letter and that it undertakes to carry out prime brokerage transactions in accordance with the terms of the SEC Letter and to inform you promptly if this undertaking is not met.  The undersigned acknowledges further that you are required to execute an agreement with all Executing Brokers with whom the undersigned engages in prime brokerage transactions (the "Prime Brokerage Agreement").  In connection thereto, the undersigned authorizes you to provide any information relating to the undersigned's account(s) which may be necessary in order for you to establish a prime brokerage relationship on the undersigned's behalf with the Executing Brokers. As between you and an Executing Broker, the Executing Broker will be acting as an agent of the undersigned for the purpose of carrying out the undersigned's directions with respect to the purchase, sale and settlement of securities.  In consideration of your accepting one or more accounts of the undersigned (whether designated by name, number or otherwise) and your agreeing to act as prime broker for the undersigned in the purchase or sale of securities, commodities, commodity contracts, forward contracts, (this Agreement, and all such contracts, collectively "Contracts"), the undersigned agrees to the following with respect to any of the undersigned's accounts with you for extensions of credit, the purchase and sale of securities, options, and other property, or any transaction between you and the undersigned and for the purpose of granting you rights of netting and set off and of foreclosure on cash, securities, commodities and other property which may from time to time be held or carried in any account for the undersigned, that is due to the undersigned, or that is delivered to or in the possession or control of you or any of your agents, and any proceeds thereof ("Collateral").  For purposes of this Agreement, "you" and "your" refer to Morgan Stanley &amp; Co. Incorporated, , Morgan Stanley &amp; Co. International Limited, and any other Morgan Stanley affiliate agreed to by the parties to this Agreement in writing, (also collectively referred to as "Morgan Stanley" and the "Morgan Stanley Entities").</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sz w:val="16"/>
        </w:rPr>
        <w:tab/>
      </w:r>
      <w:r>
        <w:rPr>
          <w:sz w:val="20"/>
        </w:rPr>
        <w:t>1.</w:t>
        <w:tab/>
        <w:t>APPLICABLE RULES AND REGULATIONS.  All transactions under this Agreement shall be subject to the rules and regulations of all applicable federal, state and self-regulatory authorities including but not limited to the Securities and Exchange Commission, all relevant securities and commodity exchanges, the Municipal Securities Rulemaking Board, the National Association of Securities Dealers, the Board of Governors of the Federal Reserve System and the constitution, rules and customs of the exchange or market (and its clearinghouse, if any) where executed.</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2.</w:t>
        <w:tab/>
        <w:t>SECURITY INTEREST AND LIEN.  All Collateral which you may at any time be carrying for the undersigned or which may at any time be in your possession or control for any purpose, including safekeeping, and any proceeds and distributions therefrom, shall be subject to a general lien and a continuing first security interest for the discharge of all Obligations and liabilities of the undersigned to you, irrespective of whether or not you have made advances in connection with such Collateral, and irrespective of the number of accounts the undersigned may have with you, or which Morgan Stanley Entity holds such Collateral.  For purposes of this Agreement, "Obligations" shall mean any and all obligations of a party arising at any time and from time to time, whether or not mature or contingent, related to the purchase or sale of securities or other property, or under or in connection with any and all Contracts, including without limitation, payment and delivery obligations, obligations relating to the extension of credit or to pay damages (including costs of cover) and payment of legal and other expenses incurred in connection with the enforcement of Contracts.  You and the undersigned each acknowledge and agree that each Morgan Stanley Entity which holds Collateral holds such Collateral for itself and also as agent and bailee for all other Morgan Stanley Entities which are secured parties under any Contract.  You may, at any time at your discretion and without prior notice to the undersigned, use, apply, or transfer any and all Collateral interchangeably between Morgan Stanley Entities in any accounts in which the undersigned has an interest other than from Regulated Commodity Accounts.  In the event of a breach or default under this agreement, you shall have all rights and remedies available to a secured creditor under any applicable law in addition to the rights and remedies provided herein.  All Collateral delivered to you shall be free and clear of all prior liens, claims and encumbrances, and the undersigned will not cause or allow any of the Collateral in your possession or control, whether now owned or hereafter acquired, to be or become subject to any liens, security interests, mortgages or encumbrances of any nature other than the security interest created in your favor.  The undersigned shall execute such documents and take such other action as you shall reasonably request in order to perfect your rights with respect to any such Collateral.  In addition, the undersigned appoints you as the undersigned's attorney-in-fact to act on the undersigned's behalf to sign, seal, execute and deliver all documents, and do all such acts as may be required, to realize upon all rights in the Collateral.</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3.</w:t>
        <w:tab/>
        <w:t>RIGHTS OF MORGAN STANLEY.  You are hereby authorized, in your discretion, (a) upon the undersigned's death or breach of this Agreement, (b) upon a breach, repudiation, misrepresentation or default (howsoever characterized) by the undersigned under any Contract, (c) upon the filing by or against the undersigned of a petition or other proceeding in bankruptcy, insolvency, or for the appointment of a receiver, (d) upon the levy of an attachment against any property or the accounts of the undersigned, (e) upon the failure of the undersigned to fulfill or discharge any obligations under this Agreement or any Contract, including but not limited to the failure to make a payment on demand, or (f) should you for any reason whatsoever deem it necessary or desirable for your protection, to cancel any outstanding orders for the purchase or sale of any securities or other property, or to sell any or all of the securities and commodities or other property which may be in your possession or control (either individually or jointly with others), or to buy in any securities, commodities or other property of which the account or accounts of the undersigned may be short.  Such sale, purchase or cancellation may be made on the exchange or other market where such business is then usually transacted, or at public auction or at private sale, without advertising the same and with reasonable notice of the time or place of sale to the undersigned or to the personal representatives of the undersigned, and without prior tender, demand or call of any kind upon the undersigned or upon the personal representatives of the undersigned, all of which are expressly waived, and you may purchase the whole or any part thereof free from any right of redemption, and the undersigned shall remain liable for any deficiency; it being understood that a prior tender, demand or call of any kind from you, or prior notice from you, of the time and place of such sale or purchase shall not be considered a waiver of your right to sell or buy any securities and/or commodities and/or other property held by you, or which the undersigned may owe to you, at any time as provided herein.</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sz w:val="16"/>
        </w:rPr>
        <w:tab/>
        <w:tab/>
      </w:r>
      <w:r>
        <w:rPr>
          <w:sz w:val="20"/>
        </w:rPr>
        <w:t>4.</w:t>
        <w:tab/>
        <w:t>NETTING AND SET OFF RIGHTS OF MORGAN STANLEY.  You shall have the right, at any time from time to time, to set off any and all your Obligations against any and all Obligations of the undersigned, to foreclose on any Collateral for the purpose of satisfying any and all Obligations of the undersigned.  The undersigned agrees that the fulfillment of the Obligations of any Morgan Stanley Entity is contingent upon there being no breach, repudiation, misrepresentation or default (howsoever characterized) by the undersigned which has occurred and is continuing under any Contract</w:t>
      </w:r>
      <w:r>
        <w:rPr>
          <w:sz w:val="16"/>
        </w:rPr>
        <w:t xml:space="preserve">.  </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5.</w:t>
        <w:tab/>
        <w:t>CURRENCY CONVERSION.  You shall have the right to convert currencies in connection with the exercise of your rights hereunder in such manner as you may determine, in your sole discretion, to be commercially reasonable.</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sz w:val="20"/>
        </w:rPr>
        <w:tab/>
        <w:t>6.</w:t>
        <w:tab/>
        <w:t>MAINTENANCE OF THE UNDERSIGNED'S COLLATERAL.  All securities, commodities or other property, now or hereafter in your possession or control (either individually or jointly with others), or deposited to secure the same, including proceeds and distributions thereof, may from time to time and without notice to the undersigned, be carried in your general loans and may be pledged, re-pledged, hypothecated or re-hypothecated, separately or in common with other securities, commodities or other property for the sum due to you thereon or for a greater sum and without retaining in your possession and control for delivery a like amount of similar securities, commodities, or other property</w:t>
      </w:r>
      <w:r>
        <w:rPr>
          <w:sz w:val="16"/>
        </w:rPr>
        <w:t>.</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7.</w:t>
        <w:tab/>
        <w:t>SHORT AND LONG SALES.  It is understood and agreed that the undersigned, when placing with you any sell order for a short account, will designate it as such and hereby authorizes you to mark such order as being 'short,' and when placing with you any sell order for a long account, will designate it as such and hereby authorizes you to mark such order as being 'long.'  Any sell order which the undersigned shall designate as being for a long account, as above provided, is for securities then owned by the undersigned and, if such securities are not then deliverable by you from any account of the undersigned, the placing of such order shall constitute a representation by the undersigned that it is impracticable for the undersigned then to deliver such securities to you but that the undersigned will deliver them as soon as it is possible to do so, without undue inconvenience or expense to you.</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8.</w:t>
        <w:tab/>
        <w:t>FAILURE OF DELIVERY.  In case of the sale of any security, commodity, or other property by you at the direction of the undersigned and your inability to deliver the same to the purchaser by reason of failure of the undersigned to supply you therewith, the undersigned authorizes you to borrow or purchase any such security, commodity, or other property necessary to make delivery thereof.  The undersigned hereby agrees to be responsible for any loss which you may sustain thereby and any premiums which you may be required to pay thereon, and for any loss which you may sustain by reason of your inability to borrow or purchase the security, commodity, or other property sold to fulfill your delivery obligation.</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9.</w:t>
        <w:tab/>
        <w:t>CONFIRMATIONS, STATEMENTS, AND OTHER COMMUNICATIONS.  On the day following each transaction, you shall send to the undersigned a notification of each trade placed with any Executing Brokers based upon information provided to you by the undersigned.  Any confirmations or advices of trades issued by you as prime broker shall indicate the name of the Executing Broker involved and the other information required by the SEC Letter.  If the undersigned has instructed Executing Brokers to send trade confirmations to the undersigned in care of you, the undersigned understands that such confirmations are available to the undersigned without charge upon request.  Reports of the execution of orders and statements of the account or accounts of the undersigned shall be conclusive and binding if not objected to in writing, the former within five days, and the latter within ten days, after receipt by the undersigned by mail or otherwise.  Communications and other notices required under this Agreement may be sent to the undersigned at the address of the undersigned, or at such other address as the undersigned may hereinafter give you in writing, and all communications so sent, whether by mail, telegraph, messenger or otherwise, shall be deemed given to the undersigned personally as of the date actually received.</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b/>
          <w:sz w:val="16"/>
        </w:rPr>
      </w:pPr>
      <w:r>
        <w:rPr>
          <w:b/>
          <w:sz w:val="16"/>
        </w:rPr>
        <w:tab/>
      </w:r>
      <w:r>
        <w:rPr>
          <w:b/>
          <w:sz w:val="19"/>
        </w:rPr>
        <w:t>10.</w:t>
        <w:tab/>
        <w:t>CHOICE OF DISPUTE RESOLUTION.  ANY DISPUTE THE UNDERSIGNED MAY HAVE WITH YOU ARISING OUT OF, RELATING TO OR IN CONNECTION WITH YOUR BUSINESS, ANY TRANSACTION BETWEEN US OR THIS AGREEMENT SHALL BE DETERMINED BY ARBITRATION OR LITIGATION IN COURT AT THE ELECTION OF THE UNDERSIGNED.  REGARDLESS WHETHER THE UNDERSIGNED CHOOSES TO PROCEED BY ARBITRATION OR LITIGATION, THE UNDERSIGNED AND YOU AGREE TO FOLLOW THE PROCEDURES, AND ABIDE BY THE REQUIREMENTS, LISTED IN PARAGRAPHS 11, 12 AND 15, BELOW.</w:t>
      </w:r>
    </w:p>
    <w:p>
      <w:pPr>
        <w:pStyle w:val="Normal"/>
        <w:tabs>
          <w:tab w:val="clear" w:pos="720"/>
          <w:tab w:val="left" w:pos="-720" w:leader="none"/>
        </w:tabs>
        <w:jc w:val="both"/>
        <w:rPr>
          <w:b/>
          <w:sz w:val="16"/>
        </w:rPr>
      </w:pPr>
      <w:r>
        <w:rPr>
          <w:b/>
          <w:sz w:val="16"/>
        </w:rPr>
      </w:r>
    </w:p>
    <w:p>
      <w:pPr>
        <w:pStyle w:val="Normal"/>
        <w:tabs>
          <w:tab w:val="clear" w:pos="720"/>
          <w:tab w:val="left" w:pos="-720" w:leader="none"/>
        </w:tabs>
        <w:jc w:val="both"/>
        <w:rPr>
          <w:b/>
          <w:sz w:val="16"/>
        </w:rPr>
      </w:pPr>
      <w:r>
        <w:rPr>
          <w:b/>
          <w:sz w:val="16"/>
        </w:rPr>
        <w:tab/>
      </w:r>
      <w:r>
        <w:rPr>
          <w:b/>
          <w:sz w:val="19"/>
        </w:rPr>
        <w:t>11.</w:t>
        <w:tab/>
        <w:t>ARBITRATION:</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b/>
          <w:sz w:val="16"/>
        </w:rPr>
      </w:pPr>
      <w:r>
        <w:rPr>
          <w:b/>
          <w:sz w:val="16"/>
        </w:rPr>
        <w:tab/>
        <w:tab/>
      </w:r>
      <w:r>
        <w:rPr>
          <w:b/>
          <w:sz w:val="19"/>
        </w:rPr>
        <w:t>·</w:t>
        <w:tab/>
        <w:t>ARBITRATION IS FINAL AND BINDING ON THE PARTIES.</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b/>
          <w:sz w:val="16"/>
        </w:rPr>
      </w:pPr>
      <w:r>
        <w:rPr>
          <w:b/>
          <w:sz w:val="16"/>
        </w:rPr>
        <w:tab/>
        <w:tab/>
      </w:r>
      <w:r>
        <w:rPr>
          <w:b/>
          <w:sz w:val="19"/>
        </w:rPr>
        <w:t>·</w:t>
        <w:tab/>
        <w:t>THE PARTIES ARE WAIVING THEIR RIGHT TO SEEK REMEDIES IN COURT, INCLUDING THE RIGHT TO JURY TRIAL.</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pPr>
      <w:r>
        <w:rPr>
          <w:b/>
          <w:sz w:val="16"/>
        </w:rPr>
        <w:tab/>
        <w:tab/>
      </w:r>
      <w:r>
        <w:rPr>
          <w:b/>
          <w:sz w:val="19"/>
        </w:rPr>
        <w:t>·</w:t>
        <w:tab/>
        <w:t>PRE-ARBITRATION DISCOVERY IS GENERALLY MORE LIMITED THAN AND DIFFERENT FROM COURT PROCEEDINGS</w:t>
      </w:r>
      <w:r>
        <w:rPr>
          <w:b/>
          <w:sz w:val="16"/>
        </w:rPr>
        <w:t>.</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sz w:val="16"/>
        </w:rPr>
      </w:pPr>
      <w:r>
        <w:rPr>
          <w:b/>
          <w:sz w:val="16"/>
        </w:rPr>
        <w:tab/>
        <w:tab/>
      </w:r>
      <w:r>
        <w:rPr>
          <w:b/>
          <w:sz w:val="19"/>
        </w:rPr>
        <w:t>·</w:t>
        <w:tab/>
        <w:t>THE ARBITRATORS' AWARD IS NOT REQUIRED TO INCLUDE FACTUAL FINDINGS OR LEGAL REASONING AND ANY PARTY'S RIGHT TO APPEAL OR TO SEEK MODIFICATION OF RULINGS BY THE ARBITRATORS IS STRICTLY LIMITED.</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b/>
          <w:sz w:val="16"/>
        </w:rPr>
      </w:pPr>
      <w:r>
        <w:rPr>
          <w:b/>
          <w:sz w:val="16"/>
        </w:rPr>
        <w:tab/>
        <w:tab/>
      </w:r>
      <w:r>
        <w:rPr>
          <w:b/>
          <w:sz w:val="19"/>
        </w:rPr>
        <w:tab/>
        <w:t>THE PANEL OF ARBITRATORS WILL TYPICALLY INCLUDE A MINORITY OF ARBITRATORS WHO WERE OR ARE AFFILIATED WITH THE SECURITIES INDUSTRY.</w:t>
      </w:r>
    </w:p>
    <w:p>
      <w:pPr>
        <w:pStyle w:val="Normal"/>
        <w:tabs>
          <w:tab w:val="clear" w:pos="720"/>
          <w:tab w:val="left" w:pos="-720" w:leader="none"/>
        </w:tabs>
        <w:jc w:val="both"/>
        <w:rPr>
          <w:b/>
          <w:sz w:val="16"/>
        </w:rPr>
      </w:pPr>
      <w:r>
        <w:rPr>
          <w:b/>
          <w:sz w:val="16"/>
        </w:rPr>
      </w:r>
    </w:p>
    <w:p>
      <w:pPr>
        <w:pStyle w:val="Normal"/>
        <w:tabs>
          <w:tab w:val="clear" w:pos="720"/>
          <w:tab w:val="left" w:pos="-720" w:leader="none"/>
        </w:tabs>
        <w:jc w:val="both"/>
        <w:rPr>
          <w:b/>
          <w:sz w:val="16"/>
        </w:rPr>
      </w:pPr>
      <w:r>
        <w:rPr>
          <w:b/>
          <w:sz w:val="16"/>
        </w:rPr>
        <w:tab/>
      </w:r>
      <w:r>
        <w:rPr>
          <w:b/>
          <w:sz w:val="19"/>
        </w:rPr>
        <w:t>ANY ARBITRATION SHALL BE CONDUCTED ONLY BEFORE THE NEW YORK STOCK EXCHANGE, INC</w:t>
      </w:r>
      <w:r>
        <w:rPr>
          <w:b/>
        </w:rPr>
        <w:t xml:space="preserve">, </w:t>
      </w:r>
      <w:r>
        <w:rPr>
          <w:b/>
          <w:sz w:val="20"/>
        </w:rPr>
        <w:t>THE AMERICAN ARBITRATION ASSOCIATION</w:t>
      </w:r>
      <w:r>
        <w:rPr>
          <w:b/>
        </w:rPr>
        <w:t xml:space="preserve">, </w:t>
      </w:r>
      <w:r>
        <w:rPr>
          <w:b/>
          <w:sz w:val="19"/>
        </w:rPr>
        <w:t>THE AMERICAN STOCK EXCHANGE, INC., THE NATIONAL ASSOCIATION OF SECURITIES DEALERS, INC., OR ANY OTHER SELF-REGULATORY ORGANIZATION OF WHICH YOU ARE A MEMBER.  THE UNDERSIGNED HAS THE RIGHT TO ELECT ONE OF THE FOREGOING ORGANIZATIONS, BUT IF THE UNDERSIGNED FAILS TO MAKE SUCH ELECTION BY CERTIFIED LETTER ADDRESSED TO YOU AT YOUR MAIN OFFICE BEFORE THE EXPIRATION OF TEN DAYS AFTER RECEIPT OF A WRITTEN REQUEST FROM YOU TO MAKE SUCH ELECTION THEN YOU MAY MAKE SUCH ELECTION.  NOTHING IN THIS AGREEMENT SHALL BE CONSTRUED AS CONSENT BY YOU TO AN AWARD OF PUNITIVE DAMAGES.  THE AWARD OF THE ARBITRATORS, OR THE MAJORITY OF THEM, SHALL BE FINAL, AND JUDGMENT UPON THE AWARD RENDERED MAY BE ENTERED IN ANY COURT, STATE OR FEDERAL, HAVING JURISDICTION.</w:t>
      </w:r>
    </w:p>
    <w:p>
      <w:pPr>
        <w:pStyle w:val="Normal"/>
        <w:tabs>
          <w:tab w:val="clear" w:pos="720"/>
          <w:tab w:val="left" w:pos="-720" w:leader="none"/>
        </w:tabs>
        <w:jc w:val="both"/>
        <w:rPr>
          <w:b/>
          <w:sz w:val="16"/>
        </w:rPr>
      </w:pPr>
      <w:r>
        <w:rPr>
          <w:b/>
          <w:sz w:val="16"/>
        </w:rPr>
      </w:r>
    </w:p>
    <w:p>
      <w:pPr>
        <w:pStyle w:val="Normal"/>
        <w:tabs>
          <w:tab w:val="clear" w:pos="720"/>
          <w:tab w:val="left" w:pos="-720" w:leader="none"/>
        </w:tabs>
        <w:jc w:val="both"/>
        <w:rPr/>
      </w:pPr>
      <w:r>
        <w:rPr>
          <w:b/>
          <w:sz w:val="16"/>
        </w:rPr>
        <w:tab/>
      </w:r>
      <w:r>
        <w:rPr>
          <w:b/>
          <w:sz w:val="19"/>
        </w:rPr>
        <w:t>NO PERSON SHALL BRING A PUTATIVE OR CERTIFIED CLASS ACTION TO ARBITRATION, NOR SEEK TO ENFORCE ANY PRE-DISPUTE ARBITRATION AGREEMENT AGAINST ANY PERSON WHO HAS INITIATED IN COURT A PUTATIVE CLASS ACTION OR WHO IS A MEMBER OF PUTATIVE CLASS WHO HAS NOT OPTED OUT OF THE CLASS WITH RESPECT TO ANY CLAIMS ENCOMPASSED BY THE PUTATIVE CLASS ACTION UNTIL</w:t>
      </w:r>
      <w:r>
        <w:rPr>
          <w:b/>
          <w:sz w:val="16"/>
        </w:rPr>
        <w:t>:</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b/>
          <w:sz w:val="16"/>
        </w:rPr>
      </w:pPr>
      <w:r>
        <w:rPr>
          <w:b/>
          <w:sz w:val="16"/>
        </w:rPr>
        <w:tab/>
        <w:tab/>
      </w:r>
      <w:r>
        <w:rPr>
          <w:b/>
          <w:sz w:val="19"/>
        </w:rPr>
        <w:t>(i)</w:t>
        <w:tab/>
        <w:t>THE CLASS CERTIFICATION IS DENIED;</w:t>
      </w:r>
    </w:p>
    <w:p>
      <w:pPr>
        <w:pStyle w:val="Normal"/>
        <w:tabs>
          <w:tab w:val="clear" w:pos="720"/>
          <w:tab w:val="left" w:pos="-720" w:leader="none"/>
        </w:tabs>
        <w:jc w:val="both"/>
        <w:rPr>
          <w:b/>
          <w:sz w:val="16"/>
        </w:rPr>
      </w:pPr>
      <w:r>
        <w:rPr>
          <w:b/>
          <w:sz w:val="16"/>
        </w:rPr>
      </w:r>
    </w:p>
    <w:p>
      <w:pPr>
        <w:pStyle w:val="Normal"/>
        <w:tabs>
          <w:tab w:val="clear" w:pos="720"/>
          <w:tab w:val="left" w:pos="-720" w:leader="none"/>
        </w:tabs>
        <w:jc w:val="both"/>
        <w:rPr>
          <w:b/>
          <w:sz w:val="16"/>
        </w:rPr>
      </w:pPr>
      <w:r>
        <w:rPr>
          <w:b/>
          <w:sz w:val="16"/>
        </w:rPr>
        <w:tab/>
        <w:tab/>
      </w:r>
      <w:r>
        <w:rPr>
          <w:b/>
          <w:sz w:val="19"/>
        </w:rPr>
        <w:t>(ii)</w:t>
        <w:tab/>
        <w:t>THE CLASS IS DECERTIFIED; OR</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b/>
          <w:sz w:val="16"/>
        </w:rPr>
      </w:pPr>
      <w:r>
        <w:rPr>
          <w:b/>
          <w:sz w:val="16"/>
        </w:rPr>
        <w:tab/>
        <w:tab/>
      </w:r>
      <w:r>
        <w:rPr>
          <w:b/>
          <w:sz w:val="19"/>
        </w:rPr>
        <w:t>(iii)</w:t>
        <w:tab/>
        <w:t>THE CUSTOMER IS EXCLUDED FROM THE CLASS BY THE COURT.</w:t>
      </w:r>
    </w:p>
    <w:p>
      <w:pPr>
        <w:pStyle w:val="Normal"/>
        <w:tabs>
          <w:tab w:val="clear" w:pos="720"/>
          <w:tab w:val="left" w:pos="-720" w:leader="none"/>
        </w:tabs>
        <w:jc w:val="both"/>
        <w:rPr>
          <w:b/>
          <w:sz w:val="16"/>
        </w:rPr>
      </w:pPr>
      <w:r>
        <w:rPr>
          <w:b/>
          <w:sz w:val="16"/>
        </w:rPr>
      </w:r>
    </w:p>
    <w:p>
      <w:pPr>
        <w:pStyle w:val="Normal"/>
        <w:tabs>
          <w:tab w:val="clear" w:pos="720"/>
          <w:tab w:val="left" w:pos="-720" w:leader="none"/>
        </w:tabs>
        <w:jc w:val="both"/>
        <w:rPr>
          <w:b/>
          <w:sz w:val="16"/>
        </w:rPr>
      </w:pPr>
      <w:r>
        <w:rPr>
          <w:b/>
          <w:sz w:val="16"/>
        </w:rPr>
        <w:tab/>
      </w:r>
      <w:r>
        <w:rPr>
          <w:b/>
          <w:sz w:val="19"/>
        </w:rPr>
        <w:t>SUCH FORBEARANCE TO ENFORCE AN AGREEMENT TO ARBITRATE SHALL NOT CONSTITUTE A WAIVER OF ANY SUCH RIGHTS UNDER THIS AGREEMENT EXCEPT TO THE EXTENT STATED HEREIN.</w:t>
      </w:r>
    </w:p>
    <w:p>
      <w:pPr>
        <w:pStyle w:val="Normal"/>
        <w:tabs>
          <w:tab w:val="clear" w:pos="720"/>
          <w:tab w:val="left" w:pos="-720" w:leader="none"/>
        </w:tabs>
        <w:jc w:val="both"/>
        <w:rPr>
          <w:b/>
          <w:sz w:val="16"/>
        </w:rPr>
      </w:pPr>
      <w:r>
        <w:rPr>
          <w:b/>
          <w:sz w:val="16"/>
        </w:rPr>
      </w:r>
    </w:p>
    <w:p>
      <w:pPr>
        <w:pStyle w:val="Normal"/>
        <w:tabs>
          <w:tab w:val="clear" w:pos="720"/>
          <w:tab w:val="left" w:pos="-720" w:leader="none"/>
        </w:tabs>
        <w:jc w:val="both"/>
        <w:rPr>
          <w:sz w:val="16"/>
        </w:rPr>
      </w:pPr>
      <w:r>
        <w:rPr>
          <w:b/>
          <w:sz w:val="16"/>
        </w:rPr>
        <w:tab/>
      </w:r>
      <w:r>
        <w:rPr>
          <w:b/>
          <w:sz w:val="19"/>
        </w:rPr>
        <w:t>12.</w:t>
        <w:tab/>
        <w:t>SUBMISSION TO JURISDICTION.  THE PARTIES SUBMIT TO THE EXCLUSIVE JURISDICTION OF THE CHANCERY COURT OF THE STATE OF DELAWARE AND ANY RIGHT TO TRIAL BY JURY WITH RESPECT TO ANY CLAIM OR ACTION IS HEREBY WAIVED BY ALL PARTIES TO THIS AGREEMENT</w:t>
      </w:r>
      <w:r>
        <w:rPr>
          <w:b/>
          <w:sz w:val="16"/>
        </w:rPr>
        <w:t>.</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13.</w:t>
        <w:tab/>
        <w:t>MODIFICATION AND WAIVER.  The undersigned agrees that you may modify the terms of this Agreement at any time upon 30 days prior written notice.  If the modifications are unacceptable, the undersigned agrees to notify you in writing within ten days of the receipt of such written notice.  You may then terminate the undersigned's account, after which the undersigned agrees to remain liable to you for all existing liabilities or obligations.  The undersigned further agrees that all transactions and Contracts entered into after such notification shall be subject to the modifications.  Under no circumstances may a modification be made by the undersigned without your prior written consent.  To the extent this Agreement is inconsistent with any other agreement between you and the undersigned, the provisions of this Agreement shall govern.  Your failure to insist at any time upon compliance with this Agreement or with any of its terms, or any continued course of such conduct on your part shall not constitute or be considered a waiver by you of any of your rights.</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14.</w:t>
        <w:tab/>
        <w:t>SEVERABILITY.  If any provision of this Agreement is or becomes inconsistent with any applicable present or future law, rule or regulation, that provision will be deemed modified or, if necessary, rescinded in order to comply with the relevant law, rule or regulation.  All other provisions of this Agreement will continue and remain in full force and effect.  To the extent that this Agreement is not enforceable as to any Contract, this Agreement shall remain in full force and effect and be enforceable in accordance with its terms as to all other Contracts.  To the extent this agreement contains any provision which is inconsistent with provisions in any other Contract or agreement between the undersigned and you, or of which the undersigned is a beneficiary, the provisions of this agreement shall control.</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b/>
          <w:sz w:val="16"/>
        </w:rPr>
        <w:tab/>
      </w:r>
      <w:r>
        <w:rPr>
          <w:b/>
          <w:sz w:val="19"/>
        </w:rPr>
        <w:t>15.</w:t>
        <w:tab/>
        <w:t>APPLICABLE LAW; ENFORCEABILITY.  THIS AGREEMENT, ITS ENFORCEMENT, ANY CONTRACT, AND ANY DISPUTE BETWEEN US, WHETHER ARISING OUT OF OR RELATING TO THE UNDERSIGNED'S ACCOUNTS, SHALL BE GOVERNED BY THE LAW OF THE STATE OF NEW YORK, EXCLUDING ITS CONFLICT OF LAW RULES;</w:t>
      </w:r>
      <w:r>
        <w:rPr>
          <w:sz w:val="20"/>
        </w:rPr>
        <w:t xml:space="preserve"> and its provisions shall be continuous, shall cover individually and collectively all accounts which the undersigned may open or reopen with you, and shall inure to the benefit of your present organization and any successor organization, irrespective of any change or changes at any time in the personnel thereof, for any cause whatsoever, and of the assigns of your present organization or any successor organization, and shall be binding upon the undersigned, and/or the estate, executors, administrators, trustees, agents, officers, directors and assigns of the undersigned</w:t>
      </w:r>
      <w:r>
        <w:rPr>
          <w:sz w:val="16"/>
        </w:rPr>
        <w:t>.</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2"/>
        </w:rPr>
      </w:pPr>
      <w:r>
        <w:rPr>
          <w:sz w:val="16"/>
        </w:rPr>
        <w:tab/>
      </w:r>
      <w:r>
        <w:rPr>
          <w:sz w:val="20"/>
        </w:rPr>
        <w:t>16.</w:t>
        <w:tab/>
        <w:t>MORGAN STANLEY AS PRIME BROKER.  In connection with any transactions where you act as the undersigned's prime broker:</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a.</w:t>
        <w:tab/>
        <w:t>The undersigned or its authorized representative will advise you on trade date of the details of all transactions effected by Executing Brokers on the undersigned's behalf as required by the SEC Letter (the "Trade Data").  You are authorized to acknowledge, affirm, settle and clear all such transactions that are accepted by you.  The undersigned understands and agrees that it shall be required to maintain in its account with you a minimum net equity as agreed upon in cash and securities (the "Minimum Net Equity"), but in no event less than that required in the SEC Letter, and that settlement of such transactions will be made by you only if sufficient funds or securities, as applicable, are maintained in an account with you or if the undersigned makes other arrangements for settlement which are satisfactory to you; provided, however, that in no event will you accept any transaction if the undersigned maintains, or the settlement of such transaction would cause it to maintain, a net equity less than the minimum required by the SEC Letter.  The undersigned understands that, in the event its account falls below the Minimum Net Equity, it shall bring its account into compliance in a timely fashion.  The undersigned understands that you reserve the right at any time upon reasonable notice to the undersigned to place a limit on the size of transactions executed by any Executing Brokers which are to settled and cleared by you as a prime broker.</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b.</w:t>
        <w:tab/>
        <w:t>The undersigned agrees to comply with all requirements you have relating to short sales, including but not limited to the requirement that no short sale may be effected through an Executing Broker unless the undersigned has first determined with you that the securities are available for delivery.  All transactions effected for the undersigned shall be for the sole account and risk of the undersigned and you shall have no responsibility to the undersigned or any third party and respect thereto.</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c.</w:t>
        <w:tab/>
        <w:t>You are authorized to undertake to resolve any unmatched trade reports received by you from an Executing Broker; however, it is agreed that the undersigned shall remain responsible for the ultimate resolution thereof.  The undersigned agrees that it is responsible, and liable to you, for all costs, losses and fees (including but not limited to those associated with buy-ins and sell-outs and those resulting from an Executing Broker's inability to settle a transaction) arising out of the orders placed by the undersigned with an Executing Broker or any action taken or not taken by an Executing Broker with respect to the undersigned or its accounts.  You shall have no responsibility with respect to trade data not correctly transmitted to you on a timely basis by any person or entity, including the Depository Trust Company.</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d.</w:t>
        <w:tab/>
        <w:t>The undersigned agrees to pay all fees agreed to by you and the undersigned and to make any necessary arrangements with Executing Brokers concerning the payment of any such fees, including the deduction of any such amounts from commissions charged by the Executing Brokers.  You are authorized to set up an account for the undersigned's benefit at all Executing Brokers which now or in the future effect transactions for the undersigned</w:t>
      </w:r>
      <w:r>
        <w:rPr>
          <w:sz w:val="16"/>
        </w:rPr>
        <w:t>.</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e.</w:t>
        <w:tab/>
        <w:t>The undersigned agrees to give you notice of the names of the Executing Brokers with whom the undersigned intends to place orders (which Executing Brokers must be acceptable to you) and understands that no order may be accepted by you as prime broker from an Executing Broker with whom you have not entered into a Prime Brokerage Agreement.  You are authorized to enter into an agreement with all such Executing Brokers which now or in the future effect transactions for the account of the undersigned.   The undersigned will use its best efforts to assure that such Executing Brokers comply with the terms set forth in such agreement.  The undersigned further agrees that, as between you and the undersigned, any loss resulting from an Executing Broker's non-compliance therewith, or resulting from any other action taken or not taken by an Executing Broker or its agent or other third party with respect to the undersigned or its accounts, will be borne solely by the undersigned and the undersigned agrees to indemnify you as provided below.</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pPr>
      <w:r>
        <w:rPr>
          <w:sz w:val="12"/>
        </w:rPr>
        <w:tab/>
        <w:tab/>
      </w:r>
      <w:r>
        <w:rPr>
          <w:sz w:val="20"/>
        </w:rPr>
        <w:t>f.</w:t>
        <w:tab/>
        <w:t xml:space="preserve">In the event the undersigned’s account falls below the minimum net equity required by the SEC Letter, the undersigned hereby authorizes you to notify promptly all Executing Brokers with whom you have a Prime Brokerage Agreement on the undersigned's behalf of such event.  If the undersigned fails to restore your account to compliance with the minimum net equity required by the SEC Letter, the undersigned further understands and agrees that you may, after consulting with, the undersigned, in accordance with the terms of the SEC Letter, disaffirm, DK or, prior to January 1, 1995 (or such later time as DTC implements interactive capability), decline to affirm, clear and settle any specified transaction effected by an Executing Broker on the undersigned's behalf.  Except as provided in paragraph 17.g. below, the undersigned understands that should you be required to disaffirm, DK or decline to affirm any transaction of the undersigned’s, all of the undersigned’s transactions that day shall be disaffirmed, DK’d or not affirmed.  In any such case, you shall send a cancellation notification to the undersigned to offset the notification sent to you in paragraph 10 of this Agreement and the undersigned understands that the undersigned must settle outstanding trades directly with the Executing Broker and hereby authorizes you to provide the Executing Broker with such Trade Data and account information as you deem necessary in order for the Executing Broker to settle such trades.  The undersigned further understands that you will not be bound to make any investigation into the facts surrounding any transaction to which the undersigned is a party.  The undersigned understands and agrees that, immediately upon notice to the undersigned and, if required to the Executing Brokers, you may cease acting as prime broker for the undersigned. </w:t>
      </w:r>
      <w:r>
        <w:rPr>
          <w:sz w:val="12"/>
        </w:rPr>
        <w:t xml:space="preserve"> </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g.</w:t>
        <w:tab/>
        <w:t>The undersigned hereby authorizes you, if its account is managed on a discretionary basis by an investment advisor, money manager or other person ("Advisor"), to commingle its prime brokerage transactions with those of other accounts of its Advisor ("sub-accounts") for settlement in bulk with you in accordance with the undersigned's Advisor's instructions.  The undersigned understands that no part of any transaction may be allocated to sub-accounts where one or more such sub-accounts' net equity is below the minimum levels established by the SEC Letter and that, should a such a net equity maintenance problem occur in any such sub-account, you shall be required to disaffirm the entire transaction.  The undersigned agrees that, should such an event occur, its Advisor may resubmit the bulk trade to the Executing Broker so as to exclude those securities which were originally allocated to the sub-account failing to meet the minimum net equity or, if permissible, re-allocate the entire prime brokerage transaction to those sub-accounts meeting the net equity requirements established by the SEC Letter.  The undersigned understands that such reallocation must be communicated to you prior to the disaffirmance deadline established by the SEC Letter.</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pPr>
      <w:r>
        <w:rPr>
          <w:sz w:val="12"/>
        </w:rPr>
        <w:tab/>
        <w:tab/>
      </w:r>
      <w:r>
        <w:rPr>
          <w:sz w:val="20"/>
        </w:rPr>
        <w:t>h.</w:t>
        <w:tab/>
        <w:t>You shall not be responsible or liable for any acts or omissions of any Executing Broker or its employees.  The undersigned understands that you do not act as investment adviser or solicit orders, that you do not advise prime brokerage customers, perform any analysis, or make any judgment on any matters pertaining to the suitability of any order, or offer any opinion, judgment or other type of information pertaining to the nature, value, potential or suitability of any particular investment.</w:t>
      </w:r>
      <w:r>
        <w:rPr>
          <w:sz w:val="12"/>
        </w:rPr>
        <w:t xml:space="preserve">  </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i.</w:t>
        <w:tab/>
        <w:t>The undersigned agrees to indemnify and hold you harmless from any loss, claim or expense, including attorneys' fees, incurred by you in connection with your acting or declining to act as prime broker for the undersigned, except as to your gross negligence or willful misconduct, and to fully reimburse you for any reasonable legal or other expenses (including the cost of any investigation and preparation) which you may incur in connection with any claim, action, proceeding, or investigation arising out of or in connection with this Agreement or any transactions hereunder.</w:t>
      </w:r>
    </w:p>
    <w:p>
      <w:pPr>
        <w:pStyle w:val="Normal"/>
        <w:tabs>
          <w:tab w:val="clear" w:pos="720"/>
          <w:tab w:val="left" w:pos="-720" w:leader="none"/>
        </w:tabs>
        <w:jc w:val="both"/>
        <w:rPr>
          <w:sz w:val="12"/>
        </w:rPr>
      </w:pPr>
      <w:r>
        <w:rPr>
          <w:sz w:val="12"/>
        </w:rPr>
      </w:r>
    </w:p>
    <w:p>
      <w:pPr>
        <w:pStyle w:val="Normal"/>
        <w:tabs>
          <w:tab w:val="clear" w:pos="720"/>
          <w:tab w:val="left" w:pos="-720" w:leader="none"/>
        </w:tabs>
        <w:jc w:val="both"/>
        <w:rPr>
          <w:sz w:val="16"/>
        </w:rPr>
      </w:pPr>
      <w:r>
        <w:rPr>
          <w:sz w:val="20"/>
        </w:rPr>
        <w:tab/>
        <w:t>17.</w:t>
        <w:tab/>
        <w:t>LENDING OF SECURITIES.  Within the limits of applicable law and regulation, until you receive written notice of revocation from the undersigned, you are hereby authorized to lend, to yourselves as brokers or to others, any securities held by you on margin in your possession or control together with all attendant rights of ownership (including the right to vote the securities).</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sz w:val="16"/>
        </w:rPr>
        <w:tab/>
      </w:r>
      <w:r>
        <w:rPr>
          <w:sz w:val="20"/>
        </w:rPr>
        <w:t>18.</w:t>
        <w:tab/>
        <w:t>EXTRAORDINARY EVENTS.  The undersigned agrees that you will not be liable for any loss caused, directly or indirectly, by government restrictions, exchange or market rulings, suspension of trading, war (whether declared or undeclared), terrorist acts, insurrection, riots, fires, flooding, strikes, failure of utility services, accidents, adverse weather or other events of nature, including but not limited to earthquakes, hurricanes and tornadoes, or other conditions beyond your control.  In the event that any communications network, data processing system, or computer system you use or used by the undersigned, whether you own it or not, is rendered inoperable, you will not be liable to the undersigned for any loss, liability, claim, damage or expense resulting, either directly or indirectly, therefrom</w:t>
      </w:r>
      <w:r>
        <w:rPr>
          <w:sz w:val="16"/>
        </w:rPr>
        <w:t>.</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sz w:val="16"/>
        </w:rPr>
        <w:tab/>
      </w:r>
      <w:r>
        <w:rPr>
          <w:sz w:val="20"/>
        </w:rPr>
        <w:t>19.</w:t>
        <w:tab/>
        <w:t>LIMITATION OF LIABILITY.  You shall not be liable in connection with the execution, clearing, handling, purchasing or selling of securities, commodities or other property, or other action, except for negligence or willful misconduct or bad faith on your part.  The undersigned understands that certain of its securities may be held outside  the United States by unaffiliated, foreign agent banks and depositories.  You shall be liable to the undersigned for any loss, liability or expense incurred by the undersigned in connection with these arrangements to the extent that any such loss, liability or expense results from your negligence or willful misconduct.</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20.</w:t>
        <w:tab/>
        <w:t>COSTS OF COLLECTION.  To the extent permitted by the laws of the State of New York, the reasonable costs and expenses of collection of any debit balance and any unpaid deficiency in the accounts of the undersigned with you, including but not limited to attorneys' fees incurred and payable or paid by you, shall be payable to you by the undersigned.</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2"/>
        </w:rPr>
      </w:pPr>
      <w:r>
        <w:rPr>
          <w:sz w:val="16"/>
        </w:rPr>
        <w:tab/>
      </w:r>
      <w:r>
        <w:rPr>
          <w:sz w:val="20"/>
        </w:rPr>
        <w:t>21.</w:t>
        <w:tab/>
        <w:t>REPRESENTATIONS AND WARRANTIES.  The undersigned hereby represents and warrants as of the date hereof, which representations and warranties will be deemed repeated on each date on which a transaction or Contract is effected for the undersigned's account, that:</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a.</w:t>
        <w:tab/>
        <w:t>The undersigned will at all times maintain such securities and other property in the accounts of the undersigned for margin purposes, as required by you from time to time in your sole commercially reasonable discretion;</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b.</w:t>
        <w:tab/>
        <w:t>The undersigned is of legal age and is not an employee of any exchange, or of any corporation of which any exchange owns a majority of the capital stock, or of a member of any exchange, or of a member firm or member corporation registered on any exchange, or of a bank, trust company, insurance company or of any corporation, firm or individual engaged in the business of dealing, either as broker or as principal, in securities, bills of exchange, acceptances or other forms of commercial paper;</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c.</w:t>
        <w:tab/>
        <w:t>No other party has an interest in the account or accounts of the undersigned with you;</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d.</w:t>
        <w:tab/>
        <w:t>Except as noted below, the undersigned is not an affiliate (as defined in Rule 144(a)(1) under the Securities Act of 1933) of the issuer of any security held in the undersigned's account and undertakes to inform you of any changes thereof;</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e.</w:t>
        <w:tab/>
        <w:t>It has full power and authority to execute and deliver each Contract and to perform and observe the provisions thereof;</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f.</w:t>
        <w:tab/>
        <w:t>The execution, delivery and performance of each Contract either have been or will be, prior to entering into each Contract, duly authorized by all necessary corporate action and do not contravene any requirement of law or any contractual restrictions or agreement binding on or affecting the undersigned or its assets;</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g.</w:t>
        <w:tab/>
        <w:t>Each Contract has been or will be at the time it is entered into duly properly executed and delivered by it and constitutes and will constitute a legal, valid and binding obligation enforceable in accordance with its terms;</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h.</w:t>
        <w:tab/>
        <w:t>Since the date of its most recent audited or unaudited financial statements, there has been no material adverse change in the business, financial condition, results or operations or prospects of the undersigned; and</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20"/>
        </w:rPr>
      </w:pPr>
      <w:r>
        <w:rPr>
          <w:sz w:val="20"/>
        </w:rPr>
        <w:tab/>
        <w:tab/>
        <w:t>i.</w:t>
        <w:tab/>
        <w:t>It owns Collateral assigned and to be assigned to you under each Contract, free and clear of any lien, claims, encumbrances and transfer restrictions, and upon delivery of the Collateral to you or upon the filing of appropriate financing statements, you will have, as security for the Obligations of the undersigned, a perfected first priority security interest.  No further filings or recordings with any governmental body, agency or official are necessary to create or perfect interest in the Collateral.</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sz w:val="16"/>
        </w:rPr>
        <w:tab/>
      </w:r>
      <w:r>
        <w:rPr>
          <w:sz w:val="20"/>
        </w:rPr>
        <w:t>22.</w:t>
        <w:tab/>
        <w:t>This Agreement supersedes all prior agreements and understandings relating to your acting as prime broker for the account of the undersigned.  Except to the extent amended by this Agreement, all of the terms of the agreements and understandings relating to the undersigned's account which have been previously executed by the undersigned or its representatives shall apply to the transactions and matters covered by this Agreement.</w:t>
      </w:r>
    </w:p>
    <w:p>
      <w:pPr>
        <w:pStyle w:val="Normal"/>
        <w:tabs>
          <w:tab w:val="clear" w:pos="720"/>
          <w:tab w:val="left" w:pos="-720" w:leader="none"/>
        </w:tabs>
        <w:jc w:val="both"/>
        <w:rPr>
          <w:sz w:val="20"/>
        </w:rPr>
      </w:pPr>
      <w:r>
        <w:rPr>
          <w:sz w:val="20"/>
        </w:rPr>
      </w:r>
    </w:p>
    <w:p>
      <w:pPr>
        <w:pStyle w:val="Normal"/>
        <w:tabs>
          <w:tab w:val="clear" w:pos="720"/>
          <w:tab w:val="left" w:pos="-720" w:leader="none"/>
        </w:tabs>
        <w:jc w:val="both"/>
        <w:rPr>
          <w:sz w:val="12"/>
        </w:rPr>
      </w:pPr>
      <w:r>
        <w:rPr>
          <w:sz w:val="20"/>
        </w:rPr>
        <w:tab/>
        <w:t>23.</w:t>
        <w:tab/>
        <w:t>ACKNOWLEDGMENTS.  The undersigned hereby acknowledges that:</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pPr>
      <w:r>
        <w:rPr>
          <w:sz w:val="12"/>
        </w:rPr>
        <w:tab/>
        <w:tab/>
      </w:r>
      <w:r>
        <w:rPr>
          <w:sz w:val="20"/>
        </w:rPr>
        <w:t>a.</w:t>
        <w:tab/>
        <w:t>The securities in the undersigned's margin account may be loaned to you or loaned out to others; and</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pPr>
      <w:r>
        <w:rPr>
          <w:sz w:val="12"/>
        </w:rPr>
        <w:tab/>
        <w:tab/>
      </w:r>
      <w:r>
        <w:rPr>
          <w:sz w:val="20"/>
        </w:rPr>
        <w:t>b.</w:t>
        <w:tab/>
        <w:t>The undersigned has received a copy of this Agreement.</w:t>
      </w:r>
    </w:p>
    <w:p>
      <w:pPr>
        <w:pStyle w:val="Normal"/>
        <w:tabs>
          <w:tab w:val="left" w:pos="-720" w:leader="none"/>
          <w:tab w:val="left" w:pos="0" w:leader="none"/>
          <w:tab w:val="left" w:pos="720" w:leader="none"/>
          <w:tab w:val="left" w:pos="1440" w:leader="none"/>
        </w:tabs>
        <w:ind w:hanging="2160" w:start="2160" w:end="0"/>
        <w:jc w:val="both"/>
        <w:rPr>
          <w:sz w:val="20"/>
        </w:rPr>
      </w:pPr>
      <w:r>
        <w:rPr>
          <w:sz w:val="20"/>
        </w:rPr>
        <w:tab/>
        <w:tab/>
      </w:r>
    </w:p>
    <w:p>
      <w:pPr>
        <w:pStyle w:val="Normal"/>
        <w:tabs>
          <w:tab w:val="left" w:pos="-720" w:leader="none"/>
          <w:tab w:val="left" w:pos="0" w:leader="none"/>
          <w:tab w:val="left" w:pos="720" w:leader="none"/>
          <w:tab w:val="left" w:pos="1440" w:leader="none"/>
        </w:tabs>
        <w:ind w:hanging="2160" w:start="2160" w:end="0"/>
        <w:jc w:val="both"/>
        <w:rPr>
          <w:sz w:val="20"/>
        </w:rPr>
      </w:pPr>
      <w:r>
        <w:rPr>
          <w:sz w:val="20"/>
        </w:rPr>
        <w:tab/>
        <w:t>24.</w:t>
        <w:tab/>
        <w:t xml:space="preserve">Successors and Assigns. </w:t>
      </w:r>
    </w:p>
    <w:p>
      <w:pPr>
        <w:pStyle w:val="Normal"/>
        <w:tabs>
          <w:tab w:val="left" w:pos="-720" w:leader="none"/>
          <w:tab w:val="left" w:pos="0" w:leader="none"/>
          <w:tab w:val="left" w:pos="720" w:leader="none"/>
          <w:tab w:val="left" w:pos="1440" w:leader="none"/>
        </w:tabs>
        <w:ind w:hanging="2160" w:start="2160" w:end="0"/>
        <w:jc w:val="both"/>
        <w:rPr>
          <w:sz w:val="20"/>
        </w:rPr>
      </w:pPr>
      <w:r>
        <w:rPr>
          <w:sz w:val="20"/>
        </w:rPr>
      </w:r>
    </w:p>
    <w:p>
      <w:pPr>
        <w:pStyle w:val="Normal"/>
        <w:tabs>
          <w:tab w:val="left" w:pos="-720" w:leader="none"/>
          <w:tab w:val="left" w:pos="0" w:leader="none"/>
          <w:tab w:val="left" w:pos="720" w:leader="none"/>
          <w:tab w:val="left" w:pos="1440" w:leader="none"/>
        </w:tabs>
        <w:ind w:hanging="2160" w:start="2160" w:end="0"/>
        <w:jc w:val="both"/>
        <w:rPr>
          <w:sz w:val="20"/>
        </w:rPr>
      </w:pPr>
      <w:r>
        <w:rPr>
          <w:sz w:val="20"/>
        </w:rPr>
        <w:tab/>
        <w:tab/>
        <w:t>a.</w:t>
        <w:tab/>
        <w:t>This Agreement shall inure to the benefit of  the parties’ successors and assigns, and shall be assignable by</w:t>
        <w:tab/>
        <w:t xml:space="preserve"> either party with the prior written consent of the other party. </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9"/>
        </w:rPr>
      </w:pPr>
      <w:r>
        <w:rPr>
          <w:b/>
          <w:sz w:val="19"/>
        </w:rPr>
        <w:t>NOTICE:  THIS AGREEMENT CONTAINS A PRE-DISPUTE ARBITRATION CLAUSE IN PARAGRAPHS 10, 11, AND 15.</w:t>
      </w:r>
    </w:p>
    <w:p>
      <w:pPr>
        <w:pStyle w:val="Normal"/>
        <w:tabs>
          <w:tab w:val="clear" w:pos="720"/>
          <w:tab w:val="left" w:pos="-720" w:leader="none"/>
        </w:tabs>
        <w:jc w:val="both"/>
        <w:rPr>
          <w:sz w:val="16"/>
        </w:rPr>
      </w:pPr>
      <w:r>
        <w:rPr>
          <w:sz w:val="16"/>
        </w:rPr>
        <w:tab/>
        <w:tab/>
        <w:tab/>
        <w:tab/>
        <w:tab/>
        <w:tab/>
        <w:tab/>
        <w:tab/>
        <w:tab/>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720" w:leader="none"/>
        </w:tabs>
        <w:jc w:val="both"/>
        <w:rPr>
          <w:sz w:val="16"/>
        </w:rPr>
      </w:pPr>
      <w:r>
        <w:rPr>
          <w:sz w:val="16"/>
        </w:rPr>
        <w:t>Check:</w:t>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720" w:leader="none"/>
        </w:tabs>
        <w:jc w:val="both"/>
        <w:rPr>
          <w:sz w:val="16"/>
        </w:rPr>
      </w:pPr>
      <w:r>
        <w:rPr>
          <w:sz w:val="16"/>
        </w:rPr>
        <w:t xml:space="preserve">_____  </w:t>
      </w:r>
      <w:r>
        <w:rPr>
          <w:sz w:val="20"/>
        </w:rPr>
        <w:t>Yes, we would, if available, like to receive electronic notification of our trade information rather than a mailed, hard copy confirmation.</w:t>
      </w:r>
    </w:p>
    <w:p>
      <w:pPr>
        <w:pStyle w:val="Normal"/>
        <w:tabs>
          <w:tab w:val="clear" w:pos="720"/>
          <w:tab w:val="left" w:pos="-720" w:leader="none"/>
        </w:tabs>
        <w:jc w:val="both"/>
        <w:rPr>
          <w:sz w:val="16"/>
        </w:rPr>
      </w:pPr>
      <w:r>
        <w:rPr>
          <w:sz w:val="16"/>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720" w:leader="none"/>
              </w:tabs>
              <w:jc w:val="both"/>
              <w:rPr>
                <w:sz w:val="20"/>
              </w:rPr>
            </w:pPr>
            <w:r>
              <w:rPr>
                <w:sz w:val="20"/>
              </w:rPr>
              <w:t>ENRON COMMUNICATIONS INVESTMENTS CORP.</w:t>
            </w:r>
          </w:p>
        </w:tc>
        <w:tc>
          <w:tcPr>
            <w:tcW w:w="5508" w:type="dxa"/>
            <w:tcBorders/>
          </w:tcPr>
          <w:p>
            <w:pPr>
              <w:pStyle w:val="Normal"/>
              <w:tabs>
                <w:tab w:val="clear" w:pos="720"/>
                <w:tab w:val="left" w:pos="-720" w:leader="none"/>
              </w:tabs>
              <w:jc w:val="both"/>
              <w:rPr>
                <w:sz w:val="20"/>
              </w:rPr>
            </w:pPr>
            <w:r>
              <w:rPr>
                <w:sz w:val="20"/>
              </w:rPr>
              <w:t>Accepted and Agreed as of the First Date Written Above,</w:t>
            </w:r>
          </w:p>
        </w:tc>
      </w:tr>
      <w:tr>
        <w:trPr/>
        <w:tc>
          <w:tcPr>
            <w:tcW w:w="5508" w:type="dxa"/>
            <w:tcBorders/>
          </w:tcPr>
          <w:p>
            <w:pPr>
              <w:pStyle w:val="Normal"/>
              <w:tabs>
                <w:tab w:val="clear" w:pos="720"/>
                <w:tab w:val="left" w:pos="-720" w:leader="none"/>
              </w:tabs>
              <w:snapToGrid w:val="false"/>
              <w:jc w:val="both"/>
              <w:rPr>
                <w:sz w:val="20"/>
              </w:rPr>
            </w:pPr>
            <w:r>
              <w:rPr>
                <w:sz w:val="20"/>
              </w:rPr>
            </w:r>
          </w:p>
        </w:tc>
        <w:tc>
          <w:tcPr>
            <w:tcW w:w="5508" w:type="dxa"/>
            <w:tcBorders/>
          </w:tcPr>
          <w:p>
            <w:pPr>
              <w:pStyle w:val="Normal"/>
              <w:tabs>
                <w:tab w:val="clear" w:pos="720"/>
                <w:tab w:val="left" w:pos="-720" w:leader="none"/>
              </w:tabs>
              <w:jc w:val="both"/>
              <w:rPr>
                <w:sz w:val="20"/>
              </w:rPr>
            </w:pPr>
            <w:r>
              <w:rPr>
                <w:sz w:val="20"/>
              </w:rPr>
              <w:t>MORGAN STANLEY &amp; CO. INCORPORATED</w:t>
            </w:r>
          </w:p>
        </w:tc>
      </w:tr>
      <w:tr>
        <w:trPr/>
        <w:tc>
          <w:tcPr>
            <w:tcW w:w="5508" w:type="dxa"/>
            <w:tcBorders/>
          </w:tcPr>
          <w:p>
            <w:pPr>
              <w:pStyle w:val="Normal"/>
              <w:tabs>
                <w:tab w:val="clear" w:pos="720"/>
                <w:tab w:val="left" w:pos="-720" w:leader="none"/>
              </w:tabs>
              <w:snapToGrid w:val="false"/>
              <w:jc w:val="both"/>
              <w:rPr>
                <w:sz w:val="20"/>
              </w:rPr>
            </w:pPr>
            <w:r>
              <w:rPr>
                <w:sz w:val="20"/>
              </w:rPr>
            </w:r>
          </w:p>
          <w:p>
            <w:pPr>
              <w:pStyle w:val="Normal"/>
              <w:tabs>
                <w:tab w:val="clear" w:pos="720"/>
                <w:tab w:val="left" w:pos="-720" w:leader="none"/>
              </w:tabs>
              <w:jc w:val="both"/>
              <w:rPr>
                <w:sz w:val="20"/>
              </w:rPr>
            </w:pPr>
            <w:r>
              <w:rPr>
                <w:sz w:val="20"/>
              </w:rPr>
              <w:t>BY:  _______________________________________________</w:t>
            </w:r>
          </w:p>
        </w:tc>
        <w:tc>
          <w:tcPr>
            <w:tcW w:w="5508" w:type="dxa"/>
            <w:tcBorders/>
          </w:tcPr>
          <w:p>
            <w:pPr>
              <w:pStyle w:val="Normal"/>
              <w:tabs>
                <w:tab w:val="clear" w:pos="720"/>
                <w:tab w:val="left" w:pos="-720" w:leader="none"/>
              </w:tabs>
              <w:snapToGrid w:val="false"/>
              <w:jc w:val="both"/>
              <w:rPr>
                <w:sz w:val="20"/>
              </w:rPr>
            </w:pPr>
            <w:r>
              <w:rPr>
                <w:sz w:val="20"/>
              </w:rPr>
            </w:r>
          </w:p>
          <w:p>
            <w:pPr>
              <w:pStyle w:val="Normal"/>
              <w:tabs>
                <w:tab w:val="clear" w:pos="720"/>
                <w:tab w:val="left" w:pos="-720" w:leader="none"/>
              </w:tabs>
              <w:jc w:val="both"/>
              <w:rPr>
                <w:sz w:val="20"/>
              </w:rPr>
            </w:pPr>
            <w:r>
              <w:rPr>
                <w:sz w:val="20"/>
              </w:rPr>
              <w:t>BY:  _______________________________________________</w:t>
            </w:r>
          </w:p>
        </w:tc>
      </w:tr>
      <w:tr>
        <w:trPr/>
        <w:tc>
          <w:tcPr>
            <w:tcW w:w="5508" w:type="dxa"/>
            <w:tcBorders/>
          </w:tcPr>
          <w:p>
            <w:pPr>
              <w:pStyle w:val="Normal"/>
              <w:tabs>
                <w:tab w:val="clear" w:pos="720"/>
                <w:tab w:val="left" w:pos="-720" w:leader="none"/>
              </w:tabs>
              <w:snapToGrid w:val="false"/>
              <w:jc w:val="both"/>
              <w:rPr>
                <w:sz w:val="20"/>
              </w:rPr>
            </w:pPr>
            <w:r>
              <w:rPr>
                <w:sz w:val="20"/>
              </w:rPr>
            </w:r>
          </w:p>
        </w:tc>
        <w:tc>
          <w:tcPr>
            <w:tcW w:w="5508" w:type="dxa"/>
            <w:tcBorders/>
          </w:tcPr>
          <w:p>
            <w:pPr>
              <w:pStyle w:val="Normal"/>
              <w:tabs>
                <w:tab w:val="clear" w:pos="720"/>
                <w:tab w:val="left" w:pos="-720" w:leader="none"/>
              </w:tabs>
              <w:snapToGrid w:val="false"/>
              <w:jc w:val="both"/>
              <w:rPr>
                <w:sz w:val="20"/>
              </w:rPr>
            </w:pPr>
            <w:r>
              <w:rPr>
                <w:sz w:val="20"/>
              </w:rPr>
            </w:r>
          </w:p>
        </w:tc>
      </w:tr>
      <w:tr>
        <w:trPr/>
        <w:tc>
          <w:tcPr>
            <w:tcW w:w="5508" w:type="dxa"/>
            <w:tcBorders/>
          </w:tcPr>
          <w:p>
            <w:pPr>
              <w:pStyle w:val="Normal"/>
              <w:tabs>
                <w:tab w:val="clear" w:pos="720"/>
                <w:tab w:val="left" w:pos="-720" w:leader="none"/>
              </w:tabs>
              <w:jc w:val="both"/>
              <w:rPr>
                <w:sz w:val="20"/>
              </w:rPr>
            </w:pPr>
            <w:r>
              <w:rPr>
                <w:sz w:val="20"/>
              </w:rPr>
              <w:t>TITLE:  ____________________________________________</w:t>
            </w:r>
          </w:p>
        </w:tc>
        <w:tc>
          <w:tcPr>
            <w:tcW w:w="5508" w:type="dxa"/>
            <w:tcBorders/>
          </w:tcPr>
          <w:p>
            <w:pPr>
              <w:pStyle w:val="Normal"/>
              <w:tabs>
                <w:tab w:val="clear" w:pos="720"/>
                <w:tab w:val="left" w:pos="-720" w:leader="none"/>
              </w:tabs>
              <w:jc w:val="both"/>
              <w:rPr>
                <w:sz w:val="20"/>
              </w:rPr>
            </w:pPr>
            <w:r>
              <w:rPr>
                <w:sz w:val="20"/>
              </w:rPr>
              <w:t>TITLE:  ____________________________________________</w:t>
            </w:r>
          </w:p>
        </w:tc>
      </w:tr>
      <w:tr>
        <w:trPr/>
        <w:tc>
          <w:tcPr>
            <w:tcW w:w="5508" w:type="dxa"/>
            <w:tcBorders/>
          </w:tcPr>
          <w:p>
            <w:pPr>
              <w:pStyle w:val="Normal"/>
              <w:tabs>
                <w:tab w:val="clear" w:pos="720"/>
                <w:tab w:val="left" w:pos="-720" w:leader="none"/>
              </w:tabs>
              <w:jc w:val="center"/>
              <w:rPr>
                <w:sz w:val="16"/>
              </w:rPr>
            </w:pPr>
            <w:r>
              <w:rPr>
                <w:sz w:val="16"/>
              </w:rPr>
              <w:t>[If applicable]</w:t>
            </w:r>
          </w:p>
        </w:tc>
        <w:tc>
          <w:tcPr>
            <w:tcW w:w="5508" w:type="dxa"/>
            <w:tcBorders/>
          </w:tcPr>
          <w:p>
            <w:pPr>
              <w:pStyle w:val="Normal"/>
              <w:tabs>
                <w:tab w:val="clear" w:pos="720"/>
                <w:tab w:val="left" w:pos="-720" w:leader="none"/>
              </w:tabs>
              <w:snapToGrid w:val="false"/>
              <w:jc w:val="both"/>
              <w:rPr>
                <w:sz w:val="20"/>
              </w:rPr>
            </w:pPr>
            <w:r>
              <w:rPr>
                <w:sz w:val="20"/>
              </w:rPr>
            </w:r>
          </w:p>
        </w:tc>
      </w:tr>
      <w:tr>
        <w:trPr/>
        <w:tc>
          <w:tcPr>
            <w:tcW w:w="5508" w:type="dxa"/>
            <w:tcBorders/>
          </w:tcPr>
          <w:p>
            <w:pPr>
              <w:pStyle w:val="Normal"/>
              <w:tabs>
                <w:tab w:val="clear" w:pos="720"/>
                <w:tab w:val="left" w:pos="-720" w:leader="none"/>
              </w:tabs>
              <w:snapToGrid w:val="false"/>
              <w:jc w:val="both"/>
              <w:rPr>
                <w:sz w:val="20"/>
              </w:rPr>
            </w:pPr>
            <w:r>
              <w:rPr>
                <w:sz w:val="20"/>
              </w:rPr>
            </w:r>
          </w:p>
        </w:tc>
        <w:tc>
          <w:tcPr>
            <w:tcW w:w="5508" w:type="dxa"/>
            <w:tcBorders/>
          </w:tcPr>
          <w:p>
            <w:pPr>
              <w:pStyle w:val="Normal"/>
              <w:tabs>
                <w:tab w:val="clear" w:pos="720"/>
                <w:tab w:val="left" w:pos="-720" w:leader="none"/>
              </w:tabs>
              <w:snapToGrid w:val="false"/>
              <w:jc w:val="both"/>
              <w:rPr>
                <w:sz w:val="20"/>
              </w:rPr>
            </w:pPr>
            <w:r>
              <w:rPr>
                <w:sz w:val="20"/>
              </w:rPr>
            </w:r>
          </w:p>
        </w:tc>
      </w:tr>
      <w:tr>
        <w:trPr/>
        <w:tc>
          <w:tcPr>
            <w:tcW w:w="5508" w:type="dxa"/>
            <w:tcBorders/>
          </w:tcPr>
          <w:p>
            <w:pPr>
              <w:pStyle w:val="Normal"/>
              <w:tabs>
                <w:tab w:val="clear" w:pos="720"/>
                <w:tab w:val="left" w:pos="-720" w:leader="none"/>
              </w:tabs>
              <w:jc w:val="both"/>
              <w:rPr>
                <w:sz w:val="20"/>
              </w:rPr>
            </w:pPr>
            <w:r>
              <w:rPr>
                <w:sz w:val="20"/>
              </w:rPr>
              <w:t>COMPANY:  ________________________________________</w:t>
            </w:r>
          </w:p>
        </w:tc>
        <w:tc>
          <w:tcPr>
            <w:tcW w:w="5508" w:type="dxa"/>
            <w:tcBorders/>
          </w:tcPr>
          <w:p>
            <w:pPr>
              <w:pStyle w:val="Normal"/>
              <w:tabs>
                <w:tab w:val="clear" w:pos="720"/>
                <w:tab w:val="left" w:pos="-720" w:leader="none"/>
              </w:tabs>
              <w:snapToGrid w:val="false"/>
              <w:jc w:val="both"/>
              <w:rPr>
                <w:sz w:val="20"/>
              </w:rPr>
            </w:pPr>
            <w:r>
              <w:rPr>
                <w:sz w:val="20"/>
              </w:rPr>
            </w:r>
          </w:p>
        </w:tc>
      </w:tr>
      <w:tr>
        <w:trPr/>
        <w:tc>
          <w:tcPr>
            <w:tcW w:w="5508" w:type="dxa"/>
            <w:tcBorders/>
          </w:tcPr>
          <w:p>
            <w:pPr>
              <w:pStyle w:val="Normal"/>
              <w:tabs>
                <w:tab w:val="clear" w:pos="720"/>
                <w:tab w:val="left" w:pos="-720" w:leader="none"/>
              </w:tabs>
              <w:jc w:val="center"/>
              <w:rPr>
                <w:sz w:val="16"/>
              </w:rPr>
            </w:pPr>
            <w:r>
              <w:rPr>
                <w:sz w:val="16"/>
              </w:rPr>
              <w:t>[If applicable]</w:t>
            </w:r>
          </w:p>
        </w:tc>
        <w:tc>
          <w:tcPr>
            <w:tcW w:w="5508" w:type="dxa"/>
            <w:tcBorders/>
          </w:tcPr>
          <w:p>
            <w:pPr>
              <w:pStyle w:val="Normal"/>
              <w:tabs>
                <w:tab w:val="clear" w:pos="720"/>
                <w:tab w:val="left" w:pos="-720" w:leader="none"/>
              </w:tabs>
              <w:snapToGrid w:val="false"/>
              <w:jc w:val="both"/>
              <w:rPr>
                <w:sz w:val="20"/>
              </w:rPr>
            </w:pPr>
            <w:r>
              <w:rPr>
                <w:sz w:val="20"/>
              </w:rPr>
            </w:r>
          </w:p>
        </w:tc>
      </w:tr>
      <w:tr>
        <w:trPr>
          <w:trHeight w:val="23" w:hRule="atLeast"/>
        </w:trPr>
        <w:tc>
          <w:tcPr>
            <w:tcW w:w="5508" w:type="dxa"/>
            <w:tcBorders/>
          </w:tcPr>
          <w:p>
            <w:pPr>
              <w:pStyle w:val="Normal"/>
              <w:tabs>
                <w:tab w:val="clear" w:pos="720"/>
                <w:tab w:val="left" w:pos="-720" w:leader="none"/>
              </w:tabs>
              <w:snapToGrid w:val="false"/>
              <w:jc w:val="both"/>
              <w:rPr>
                <w:sz w:val="20"/>
              </w:rPr>
            </w:pPr>
            <w:r>
              <w:rPr>
                <w:sz w:val="20"/>
              </w:rPr>
            </w:r>
          </w:p>
        </w:tc>
        <w:tc>
          <w:tcPr>
            <w:tcW w:w="5508" w:type="dxa"/>
            <w:tcBorders/>
          </w:tcPr>
          <w:p>
            <w:pPr>
              <w:pStyle w:val="Normal"/>
              <w:tabs>
                <w:tab w:val="clear" w:pos="720"/>
                <w:tab w:val="left" w:pos="-720" w:leader="none"/>
              </w:tabs>
              <w:snapToGrid w:val="false"/>
              <w:jc w:val="both"/>
              <w:rPr>
                <w:sz w:val="20"/>
              </w:rPr>
            </w:pPr>
            <w:r>
              <w:rPr>
                <w:sz w:val="20"/>
              </w:rPr>
            </w:r>
          </w:p>
        </w:tc>
      </w:tr>
      <w:tr>
        <w:trPr/>
        <w:tc>
          <w:tcPr>
            <w:tcW w:w="5508" w:type="dxa"/>
            <w:tcBorders/>
          </w:tcPr>
          <w:p>
            <w:pPr>
              <w:pStyle w:val="Normal"/>
              <w:tabs>
                <w:tab w:val="clear" w:pos="720"/>
                <w:tab w:val="left" w:pos="-720" w:leader="none"/>
              </w:tabs>
              <w:jc w:val="both"/>
              <w:rPr>
                <w:sz w:val="20"/>
              </w:rPr>
            </w:pPr>
            <w:r>
              <w:rPr>
                <w:sz w:val="20"/>
              </w:rPr>
              <w:t>DATE:  _____________________________________________</w:t>
            </w:r>
          </w:p>
        </w:tc>
        <w:tc>
          <w:tcPr>
            <w:tcW w:w="5508" w:type="dxa"/>
            <w:tcBorders/>
          </w:tcPr>
          <w:p>
            <w:pPr>
              <w:pStyle w:val="Normal"/>
              <w:tabs>
                <w:tab w:val="clear" w:pos="720"/>
                <w:tab w:val="left" w:pos="-720" w:leader="none"/>
              </w:tabs>
              <w:snapToGrid w:val="false"/>
              <w:jc w:val="both"/>
              <w:rPr>
                <w:sz w:val="20"/>
              </w:rPr>
            </w:pPr>
            <w:r>
              <w:rPr>
                <w:sz w:val="20"/>
              </w:rPr>
            </w:r>
          </w:p>
        </w:tc>
      </w:tr>
    </w:tbl>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sectPr>
      <w:footerReference w:type="default" r:id="rId2"/>
      <w:footerReference w:type="first" r:id="rId3"/>
      <w:type w:val="nextPage"/>
      <w:pgSz w:w="12240" w:h="15840"/>
      <w:pgMar w:left="720" w:right="720" w:gutter="0" w:header="0" w:top="1440" w:footer="360"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sz w:val="16"/>
      </w:rPr>
    </w:pPr>
    <w:r>
      <w:rPr>
        <w:sz w:val="16"/>
      </w:rPr>
      <w:t>revised 7/24/95</w:t>
    </w:r>
  </w:p>
  <w:p>
    <w:pPr>
      <w:pStyle w:val="Footer"/>
      <w:rPr>
        <w:sz w:val="16"/>
      </w:rPr>
    </w:pPr>
    <w:r>
      <w:rPr>
        <w:sz w:val="16"/>
      </w:rPr>
      <w:t>L:\restrict\complian\agreemen\temp\pbmgn95.#1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8">
    <w:name w:val="toc 8"/>
    <w:basedOn w:val="Normal"/>
    <w:next w:val="Normal"/>
    <w:pPr>
      <w:tabs>
        <w:tab w:val="clear" w:pos="720"/>
        <w:tab w:val="left" w:pos="9000" w:leader="none"/>
        <w:tab w:val="right" w:pos="9360" w:leader="none"/>
      </w:tabs>
      <w:ind w:hanging="720" w:start="720" w:end="0"/>
    </w:pPr>
    <w:rPr/>
  </w:style>
  <w:style w:type="paragraph" w:styleId="TOC7">
    <w:name w:val="toc 7"/>
    <w:basedOn w:val="Normal"/>
    <w:next w:val="Normal"/>
    <w:pPr>
      <w:ind w:hanging="720" w:start="720" w:end="0"/>
    </w:pPr>
    <w:rPr/>
  </w:style>
  <w:style w:type="paragraph" w:styleId="TOC6">
    <w:name w:val="toc 6"/>
    <w:basedOn w:val="Normal"/>
    <w:next w:val="Normal"/>
    <w:pPr>
      <w:tabs>
        <w:tab w:val="clear" w:pos="720"/>
        <w:tab w:val="left" w:pos="9000" w:leader="none"/>
        <w:tab w:val="right" w:pos="9360" w:leader="none"/>
      </w:tabs>
      <w:ind w:hanging="720" w:start="720" w:end="0"/>
    </w:pPr>
    <w:rPr/>
  </w:style>
  <w:style w:type="paragraph" w:styleId="TOC5">
    <w:name w:val="toc 5"/>
    <w:basedOn w:val="Normal"/>
    <w:next w:val="Normal"/>
    <w:pPr>
      <w:tabs>
        <w:tab w:val="clear" w:pos="720"/>
        <w:tab w:val="left" w:pos="9000" w:leader="dot"/>
        <w:tab w:val="right" w:pos="9360" w:leader="none"/>
      </w:tabs>
      <w:ind w:hanging="720" w:start="3600" w:end="720"/>
    </w:pPr>
    <w:rPr/>
  </w:style>
  <w:style w:type="paragraph" w:styleId="TOC4">
    <w:name w:val="toc 4"/>
    <w:basedOn w:val="Normal"/>
    <w:next w:val="Normal"/>
    <w:pPr>
      <w:tabs>
        <w:tab w:val="clear" w:pos="720"/>
        <w:tab w:val="left" w:pos="9000" w:leader="dot"/>
        <w:tab w:val="right" w:pos="9360" w:leader="none"/>
      </w:tabs>
      <w:ind w:hanging="720" w:start="2880" w:end="720"/>
    </w:pPr>
    <w:rPr/>
  </w:style>
  <w:style w:type="paragraph" w:styleId="TOC3">
    <w:name w:val="toc 3"/>
    <w:basedOn w:val="Normal"/>
    <w:next w:val="Normal"/>
    <w:pPr>
      <w:tabs>
        <w:tab w:val="clear" w:pos="720"/>
        <w:tab w:val="left" w:pos="9000" w:leader="dot"/>
        <w:tab w:val="right" w:pos="9360" w:leader="none"/>
      </w:tabs>
      <w:ind w:hanging="720" w:start="2160" w:end="720"/>
    </w:pPr>
    <w:rPr/>
  </w:style>
  <w:style w:type="paragraph" w:styleId="TOC2">
    <w:name w:val="toc 2"/>
    <w:basedOn w:val="Normal"/>
    <w:next w:val="Normal"/>
    <w:pPr>
      <w:tabs>
        <w:tab w:val="clear" w:pos="720"/>
        <w:tab w:val="left" w:pos="9000" w:leader="dot"/>
        <w:tab w:val="right" w:pos="9360" w:leader="none"/>
      </w:tabs>
      <w:ind w:hanging="720" w:start="1440" w:end="720"/>
    </w:pPr>
    <w:rPr/>
  </w:style>
  <w:style w:type="paragraph" w:styleId="TOC1">
    <w:name w:val="toc 1"/>
    <w:basedOn w:val="Normal"/>
    <w:next w:val="Normal"/>
    <w:pPr>
      <w:tabs>
        <w:tab w:val="clear" w:pos="720"/>
        <w:tab w:val="left" w:pos="9000" w:leader="dot"/>
        <w:tab w:val="right" w:pos="9360" w:leader="none"/>
      </w:tabs>
      <w:spacing w:before="480" w:after="0"/>
      <w:ind w:hanging="720" w:start="720" w:end="720"/>
    </w:pPr>
    <w:rPr/>
  </w:style>
  <w:style w:type="paragraph" w:styleId="Index2">
    <w:name w:val="index 2"/>
    <w:basedOn w:val="Normal"/>
    <w:next w:val="Normal"/>
    <w:pPr>
      <w:tabs>
        <w:tab w:val="clear" w:pos="720"/>
        <w:tab w:val="left" w:pos="9000" w:leader="dot"/>
        <w:tab w:val="right" w:pos="9360" w:leader="none"/>
      </w:tabs>
      <w:ind w:hanging="720" w:start="1440" w:end="720"/>
    </w:pPr>
    <w:rPr/>
  </w:style>
  <w:style w:type="paragraph" w:styleId="Index1">
    <w:name w:val="index 1"/>
    <w:basedOn w:val="Normal"/>
    <w:next w:val="Normal"/>
    <w:pPr>
      <w:tabs>
        <w:tab w:val="clear" w:pos="720"/>
        <w:tab w:val="left" w:pos="9000" w:leader="dot"/>
        <w:tab w:val="right" w:pos="9360" w:leader="none"/>
      </w:tabs>
      <w:ind w:hanging="1440" w:start="144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9">
    <w:name w:val="toc 9"/>
    <w:basedOn w:val="Normal"/>
    <w:next w:val="Normal"/>
    <w:pPr>
      <w:tabs>
        <w:tab w:val="clear" w:pos="720"/>
        <w:tab w:val="left" w:pos="9000" w:leader="dot"/>
        <w:tab w:val="right" w:pos="9360" w:leader="none"/>
      </w:tabs>
      <w:ind w:hanging="720" w:start="720" w:end="0"/>
    </w:pPr>
    <w:rPr/>
  </w:style>
  <w:style w:type="paragraph" w:styleId="TOAHeading">
    <w:name w:val="TOA Heading"/>
    <w:basedOn w:val="Normal"/>
    <w:next w:val="Normal"/>
    <w:qFormat/>
    <w:pPr>
      <w:tabs>
        <w:tab w:val="clear" w:pos="720"/>
        <w:tab w:val="left" w:pos="900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1997-08-13T12:41:00Z</dcterms:created>
  <dc:creator>PMAST   </dc:creator>
  <dc:description/>
  <dc:language>en-CA</dc:language>
  <cp:lastModifiedBy>moone</cp:lastModifiedBy>
  <cp:lastPrinted>1998-12-17T10:46:00Z</cp:lastPrinted>
  <dcterms:modified xsi:type="dcterms:W3CDTF">2000-03-13T17:35:00Z</dcterms:modified>
  <cp:revision>7</cp:revision>
  <dc:subject/>
  <dc:title>MORGAN STANLEY																									    Check</dc:title>
</cp:coreProperties>
</file>