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rPr/>
      </w:pPr>
      <w:r>
        <w:rPr/>
        <w:tab/>
        <w:t>SCHEDULE</w:t>
      </w:r>
    </w:p>
    <w:p>
      <w:pPr>
        <w:pStyle w:val="Normal"/>
        <w:tabs>
          <w:tab w:val="clear" w:pos="720"/>
          <w:tab w:val="center" w:pos="468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jc w:val="both"/>
        <w:rPr>
          <w:b/>
          <w:spacing w:val="-3"/>
          <w:sz w:val="20"/>
        </w:rPr>
      </w:pPr>
      <w:r>
        <w:rPr>
          <w:b/>
          <w:spacing w:val="-3"/>
          <w:sz w:val="20"/>
        </w:rPr>
        <w:tab/>
        <w:t>to the</w:t>
      </w:r>
    </w:p>
    <w:p>
      <w:pPr>
        <w:pStyle w:val="Normal"/>
        <w:tabs>
          <w:tab w:val="clear" w:pos="720"/>
          <w:tab w:val="center" w:pos="468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jc w:val="both"/>
        <w:rPr>
          <w:spacing w:val="-3"/>
          <w:sz w:val="20"/>
        </w:rPr>
      </w:pPr>
      <w:r>
        <w:rPr>
          <w:b/>
          <w:spacing w:val="-3"/>
          <w:sz w:val="20"/>
        </w:rPr>
        <w:tab/>
        <w:t>Master Agreement</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jc w:val="both"/>
        <w:rPr>
          <w:b/>
          <w:spacing w:val="-3"/>
          <w:sz w:val="20"/>
        </w:rPr>
      </w:pPr>
      <w:r>
        <w:rPr>
          <w:b/>
          <w:spacing w:val="-3"/>
          <w:sz w:val="20"/>
        </w:rPr>
        <w:tab/>
        <w:t xml:space="preserve">dated as of December 18, 1998 </w:t>
      </w:r>
    </w:p>
    <w:p>
      <w:pPr>
        <w:pStyle w:val="Normal"/>
        <w:tabs>
          <w:tab w:val="clear" w:pos="720"/>
          <w:tab w:val="left" w:pos="-720" w:leader="none"/>
        </w:tabs>
        <w:suppressAutoHyphens w:val="true"/>
        <w:bidi w:val="0"/>
        <w:jc w:val="both"/>
        <w:rPr>
          <w:b/>
          <w:spacing w:val="-3"/>
          <w:sz w:val="20"/>
        </w:rPr>
      </w:pPr>
      <w:r>
        <w:rPr>
          <w:b/>
          <w:spacing w:val="-3"/>
          <w:sz w:val="20"/>
        </w:rPr>
      </w:r>
    </w:p>
    <w:p>
      <w:pPr>
        <w:pStyle w:val="Normal"/>
        <w:tabs>
          <w:tab w:val="clear" w:pos="720"/>
          <w:tab w:val="center" w:pos="4680" w:leader="none"/>
        </w:tabs>
        <w:suppressAutoHyphens w:val="true"/>
        <w:bidi w:val="0"/>
        <w:jc w:val="both"/>
        <w:rPr>
          <w:spacing w:val="-3"/>
          <w:sz w:val="20"/>
        </w:rPr>
      </w:pPr>
      <w:r>
        <w:rPr>
          <w:b/>
          <w:spacing w:val="-3"/>
          <w:sz w:val="20"/>
        </w:rPr>
        <w:tab/>
        <w:t>between Toronto Dominion (Texas), Inc.</w:t>
      </w:r>
    </w:p>
    <w:p>
      <w:pPr>
        <w:pStyle w:val="Normal"/>
        <w:tabs>
          <w:tab w:val="clear" w:pos="720"/>
          <w:tab w:val="center" w:pos="4680" w:leader="none"/>
        </w:tabs>
        <w:suppressAutoHyphens w:val="true"/>
        <w:bidi w:val="0"/>
        <w:jc w:val="both"/>
        <w:rPr>
          <w:spacing w:val="-3"/>
          <w:sz w:val="20"/>
        </w:rPr>
      </w:pPr>
      <w:r>
        <w:rPr>
          <w:b/>
          <w:spacing w:val="-3"/>
          <w:sz w:val="20"/>
        </w:rPr>
        <w:tab/>
        <w:t>(“Party A’’)</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jc w:val="both"/>
        <w:rPr>
          <w:b/>
          <w:spacing w:val="-3"/>
          <w:sz w:val="20"/>
        </w:rPr>
      </w:pPr>
      <w:r>
        <w:rPr>
          <w:b/>
          <w:spacing w:val="-3"/>
          <w:sz w:val="20"/>
        </w:rPr>
        <w:tab/>
        <w:t>and</w:t>
      </w:r>
    </w:p>
    <w:p>
      <w:pPr>
        <w:pStyle w:val="Normal"/>
        <w:tabs>
          <w:tab w:val="clear" w:pos="720"/>
          <w:tab w:val="left" w:pos="-720" w:leader="none"/>
        </w:tabs>
        <w:suppressAutoHyphens w:val="true"/>
        <w:bidi w:val="0"/>
        <w:jc w:val="both"/>
        <w:rPr>
          <w:b/>
          <w:spacing w:val="-3"/>
          <w:sz w:val="20"/>
        </w:rPr>
      </w:pPr>
      <w:r>
        <w:rPr>
          <w:b/>
          <w:spacing w:val="-3"/>
          <w:sz w:val="20"/>
        </w:rPr>
      </w:r>
    </w:p>
    <w:p>
      <w:pPr>
        <w:pStyle w:val="Normal"/>
        <w:tabs>
          <w:tab w:val="clear" w:pos="720"/>
          <w:tab w:val="center" w:pos="4680" w:leader="none"/>
        </w:tabs>
        <w:suppressAutoHyphens w:val="true"/>
        <w:bidi w:val="0"/>
        <w:jc w:val="both"/>
        <w:rPr>
          <w:b/>
          <w:spacing w:val="-3"/>
          <w:sz w:val="20"/>
        </w:rPr>
      </w:pPr>
      <w:r>
        <w:rPr>
          <w:b/>
          <w:spacing w:val="-3"/>
          <w:sz w:val="20"/>
        </w:rPr>
        <w:tab/>
        <w:t>Enron Capital &amp; Trade Resources Corp.</w:t>
      </w:r>
    </w:p>
    <w:p>
      <w:pPr>
        <w:pStyle w:val="Normal"/>
        <w:tabs>
          <w:tab w:val="clear" w:pos="720"/>
          <w:tab w:val="center" w:pos="4680" w:leader="none"/>
        </w:tabs>
        <w:suppressAutoHyphens w:val="true"/>
        <w:bidi w:val="0"/>
        <w:jc w:val="both"/>
        <w:rPr>
          <w:b/>
          <w:spacing w:val="-3"/>
          <w:sz w:val="20"/>
        </w:rPr>
      </w:pPr>
      <w:r>
        <w:rPr>
          <w:b/>
          <w:spacing w:val="-3"/>
          <w:sz w:val="20"/>
        </w:rPr>
        <w:tab/>
        <w:t>(“Party B’’)</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b/>
          <w:spacing w:val="-3"/>
          <w:sz w:val="20"/>
        </w:rPr>
        <w:t>Part 1.</w:t>
      </w:r>
      <w:r>
        <w:rPr>
          <w:spacing w:val="-3"/>
          <w:sz w:val="20"/>
        </w:rPr>
        <w:t xml:space="preserve">      </w:t>
      </w:r>
      <w:r>
        <w:rPr>
          <w:b/>
          <w:spacing w:val="-3"/>
          <w:sz w:val="20"/>
        </w:rPr>
        <w:t>Termination Provisions</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w:t>
      </w:r>
      <w:r>
        <w:rPr>
          <w:b/>
          <w:spacing w:val="-3"/>
          <w:sz w:val="20"/>
        </w:rPr>
        <w:tab/>
        <w:t>“Specified Entity’’</w:t>
      </w:r>
      <w:r>
        <w:rPr>
          <w:spacing w:val="-3"/>
          <w:sz w:val="20"/>
        </w:rPr>
        <w:t xml:space="preserve"> means in relation to Party A for the purpose of:</w:t>
        <w:noBreakHyphen/>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b/>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5(a)(v)</w:t>
        <w:tab/>
        <w:tab/>
        <w:t>Not Applicable</w:t>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5(a)(vi)</w:t>
        <w:tab/>
        <w:tab/>
        <w:t>Not Applicable</w:t>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5(a)(vii)</w:t>
        <w:tab/>
        <w:tab/>
        <w:t>Not Applicable</w:t>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5(b)(iv)</w:t>
        <w:tab/>
        <w:tab/>
        <w:t>Not Applicable</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b/>
        <w:t>and in relation to Party B for the purpose of:</w:t>
        <w:noBreakHyphen/>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5(a)(v)</w:t>
        <w:tab/>
        <w:tab/>
        <w:t>Not Applicable</w:t>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5(a)(vi)</w:t>
        <w:tab/>
        <w:tab/>
        <w:t>Not Applicable</w:t>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5(a)(vii)</w:t>
        <w:tab/>
        <w:tab/>
        <w:t>Not Applicable</w:t>
      </w:r>
    </w:p>
    <w:p>
      <w:pPr>
        <w:pStyle w:val="Normal"/>
        <w:tabs>
          <w:tab w:val="left" w:pos="-720" w:leader="none"/>
          <w:tab w:val="left" w:pos="0" w:leader="none"/>
          <w:tab w:val="left" w:pos="720" w:leader="none"/>
          <w:tab w:val="left" w:pos="1440" w:leader="none"/>
          <w:tab w:val="left" w:pos="2160" w:leader="none"/>
        </w:tabs>
        <w:suppressAutoHyphens w:val="true"/>
        <w:bidi w:val="0"/>
        <w:ind w:hanging="2880" w:start="2880"/>
        <w:jc w:val="both"/>
        <w:rPr>
          <w:spacing w:val="-3"/>
          <w:sz w:val="20"/>
        </w:rPr>
      </w:pPr>
      <w:r>
        <w:rPr>
          <w:spacing w:val="-3"/>
          <w:sz w:val="20"/>
        </w:rPr>
        <w:tab/>
        <w:t>Section 5(b)(iv)</w:t>
        <w:tab/>
        <w:tab/>
        <w:t>Not Applicable</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2088" w:leader="none"/>
          <w:tab w:val="left" w:pos="2520" w:leader="none"/>
          <w:tab w:val="left" w:pos="4464" w:leader="none"/>
          <w:tab w:val="left" w:pos="4896" w:leader="none"/>
        </w:tabs>
        <w:suppressAutoHyphens w:val="true"/>
        <w:bidi w:val="0"/>
        <w:ind w:hanging="720" w:start="720"/>
        <w:jc w:val="both"/>
        <w:rPr>
          <w:spacing w:val="-2"/>
          <w:sz w:val="20"/>
          <w:lang w:val="en-GB"/>
        </w:rPr>
      </w:pPr>
      <w:r>
        <w:rPr>
          <w:spacing w:val="-3"/>
          <w:sz w:val="20"/>
        </w:rPr>
        <w:t>(b)</w:t>
        <w:tab/>
      </w:r>
      <w:r>
        <w:rPr>
          <w:b/>
          <w:spacing w:val="-3"/>
          <w:sz w:val="20"/>
        </w:rPr>
        <w:t>“Specified Transaction’’</w:t>
      </w:r>
      <w:r>
        <w:rPr>
          <w:spacing w:val="-3"/>
          <w:sz w:val="20"/>
        </w:rPr>
        <w:t xml:space="preserve"> will have the meaning specified in Section 14.</w:t>
      </w:r>
    </w:p>
    <w:p>
      <w:pPr>
        <w:pStyle w:val="Normal"/>
        <w:tabs>
          <w:tab w:val="center" w:pos="720" w:leader="none"/>
          <w:tab w:val="left" w:pos="1440" w:leader="none"/>
          <w:tab w:val="left" w:pos="2088" w:leader="none"/>
          <w:tab w:val="left" w:pos="2520" w:leader="none"/>
          <w:tab w:val="left" w:pos="4464" w:leader="none"/>
          <w:tab w:val="left" w:pos="4896" w:leader="none"/>
        </w:tabs>
        <w:suppressAutoHyphens w:val="true"/>
        <w:bidi w:val="0"/>
        <w:ind w:hanging="720" w:start="720"/>
        <w:jc w:val="both"/>
        <w:rPr>
          <w:spacing w:val="-2"/>
          <w:sz w:val="20"/>
          <w:lang w:val="en-GB"/>
        </w:rPr>
      </w:pPr>
      <w:r>
        <w:rPr>
          <w:spacing w:val="-2"/>
          <w:sz w:val="20"/>
          <w:lang w:val="en-GB"/>
        </w:rPr>
      </w:r>
    </w:p>
    <w:p>
      <w:pPr>
        <w:pStyle w:val="Normal"/>
        <w:tabs>
          <w:tab w:val="center" w:pos="720" w:leader="none"/>
          <w:tab w:val="left" w:pos="1440" w:leader="none"/>
          <w:tab w:val="left" w:pos="2088" w:leader="none"/>
          <w:tab w:val="left" w:pos="2520" w:leader="none"/>
          <w:tab w:val="left" w:pos="4464" w:leader="none"/>
          <w:tab w:val="left" w:pos="4896" w:leader="none"/>
        </w:tabs>
        <w:suppressAutoHyphens w:val="true"/>
        <w:bidi w:val="0"/>
        <w:ind w:hanging="720" w:start="720"/>
        <w:jc w:val="both"/>
        <w:rPr>
          <w:spacing w:val="-2"/>
          <w:sz w:val="20"/>
          <w:lang w:val="en-GB"/>
        </w:rPr>
      </w:pPr>
      <w:r>
        <w:rPr>
          <w:spacing w:val="-2"/>
          <w:sz w:val="20"/>
          <w:lang w:val="en-GB"/>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(c)</w:t>
        <w:tab/>
        <w:t xml:space="preserve">The </w:t>
      </w:r>
      <w:r>
        <w:rPr>
          <w:b/>
          <w:spacing w:val="-3"/>
          <w:sz w:val="20"/>
        </w:rPr>
        <w:t>“Cross Default’’</w:t>
      </w:r>
      <w:r>
        <w:rPr>
          <w:spacing w:val="-3"/>
          <w:sz w:val="20"/>
        </w:rPr>
        <w:t xml:space="preserve"> provisions of Section 5(a)(vi) will apply to Party A and will apply to Party B.</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b/>
        <w:t>If such provisions apply:</w:t>
        <w:noBreakHyphen/>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977" w:leader="none"/>
          <w:tab w:val="left" w:pos="1440" w:leader="none"/>
          <w:tab w:val="left" w:pos="2088" w:leader="none"/>
          <w:tab w:val="left" w:pos="2520" w:leader="none"/>
          <w:tab w:val="left" w:pos="4464" w:leader="none"/>
          <w:tab w:val="left" w:pos="4896" w:leader="none"/>
        </w:tabs>
        <w:suppressAutoHyphens w:val="true"/>
        <w:bidi w:val="0"/>
        <w:ind w:hanging="720" w:start="720"/>
        <w:jc w:val="both"/>
        <w:rPr>
          <w:spacing w:val="-2"/>
          <w:sz w:val="20"/>
          <w:lang w:val="en-GB"/>
        </w:rPr>
      </w:pPr>
      <w:r>
        <w:rPr>
          <w:b/>
          <w:spacing w:val="-3"/>
          <w:sz w:val="20"/>
        </w:rPr>
        <w:tab/>
        <w:t xml:space="preserve">Specified Indebtedness.    </w:t>
      </w:r>
      <w:r>
        <w:rPr>
          <w:spacing w:val="-3"/>
          <w:sz w:val="20"/>
        </w:rPr>
        <w:t xml:space="preserve">The definition of </w:t>
      </w:r>
      <w:r>
        <w:rPr>
          <w:spacing w:val="-2"/>
          <w:sz w:val="20"/>
          <w:lang w:val="en-GB"/>
        </w:rPr>
        <w:t xml:space="preserve">"Specified Indebtedness" </w:t>
      </w:r>
      <w:r>
        <w:rPr>
          <w:spacing w:val="-3"/>
          <w:sz w:val="20"/>
        </w:rPr>
        <w:t>in Section 14 of this</w:t>
      </w:r>
      <w:r>
        <w:rPr>
          <w:spacing w:val="-2"/>
          <w:sz w:val="20"/>
          <w:lang w:val="en-GB"/>
        </w:rPr>
        <w:t xml:space="preserve"> Agreement shall be replaced with the following:</w:t>
      </w:r>
    </w:p>
    <w:p>
      <w:pPr>
        <w:pStyle w:val="Normal"/>
        <w:tabs>
          <w:tab w:val="left" w:pos="432" w:leader="none"/>
          <w:tab w:val="left" w:pos="720" w:leader="none"/>
          <w:tab w:val="left" w:pos="977" w:leader="none"/>
          <w:tab w:val="left" w:pos="1440" w:leader="none"/>
          <w:tab w:val="left" w:pos="2088" w:leader="none"/>
          <w:tab w:val="left" w:pos="2520" w:leader="none"/>
          <w:tab w:val="left" w:pos="4464" w:leader="none"/>
          <w:tab w:val="left" w:pos="4896" w:leader="none"/>
        </w:tabs>
        <w:suppressAutoHyphens w:val="true"/>
        <w:bidi w:val="0"/>
        <w:ind w:hanging="720" w:start="720"/>
        <w:jc w:val="both"/>
        <w:rPr>
          <w:spacing w:val="-2"/>
          <w:sz w:val="20"/>
          <w:lang w:val="en-GB"/>
        </w:rPr>
      </w:pPr>
      <w:r>
        <w:rPr>
          <w:spacing w:val="-2"/>
          <w:sz w:val="20"/>
          <w:lang w:val="en-GB"/>
        </w:rPr>
      </w:r>
    </w:p>
    <w:p>
      <w:pPr>
        <w:pStyle w:val="Normal"/>
        <w:tabs>
          <w:tab w:val="clear" w:pos="720"/>
          <w:tab w:val="center" w:pos="0" w:leader="none"/>
          <w:tab w:val="left" w:pos="1440" w:leader="none"/>
          <w:tab w:val="left" w:pos="2088" w:leader="none"/>
          <w:tab w:val="left" w:pos="2520" w:leader="none"/>
          <w:tab w:val="left" w:pos="4464" w:leader="none"/>
          <w:tab w:val="left" w:pos="4896" w:leader="none"/>
        </w:tabs>
        <w:suppressAutoHyphens w:val="true"/>
        <w:bidi w:val="0"/>
        <w:ind w:hanging="0" w:start="720"/>
        <w:jc w:val="both"/>
        <w:rPr>
          <w:spacing w:val="-2"/>
          <w:sz w:val="20"/>
          <w:lang w:val="en-GB"/>
        </w:rPr>
      </w:pPr>
      <w:r>
        <w:rPr>
          <w:spacing w:val="-2"/>
          <w:sz w:val="20"/>
          <w:lang w:val="en-GB"/>
        </w:rPr>
        <w:t xml:space="preserve">"Specified Indebtedness" means any obligation (whether present or future, contingent or otherwise, as principal or surety or otherwise) in respect of money borrowed, as such may be evidenced by, but not limited to, bonds, notes, guarantees, reimbursement agreements and other similar obligations, or under any Swap Transaction (as defined in the 1991 ISDA Definitions as published by the International Swaps &amp; Derivatives Association, Inc.), other than payments not made because of events similar to Illegality or because of the obligation to pay being disputed in good faith and excluding, for Party A, indebtedness in respect of deposits received. </w:t>
      </w:r>
    </w:p>
    <w:p>
      <w:pPr>
        <w:pStyle w:val="Normal"/>
        <w:tabs>
          <w:tab w:val="left" w:pos="720" w:leader="none"/>
          <w:tab w:val="left" w:pos="990" w:leader="none"/>
          <w:tab w:val="left" w:pos="1440" w:leader="none"/>
          <w:tab w:val="left" w:pos="2088" w:leader="none"/>
          <w:tab w:val="left" w:pos="2520" w:leader="none"/>
          <w:tab w:val="left" w:pos="4464" w:leader="none"/>
          <w:tab w:val="left" w:pos="4896" w:leader="none"/>
        </w:tabs>
        <w:suppressAutoHyphens w:val="true"/>
        <w:bidi w:val="0"/>
        <w:ind w:hanging="720" w:start="720"/>
        <w:jc w:val="both"/>
        <w:rPr>
          <w:spacing w:val="-2"/>
          <w:sz w:val="20"/>
          <w:lang w:val="en-GB"/>
        </w:rPr>
      </w:pPr>
      <w:r>
        <w:rPr>
          <w:spacing w:val="-2"/>
          <w:sz w:val="20"/>
          <w:lang w:val="en-GB"/>
        </w:rPr>
      </w:r>
    </w:p>
    <w:p>
      <w:pPr>
        <w:pStyle w:val="Normal"/>
        <w:tabs>
          <w:tab w:val="clear" w:pos="720"/>
          <w:tab w:val="left" w:pos="-720" w:leader="none"/>
          <w:tab w:val="left" w:pos="0" w:leader="none"/>
        </w:tabs>
        <w:suppressAutoHyphens w:val="true"/>
        <w:bidi w:val="0"/>
        <w:ind w:hanging="720" w:start="720"/>
        <w:jc w:val="both"/>
        <w:rPr>
          <w:spacing w:val="-3"/>
          <w:sz w:val="20"/>
        </w:rPr>
      </w:pPr>
      <w:r>
        <w:rPr>
          <w:b/>
          <w:spacing w:val="-3"/>
          <w:sz w:val="20"/>
        </w:rPr>
        <w:tab/>
        <w:t>“Threshold Amount’’</w:t>
      </w:r>
      <w:r>
        <w:rPr>
          <w:spacing w:val="-3"/>
          <w:sz w:val="20"/>
        </w:rPr>
        <w:t xml:space="preserve"> means, in relation to Party A, 1% of Party A’s Credit Support Provider’s shareholder equity, and, in relation to Party B, USD 50,000,000 (FIFTY MILLION US DOLLARS).</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(d)</w:t>
        <w:tab/>
        <w:t xml:space="preserve">The </w:t>
      </w:r>
      <w:r>
        <w:rPr>
          <w:b/>
          <w:spacing w:val="-3"/>
          <w:sz w:val="20"/>
        </w:rPr>
        <w:t xml:space="preserve">“Credit Event Upon Merger’’ </w:t>
      </w:r>
      <w:r>
        <w:rPr>
          <w:spacing w:val="-3"/>
          <w:sz w:val="20"/>
        </w:rPr>
        <w:t>provisions of Section 5(b)(iv) will apply to Party A and will apply to Party B’s Credit Support Provider.</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(e)</w:t>
        <w:tab/>
        <w:t xml:space="preserve">The </w:t>
      </w:r>
      <w:r>
        <w:rPr>
          <w:b/>
          <w:spacing w:val="-3"/>
          <w:sz w:val="20"/>
        </w:rPr>
        <w:t xml:space="preserve">“Automatic Early Termination’’ </w:t>
      </w:r>
      <w:r>
        <w:rPr>
          <w:spacing w:val="-3"/>
          <w:sz w:val="20"/>
        </w:rPr>
        <w:t>provision of Section 6(a) will not apply to Party A and will not apply to Party B; provided, however, where the Event of Default specified in Section 5(a)(vii)(1),(3),(4),(5),(6) or, to the extent analogous thereto, (8), with respect to a party has occurred and is then continuing, and any court, tribunal or regulatory authority with competent jurisdiction acting pursuant to any bankruptcy or insolvency law or other similar law affecting such party makes an order which has or purports to have the effect of prohibiting the other party from designating an Early Termination Date in respect of all outstanding Transactions at any time after such Event of Default has occurred and is then continuing in accordance with Section 6(a), the "Automatic Early Termination" provision of Section 6(a) will apply to such party.</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(f)</w:t>
      </w:r>
      <w:r>
        <w:rPr>
          <w:b/>
          <w:spacing w:val="-3"/>
          <w:sz w:val="20"/>
        </w:rPr>
        <w:tab/>
        <w:t>Payments on Early Termination</w:t>
      </w:r>
      <w:r>
        <w:rPr>
          <w:spacing w:val="-3"/>
          <w:sz w:val="20"/>
        </w:rPr>
        <w:t>.    For the purpose of Section 6(e) of this Agreement:</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w:t>
        <w:tab/>
        <w:t>Market Quotation will apply.</w:t>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(ii)</w:t>
        <w:tab/>
        <w:t>The Second Method will apply.</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(g)</w:t>
      </w:r>
      <w:r>
        <w:rPr>
          <w:b/>
          <w:spacing w:val="-3"/>
          <w:sz w:val="20"/>
        </w:rPr>
        <w:tab/>
        <w:t xml:space="preserve">“Termination Currency’’ </w:t>
      </w:r>
      <w:r>
        <w:rPr>
          <w:spacing w:val="-3"/>
          <w:sz w:val="20"/>
        </w:rPr>
        <w:t xml:space="preserve">shall mean the currency which is a freely available contract currency in respect of at least one current Transaction selected by the party which is not the Defaulting Party or the Affected Party, as the case may be, or in circumstances where there are two Affected Parties, the currency agreed between the parties within 10 Business Days after the notice designating an Early Termination Date takes effect.    Provided, however, if no such agreement can be reached or if no such contract currency is freely available the Termination Currency shall be United States Dollars.    </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(h)</w:t>
      </w:r>
      <w:r>
        <w:rPr>
          <w:b/>
          <w:spacing w:val="-3"/>
          <w:sz w:val="20"/>
        </w:rPr>
        <w:tab/>
        <w:t>Additional Termination Event</w:t>
      </w:r>
      <w:r>
        <w:rPr>
          <w:spacing w:val="-3"/>
          <w:sz w:val="20"/>
        </w:rPr>
        <w:t xml:space="preserve"> will not apply.</w:t>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s>
        <w:suppressAutoHyphens w:val="true"/>
        <w:bidi w:val="0"/>
        <w:jc w:val="both"/>
        <w:rPr>
          <w:b/>
          <w:spacing w:val="-3"/>
          <w:sz w:val="20"/>
        </w:rPr>
      </w:pPr>
      <w:r>
        <w:rPr>
          <w:b/>
          <w:spacing w:val="-3"/>
          <w:sz w:val="20"/>
        </w:rPr>
        <w:t>Part 2.</w:t>
      </w:r>
      <w:r>
        <w:rPr>
          <w:spacing w:val="-3"/>
          <w:sz w:val="20"/>
        </w:rPr>
        <w:t xml:space="preserve">        </w:t>
      </w:r>
      <w:r>
        <w:rPr>
          <w:b/>
          <w:spacing w:val="-3"/>
          <w:sz w:val="20"/>
        </w:rPr>
        <w:t>Tax Representations</w:t>
      </w:r>
    </w:p>
    <w:p>
      <w:pPr>
        <w:pStyle w:val="Normal"/>
        <w:tabs>
          <w:tab w:val="clear" w:pos="720"/>
          <w:tab w:val="left" w:pos="-720" w:leader="none"/>
        </w:tabs>
        <w:suppressAutoHyphens w:val="true"/>
        <w:bidi w:val="0"/>
        <w:jc w:val="both"/>
        <w:rPr>
          <w:spacing w:val="-3"/>
          <w:sz w:val="20"/>
        </w:rPr>
      </w:pPr>
      <w:r>
        <w:rPr>
          <w:spacing w:val="-3"/>
          <w:sz w:val="20"/>
        </w:rPr>
      </w:r>
    </w:p>
    <w:p>
      <w:pPr>
        <w:pStyle w:val="Normal"/>
        <w:suppressAutoHyphens w:val="true"/>
        <w:bidi w:val="0"/>
        <w:jc w:val="both"/>
        <w:rPr>
          <w:spacing w:val="-3"/>
          <w:sz w:val="20"/>
        </w:rPr>
      </w:pPr>
      <w:r>
        <w:rPr>
          <w:b/>
          <w:i/>
          <w:spacing w:val="-3"/>
          <w:sz w:val="20"/>
        </w:rPr>
        <w:t>Representations of Party A</w:t>
      </w:r>
    </w:p>
    <w:p>
      <w:pPr>
        <w:pStyle w:val="Normal"/>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w:t>
      </w:r>
      <w:r>
        <w:rPr>
          <w:b/>
          <w:i/>
          <w:spacing w:val="-3"/>
          <w:sz w:val="20"/>
        </w:rPr>
        <w:tab/>
        <w:t>Payer Representations</w:t>
      </w:r>
      <w:r>
        <w:rPr>
          <w:spacing w:val="-3"/>
          <w:sz w:val="20"/>
        </w:rPr>
        <w:t>.    For the purpose of Section 3(e) of this Agreement, Party A will make the following representation:</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b/>
        <w:t>It is not required by any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w:t>
        <w:tab/>
        <w:t>the accuracy of any representation made by the other party pursuant to Section 3(f);</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(ii)</w:t>
        <w:tab/>
        <w:t>the satisfaction of the agreement of the other party contained in Section 4(a)(i) or 4(a)(iii) and the accuracy and effectiveness of any document provided by the other party pursuant to Section 4(a)(i) or 4(a)(iii); and</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(iii)</w:t>
        <w:tab/>
        <w:t>the satisfaction of the agreement of the party contained in Section 4(d),</w:t>
      </w:r>
    </w:p>
    <w:p>
      <w:pPr>
        <w:pStyle w:val="Normal"/>
        <w:tabs>
          <w:tab w:val="clear" w:pos="720"/>
          <w:tab w:val="left" w:pos="-720" w:leader="none"/>
          <w:tab w:val="left" w:pos="0" w:leader="none"/>
        </w:tabs>
        <w:suppressAutoHyphens w:val="true"/>
        <w:bidi w:val="0"/>
        <w:ind w:hanging="720" w:start="720"/>
        <w:jc w:val="both"/>
        <w:rPr>
          <w:spacing w:val="-3"/>
          <w:sz w:val="20"/>
        </w:rPr>
      </w:pPr>
      <w:r>
        <w:rPr>
          <w:i/>
          <w:spacing w:val="-3"/>
          <w:sz w:val="20"/>
        </w:rPr>
        <w:tab/>
        <w:t>provided,</w:t>
      </w:r>
      <w:r>
        <w:rPr>
          <w:spacing w:val="-3"/>
          <w:sz w:val="20"/>
        </w:rPr>
        <w:t xml:space="preserve"> that it shall not be a breach of this representation where reliance is placed on clause (ii) and the other party does not deliver a document under Section 4(a)(iii) by reason of material prejudice to its legal or commercial position.</w:t>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(b)</w:t>
      </w:r>
      <w:r>
        <w:rPr>
          <w:b/>
          <w:i/>
          <w:spacing w:val="-3"/>
          <w:sz w:val="20"/>
        </w:rPr>
        <w:tab/>
        <w:t>Payee Representations</w:t>
      </w:r>
      <w:r>
        <w:rPr>
          <w:spacing w:val="-3"/>
          <w:sz w:val="20"/>
        </w:rPr>
        <w:t>.    For the purpose of Section 3(f) of this Agreement, Party A makes the representation specified below:</w:t>
      </w:r>
    </w:p>
    <w:p>
      <w:pPr>
        <w:pStyle w:val="Normal"/>
        <w:tabs>
          <w:tab w:val="left" w:pos="-720" w:leader="none"/>
          <w:tab w:val="left" w:pos="0" w:leader="none"/>
          <w:tab w:val="left" w:pos="720" w:leader="none"/>
        </w:tabs>
        <w:suppressAutoHyphens w:val="true"/>
        <w:bidi w:val="0"/>
        <w:ind w:hanging="720" w:start="72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720" w:start="720"/>
        <w:jc w:val="both"/>
        <w:rPr>
          <w:spacing w:val="-3"/>
          <w:sz w:val="20"/>
        </w:rPr>
      </w:pPr>
      <w:r>
        <w:rPr>
          <w:spacing w:val="-3"/>
          <w:sz w:val="20"/>
        </w:rPr>
        <w:tab/>
        <w:t>Each payment received or to be received by it in connection with this Agreement will be effectively connected with its conduct of a trade or business in the Specified Jurisdiction.</w:t>
      </w:r>
    </w:p>
    <w:p>
      <w:pPr>
        <w:pStyle w:val="Normal"/>
        <w:tabs>
          <w:tab w:val="clear" w:pos="720"/>
          <w:tab w:val="left" w:pos="-720" w:leader="none"/>
        </w:tabs>
        <w:suppressAutoHyphens w:val="true"/>
        <w:bidi w:val="0"/>
        <w:ind w:hanging="720" w:start="72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720" w:start="720"/>
        <w:jc w:val="both"/>
        <w:rPr>
          <w:spacing w:val="-3"/>
          <w:sz w:val="20"/>
        </w:rPr>
      </w:pPr>
      <w:r>
        <w:rPr>
          <w:spacing w:val="-3"/>
          <w:sz w:val="20"/>
        </w:rPr>
        <w:tab/>
        <w:t>"Specified Jurisdiction" means the jurisdiction in which the Office of Party A through which it is acting with respect to a particular Transaction is located.</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b/>
          <w:i/>
          <w:spacing w:val="-3"/>
          <w:sz w:val="20"/>
        </w:rPr>
        <w:t>Representations of Party B</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w:t>
      </w:r>
      <w:r>
        <w:rPr>
          <w:b/>
          <w:i/>
          <w:spacing w:val="-3"/>
          <w:sz w:val="20"/>
        </w:rPr>
        <w:tab/>
        <w:t>Payer Representations</w:t>
      </w:r>
      <w:r>
        <w:rPr>
          <w:spacing w:val="-3"/>
          <w:sz w:val="20"/>
        </w:rPr>
        <w:t>.    For the purpose of Section 3(e) of this Agreement, Party B will make the following representation:</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ab/>
        <w:t>It is not required by any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w:t>
        <w:tab/>
        <w:t>the accuracy of any representation made by the other party pursuant to Section 3(f);</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(ii)</w:t>
        <w:tab/>
        <w:t>the satisfaction of the agreement of the other party contained in Section 4(a)(i) or 4(a)(iii) and the accuracy and effectiveness of any document provided by the other party pursuant to Section 4(a)(i) or 4(a)(iii); and</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(iii)</w:t>
        <w:tab/>
        <w:t>the satisfaction of the agreement of the party contained in Section 4(d),</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i/>
          <w:spacing w:val="-3"/>
          <w:sz w:val="20"/>
        </w:rPr>
        <w:tab/>
        <w:t>provided,</w:t>
      </w:r>
      <w:r>
        <w:rPr>
          <w:spacing w:val="-3"/>
          <w:sz w:val="20"/>
        </w:rPr>
        <w:t xml:space="preserve"> that it shall not be a breach of this representation where reliance is placed on clause (ii) and the other party does not deliver a document under Section 4(a)(iii) by reason of material prejudice to its legal or commercial position.</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s>
        <w:suppressAutoHyphens w:val="true"/>
        <w:bidi w:val="0"/>
        <w:ind w:hanging="720" w:start="720"/>
        <w:jc w:val="both"/>
        <w:rPr>
          <w:spacing w:val="-3"/>
          <w:sz w:val="20"/>
        </w:rPr>
      </w:pPr>
      <w:r>
        <w:rPr>
          <w:spacing w:val="-3"/>
          <w:sz w:val="20"/>
        </w:rPr>
        <w:t>(b)</w:t>
      </w:r>
      <w:r>
        <w:rPr>
          <w:b/>
          <w:i/>
          <w:spacing w:val="-3"/>
          <w:sz w:val="20"/>
        </w:rPr>
        <w:tab/>
        <w:t>Payee Representations</w:t>
      </w:r>
      <w:r>
        <w:rPr>
          <w:spacing w:val="-3"/>
          <w:sz w:val="20"/>
        </w:rPr>
        <w:t>.    For the purpose of Section 3(f) of this Agreement, Party B makes representations specified below:</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left" w:pos="-720" w:leader="none"/>
          <w:tab w:val="left" w:pos="0" w:leader="none"/>
          <w:tab w:val="left" w:pos="720" w:leader="none"/>
        </w:tabs>
        <w:suppressAutoHyphens w:val="true"/>
        <w:bidi w:val="0"/>
        <w:ind w:hanging="1440" w:start="1440"/>
        <w:jc w:val="both"/>
        <w:rPr>
          <w:spacing w:val="-3"/>
          <w:sz w:val="20"/>
        </w:rPr>
      </w:pPr>
      <w:r>
        <w:rPr>
          <w:spacing w:val="-3"/>
          <w:sz w:val="20"/>
        </w:rPr>
        <w:tab/>
        <w:tab/>
        <w:t>Each payment received or to be received by it in connection with this Agreement will be effectively connected with its conduct of a trade or business in the Specified Jurisdiction.</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 w:val="left" w:pos="0" w:leader="none"/>
          <w:tab w:val="left" w:pos="1440" w:leader="none"/>
        </w:tabs>
        <w:suppressAutoHyphens w:val="true"/>
        <w:bidi w:val="0"/>
        <w:ind w:hanging="1440" w:start="1440"/>
        <w:jc w:val="both"/>
        <w:rPr>
          <w:spacing w:val="-3"/>
          <w:sz w:val="20"/>
        </w:rPr>
      </w:pPr>
      <w:r>
        <w:rPr>
          <w:spacing w:val="-3"/>
          <w:sz w:val="20"/>
        </w:rPr>
        <w:tab/>
        <w:t>"Specified Jurisdiction" means the jurisdiction in which the Office of Party B through which it is acting with respect to a particular Transaction is located.</w:t>
      </w:r>
    </w:p>
    <w:p>
      <w:pPr>
        <w:pStyle w:val="Normal"/>
        <w:tabs>
          <w:tab w:val="clear" w:pos="720"/>
          <w:tab w:val="left" w:pos="-720" w:leader="none"/>
          <w:tab w:val="left" w:pos="0" w:leader="none"/>
          <w:tab w:val="left" w:pos="1440" w:leader="none"/>
        </w:tabs>
        <w:suppressAutoHyphens w:val="true"/>
        <w:bidi w:val="0"/>
        <w:ind w:hanging="1440" w:start="1440"/>
        <w:jc w:val="both"/>
        <w:rPr>
          <w:spacing w:val="-3"/>
          <w:sz w:val="20"/>
        </w:rPr>
      </w:pPr>
      <w:r>
        <w:rPr>
          <w:spacing w:val="-3"/>
          <w:sz w:val="20"/>
        </w:rPr>
      </w:r>
    </w:p>
    <w:p>
      <w:pPr>
        <w:pStyle w:val="Normal"/>
        <w:tabs>
          <w:tab w:val="clear" w:pos="720"/>
          <w:tab w:val="left" w:pos="-720" w:leader="none"/>
          <w:tab w:val="left" w:pos="0" w:leader="none"/>
          <w:tab w:val="left" w:pos="1440" w:leader="none"/>
        </w:tabs>
        <w:suppressAutoHyphens w:val="true"/>
        <w:bidi w:val="0"/>
        <w:ind w:hanging="1440" w:start="144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b/>
          <w:spacing w:val="-3"/>
          <w:sz w:val="20"/>
        </w:rPr>
        <w:t>Part 3.</w:t>
      </w:r>
      <w:r>
        <w:rPr>
          <w:spacing w:val="-3"/>
          <w:sz w:val="20"/>
        </w:rPr>
        <w:t xml:space="preserve">        </w:t>
      </w:r>
      <w:r>
        <w:rPr>
          <w:b/>
          <w:spacing w:val="-3"/>
          <w:sz w:val="20"/>
        </w:rPr>
        <w:t>Agreement to Deliver Documents</w:t>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spacing w:val="-3"/>
          <w:sz w:val="20"/>
        </w:rPr>
        <w:t>For the purpose of Sections 4(a)(i) and (ii) of this Agreement, each party agrees to deliver the following documents, as applicable:</w:t>
        <w:noBreakHyphen/>
      </w:r>
    </w:p>
    <w:p>
      <w:pPr>
        <w:pStyle w:val="Normal"/>
        <w:tabs>
          <w:tab w:val="clear" w:pos="720"/>
          <w:tab w:val="left" w:pos="-720" w:leader="none"/>
        </w:tabs>
        <w:suppressAutoHyphens w:val="true"/>
        <w:bidi w:val="0"/>
        <w:jc w:val="both"/>
        <w:rPr>
          <w:spacing w:val="-3"/>
          <w:sz w:val="20"/>
        </w:rPr>
      </w:pPr>
      <w:r>
        <w:rPr>
          <w:spacing w:val="-3"/>
          <w:sz w:val="20"/>
        </w:rPr>
      </w:r>
    </w:p>
    <w:p>
      <w:pPr>
        <w:pStyle w:val="Normal"/>
        <w:tabs>
          <w:tab w:val="clear" w:pos="720"/>
          <w:tab w:val="left" w:pos="-720" w:leader="none"/>
        </w:tabs>
        <w:suppressAutoHyphens w:val="true"/>
        <w:bidi w:val="0"/>
        <w:jc w:val="both"/>
        <w:rPr>
          <w:spacing w:val="-3"/>
          <w:sz w:val="20"/>
        </w:rPr>
      </w:pPr>
      <w:r>
        <w:rPr>
          <w:spacing w:val="-3"/>
          <w:sz w:val="20"/>
        </w:rPr>
        <w:t>(a)</w:t>
        <w:tab/>
        <w:t>Tax forms, documents or certificates to be delivered are:</w:t>
        <w:noBreakHyphen/>
      </w:r>
    </w:p>
    <w:p>
      <w:pPr>
        <w:pStyle w:val="Normal"/>
        <w:tabs>
          <w:tab w:val="clear" w:pos="720"/>
          <w:tab w:val="left" w:pos="-720" w:leader="none"/>
        </w:tabs>
        <w:suppressAutoHyphens w:val="true"/>
        <w:bidi w:val="0"/>
        <w:jc w:val="both"/>
        <w:rPr>
          <w:spacing w:val="-3"/>
          <w:sz w:val="20"/>
        </w:rPr>
      </w:pPr>
      <w:r>
        <w:rPr>
          <w:spacing w:val="-3"/>
          <w:sz w:val="20"/>
        </w:rPr>
      </w:r>
    </w:p>
    <w:tbl>
      <w:tblPr>
        <w:tblW w:w="9480" w:type="dxa"/>
        <w:jc w:val="start"/>
        <w:tblInd w:w="135" w:type="dxa"/>
        <w:tblLayout w:type="fixed"/>
        <w:tblCellMar>
          <w:top w:w="0" w:type="dxa"/>
          <w:start w:w="120" w:type="dxa"/>
          <w:bottom w:w="0" w:type="dxa"/>
          <w:end w:w="120" w:type="dxa"/>
        </w:tblCellMar>
      </w:tblPr>
      <w:tblGrid>
        <w:gridCol w:w="1890"/>
        <w:gridCol w:w="4946"/>
        <w:gridCol w:w="2644"/>
      </w:tblGrid>
      <w:tr>
        <w:trPr/>
        <w:tc>
          <w:tcPr>
            <w:tcW w:w="1890"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bidi w:val="0"/>
              <w:spacing w:before="90" w:after="0"/>
              <w:jc w:val="start"/>
              <w:rPr/>
            </w:pPr>
            <w:r>
              <w:rPr>
                <w:spacing w:val="-3"/>
                <w:sz w:val="20"/>
              </w:rPr>
              <w:t>Party Required to Deliver Document</w:t>
            </w:r>
          </w:p>
        </w:tc>
        <w:tc>
          <w:tcPr>
            <w:tcW w:w="4946"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bidi w:val="0"/>
              <w:spacing w:before="90" w:after="0"/>
              <w:jc w:val="start"/>
              <w:rPr/>
            </w:pPr>
            <w:r>
              <w:rPr>
                <w:spacing w:val="-3"/>
                <w:sz w:val="20"/>
              </w:rPr>
              <w:t>Form/Document/Certificate</w:t>
            </w:r>
          </w:p>
        </w:tc>
        <w:tc>
          <w:tcPr>
            <w:tcW w:w="264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720" w:leader="none"/>
              </w:tabs>
              <w:suppressAutoHyphens w:val="true"/>
              <w:bidi w:val="0"/>
              <w:spacing w:before="90" w:after="0"/>
              <w:jc w:val="start"/>
              <w:rPr>
                <w:spacing w:val="-3"/>
                <w:sz w:val="20"/>
              </w:rPr>
            </w:pPr>
            <w:r>
              <w:rPr>
                <w:spacing w:val="-3"/>
                <w:sz w:val="20"/>
              </w:rPr>
              <w:t>Date by which</w:t>
            </w:r>
          </w:p>
          <w:p>
            <w:pPr>
              <w:pStyle w:val="Normal"/>
              <w:tabs>
                <w:tab w:val="clear" w:pos="720"/>
                <w:tab w:val="left" w:pos="-720" w:leader="none"/>
              </w:tabs>
              <w:suppressAutoHyphens w:val="true"/>
              <w:bidi w:val="0"/>
              <w:spacing w:before="0" w:after="54"/>
              <w:jc w:val="start"/>
              <w:rPr/>
            </w:pPr>
            <w:r>
              <w:rPr>
                <w:spacing w:val="-3"/>
                <w:sz w:val="20"/>
              </w:rPr>
              <w:t>to be Delivered</w:t>
            </w:r>
          </w:p>
        </w:tc>
      </w:tr>
      <w:tr>
        <w:trPr/>
        <w:tc>
          <w:tcPr>
            <w:tcW w:w="1890"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720" w:leader="none"/>
              </w:tabs>
              <w:suppressAutoHyphens w:val="true"/>
              <w:bidi w:val="0"/>
              <w:jc w:val="start"/>
              <w:rPr>
                <w:spacing w:val="-3"/>
                <w:sz w:val="20"/>
              </w:rPr>
            </w:pPr>
            <w:r>
              <w:rPr>
                <w:spacing w:val="-3"/>
                <w:sz w:val="20"/>
              </w:rPr>
              <w:t>Party A and</w:t>
            </w:r>
          </w:p>
          <w:p>
            <w:pPr>
              <w:pStyle w:val="Normal"/>
              <w:tabs>
                <w:tab w:val="clear" w:pos="720"/>
                <w:tab w:val="left" w:pos="-720" w:leader="none"/>
              </w:tabs>
              <w:suppressAutoHyphens w:val="true"/>
              <w:bidi w:val="0"/>
              <w:jc w:val="start"/>
              <w:rPr/>
            </w:pPr>
            <w:r>
              <w:rPr>
                <w:spacing w:val="-3"/>
                <w:sz w:val="20"/>
              </w:rPr>
              <w:t>Party B</w:t>
            </w:r>
          </w:p>
        </w:tc>
        <w:tc>
          <w:tcPr>
            <w:tcW w:w="4946"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720" w:leader="none"/>
              </w:tabs>
              <w:suppressAutoHyphens w:val="true"/>
              <w:bidi w:val="0"/>
              <w:spacing w:before="0" w:after="120"/>
              <w:jc w:val="start"/>
              <w:rPr/>
            </w:pPr>
            <w:r>
              <w:rPr>
                <w:spacing w:val="-3"/>
                <w:sz w:val="20"/>
              </w:rPr>
              <w:t>Any document required or reasonably requested to allow the other party to make payments under the Agreement without any deduction or withholding for or on account of any Tax or with such deduction or withholding at a reduced rate.</w:t>
            </w:r>
          </w:p>
        </w:tc>
        <w:tc>
          <w:tcPr>
            <w:tcW w:w="2644"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720" w:leader="none"/>
              </w:tabs>
              <w:suppressAutoHyphens w:val="true"/>
              <w:bidi w:val="0"/>
              <w:spacing w:before="0" w:after="120"/>
              <w:jc w:val="start"/>
              <w:rPr/>
            </w:pPr>
            <w:r>
              <w:rPr>
                <w:spacing w:val="-3"/>
                <w:sz w:val="20"/>
              </w:rPr>
              <w:t>Promptly after the earlier of (i) reasonable demand by either party; and (ii) learning that such form or document is required.</w:t>
            </w:r>
          </w:p>
        </w:tc>
      </w:tr>
    </w:tbl>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(b)</w:t>
        <w:tab/>
        <w:t>Other documents to be delivered are:</w:t>
        <w:noBreakHyphen/>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tbl>
      <w:tblPr>
        <w:tblW w:w="9482" w:type="dxa"/>
        <w:jc w:val="start"/>
        <w:tblInd w:w="135" w:type="dxa"/>
        <w:tblLayout w:type="fixed"/>
        <w:tblCellMar>
          <w:top w:w="0" w:type="dxa"/>
          <w:start w:w="120" w:type="dxa"/>
          <w:bottom w:w="0" w:type="dxa"/>
          <w:end w:w="120" w:type="dxa"/>
        </w:tblCellMar>
      </w:tblPr>
      <w:tblGrid>
        <w:gridCol w:w="1889"/>
        <w:gridCol w:w="3871"/>
        <w:gridCol w:w="1890"/>
        <w:gridCol w:w="1831"/>
      </w:tblGrid>
      <w:tr>
        <w:trPr/>
        <w:tc>
          <w:tcPr>
            <w:tcW w:w="1889"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bidi w:val="0"/>
              <w:spacing w:before="90" w:after="54"/>
              <w:jc w:val="start"/>
              <w:rPr/>
            </w:pPr>
            <w:r>
              <w:rPr>
                <w:spacing w:val="-3"/>
                <w:sz w:val="20"/>
              </w:rPr>
              <w:t>Party Required to Deliver Document</w:t>
            </w:r>
          </w:p>
        </w:tc>
        <w:tc>
          <w:tcPr>
            <w:tcW w:w="3871"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bidi w:val="0"/>
              <w:spacing w:before="90" w:after="0"/>
              <w:jc w:val="start"/>
              <w:rPr/>
            </w:pPr>
            <w:r>
              <w:rPr>
                <w:spacing w:val="-3"/>
                <w:sz w:val="20"/>
              </w:rPr>
              <w:t>Form/Document/Certificate</w:t>
            </w:r>
          </w:p>
        </w:tc>
        <w:tc>
          <w:tcPr>
            <w:tcW w:w="1890"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bidi w:val="0"/>
              <w:spacing w:before="90" w:after="0"/>
              <w:jc w:val="start"/>
              <w:rPr>
                <w:spacing w:val="-3"/>
                <w:sz w:val="20"/>
              </w:rPr>
            </w:pPr>
            <w:r>
              <w:rPr>
                <w:spacing w:val="-3"/>
                <w:sz w:val="20"/>
              </w:rPr>
              <w:t>Date by which</w:t>
            </w:r>
          </w:p>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to be Delivered</w:t>
            </w:r>
          </w:p>
        </w:tc>
        <w:tc>
          <w:tcPr>
            <w:tcW w:w="1831"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90" w:after="54"/>
              <w:jc w:val="start"/>
              <w:rPr/>
            </w:pPr>
            <w:r>
              <w:rPr>
                <w:spacing w:val="-3"/>
                <w:sz w:val="20"/>
              </w:rPr>
              <w:t>Covered by Section 3(d) Rep.</w:t>
            </w:r>
          </w:p>
        </w:tc>
      </w:tr>
      <w:tr>
        <w:trPr/>
        <w:tc>
          <w:tcPr>
            <w:tcW w:w="1889" w:type="dxa"/>
            <w:tcBorders>
              <w:start w:val="single" w:sz="12" w:space="0" w:color="000000"/>
              <w:bottom w:val="single" w:sz="6" w:space="0" w:color="000000"/>
              <w:end w:val="single" w:sz="6" w:space="0" w:color="000000"/>
            </w:tcBorders>
          </w:tcPr>
          <w:p>
            <w:pPr>
              <w:pStyle w:val="Normal"/>
              <w:tabs>
                <w:tab w:val="clear" w:pos="720"/>
                <w:tab w:val="left" w:pos="-720" w:leader="none"/>
              </w:tabs>
              <w:suppressAutoHyphens w:val="true"/>
              <w:bidi w:val="0"/>
              <w:jc w:val="start"/>
              <w:rPr>
                <w:spacing w:val="-3"/>
                <w:sz w:val="20"/>
              </w:rPr>
            </w:pPr>
            <w:r>
              <w:rPr>
                <w:spacing w:val="-3"/>
                <w:sz w:val="20"/>
              </w:rPr>
              <w:t xml:space="preserve">Party A and </w:t>
            </w:r>
          </w:p>
          <w:p>
            <w:pPr>
              <w:pStyle w:val="Normal"/>
              <w:tabs>
                <w:tab w:val="clear" w:pos="720"/>
                <w:tab w:val="left" w:pos="-720" w:leader="none"/>
              </w:tabs>
              <w:suppressAutoHyphens w:val="true"/>
              <w:bidi w:val="0"/>
              <w:jc w:val="start"/>
              <w:rPr/>
            </w:pPr>
            <w:r>
              <w:rPr>
                <w:spacing w:val="-3"/>
                <w:sz w:val="20"/>
              </w:rPr>
              <w:t>Party B</w:t>
            </w:r>
          </w:p>
        </w:tc>
        <w:tc>
          <w:tcPr>
            <w:tcW w:w="3871" w:type="dxa"/>
            <w:tcBorders>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bidi w:val="0"/>
              <w:spacing w:before="0" w:after="120"/>
              <w:jc w:val="start"/>
              <w:rPr/>
            </w:pPr>
            <w:r>
              <w:rPr>
                <w:spacing w:val="-3"/>
                <w:sz w:val="20"/>
              </w:rPr>
              <w:t>A certificate signed by one of its authorized officials certifying the names, true signatures and authority of its officials signing this Agreement and any other documents as required under or in connection with this Agreement</w:t>
            </w:r>
          </w:p>
        </w:tc>
        <w:tc>
          <w:tcPr>
            <w:tcW w:w="1890" w:type="dxa"/>
            <w:tcBorders>
              <w:start w:val="single" w:sz="6" w:space="0" w:color="000000"/>
              <w:bottom w:val="single" w:sz="6"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Upon execution of this Agreement</w:t>
            </w:r>
          </w:p>
        </w:tc>
        <w:tc>
          <w:tcPr>
            <w:tcW w:w="1831" w:type="dxa"/>
            <w:tcBorders>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Yes</w:t>
            </w:r>
          </w:p>
        </w:tc>
      </w:tr>
      <w:tr>
        <w:trPr/>
        <w:tc>
          <w:tcPr>
            <w:tcW w:w="1889"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bidi w:val="0"/>
              <w:jc w:val="start"/>
              <w:rPr/>
            </w:pPr>
            <w:r>
              <w:rPr>
                <w:spacing w:val="-3"/>
                <w:sz w:val="20"/>
              </w:rPr>
              <w:t xml:space="preserve">Party A </w:t>
            </w:r>
          </w:p>
        </w:tc>
        <w:tc>
          <w:tcPr>
            <w:tcW w:w="387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bidi w:val="0"/>
              <w:jc w:val="start"/>
              <w:rPr>
                <w:spacing w:val="-3"/>
                <w:sz w:val="20"/>
              </w:rPr>
            </w:pPr>
            <w:r>
              <w:rPr>
                <w:spacing w:val="-3"/>
                <w:sz w:val="20"/>
              </w:rPr>
              <w:t>Appropriate extract</w:t>
            </w:r>
          </w:p>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bidi w:val="0"/>
              <w:spacing w:before="0" w:after="120"/>
              <w:jc w:val="start"/>
              <w:rPr/>
            </w:pPr>
            <w:r>
              <w:rPr>
                <w:spacing w:val="-3"/>
                <w:sz w:val="20"/>
              </w:rPr>
              <w:t>of by-laws/resolution</w:t>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Upon execution of this Agreement</w:t>
            </w:r>
          </w:p>
        </w:tc>
        <w:tc>
          <w:tcPr>
            <w:tcW w:w="183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Yes</w:t>
            </w:r>
          </w:p>
        </w:tc>
      </w:tr>
      <w:tr>
        <w:trPr/>
        <w:tc>
          <w:tcPr>
            <w:tcW w:w="1889"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bidi w:val="0"/>
              <w:spacing w:before="0" w:after="54"/>
              <w:jc w:val="start"/>
              <w:rPr/>
            </w:pPr>
            <w:r>
              <w:rPr>
                <w:spacing w:val="-3"/>
                <w:sz w:val="20"/>
              </w:rPr>
              <w:t>Party B</w:t>
            </w:r>
          </w:p>
        </w:tc>
        <w:tc>
          <w:tcPr>
            <w:tcW w:w="387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bidi w:val="0"/>
              <w:spacing w:before="0" w:after="120"/>
              <w:jc w:val="start"/>
              <w:rPr/>
            </w:pPr>
            <w:r>
              <w:rPr>
                <w:spacing w:val="-3"/>
                <w:sz w:val="20"/>
              </w:rPr>
              <w:t>Board Resolution</w:t>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Upon execution of this Agreement</w:t>
            </w:r>
          </w:p>
        </w:tc>
        <w:tc>
          <w:tcPr>
            <w:tcW w:w="183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Yes</w:t>
            </w:r>
          </w:p>
        </w:tc>
      </w:tr>
      <w:tr>
        <w:trPr/>
        <w:tc>
          <w:tcPr>
            <w:tcW w:w="1889"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bidi w:val="0"/>
              <w:spacing w:before="0" w:after="54"/>
              <w:jc w:val="start"/>
              <w:rPr/>
            </w:pPr>
            <w:r>
              <w:rPr>
                <w:spacing w:val="-3"/>
                <w:sz w:val="20"/>
              </w:rPr>
              <w:t>Party A and Party B</w:t>
            </w:r>
          </w:p>
        </w:tc>
        <w:tc>
          <w:tcPr>
            <w:tcW w:w="3871"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bidi w:val="0"/>
              <w:spacing w:before="0" w:after="120"/>
              <w:jc w:val="start"/>
              <w:rPr/>
            </w:pPr>
            <w:r>
              <w:rPr>
                <w:spacing w:val="-3"/>
                <w:sz w:val="20"/>
              </w:rPr>
              <w:t>Credit Support Document</w:t>
            </w:r>
          </w:p>
        </w:tc>
        <w:tc>
          <w:tcPr>
            <w:tcW w:w="1890"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Upon execution of this Agreement</w:t>
            </w:r>
          </w:p>
        </w:tc>
        <w:tc>
          <w:tcPr>
            <w:tcW w:w="1831"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bidi w:val="0"/>
              <w:spacing w:before="0" w:after="54"/>
              <w:jc w:val="start"/>
              <w:rPr/>
            </w:pPr>
            <w:r>
              <w:rPr>
                <w:spacing w:val="-3"/>
                <w:sz w:val="20"/>
              </w:rPr>
              <w:t>No</w:t>
            </w:r>
          </w:p>
        </w:tc>
      </w:tr>
    </w:tbl>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b/>
          <w:spacing w:val="-3"/>
          <w:sz w:val="20"/>
        </w:rPr>
        <w:t>Part 4.</w:t>
      </w:r>
      <w:r>
        <w:rPr>
          <w:spacing w:val="-3"/>
          <w:sz w:val="20"/>
        </w:rPr>
        <w:t xml:space="preserve">    </w:t>
      </w:r>
      <w:r>
        <w:rPr>
          <w:b/>
          <w:spacing w:val="-3"/>
          <w:sz w:val="20"/>
        </w:rPr>
        <w:t>Miscellaneous</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w:t>
      </w:r>
      <w:r>
        <w:rPr>
          <w:b/>
          <w:spacing w:val="-3"/>
          <w:sz w:val="20"/>
        </w:rPr>
        <w:tab/>
        <w:t>Addresses for Notices</w:t>
      </w:r>
      <w:r>
        <w:rPr>
          <w:spacing w:val="-3"/>
          <w:sz w:val="20"/>
        </w:rPr>
        <w:t>.    For the purpose of Section 12(a) of this Agreement:</w:t>
        <w:noBreakHyphen/>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ab/>
        <w:t>Address for notices or communications to Party A:</w:t>
      </w:r>
      <w:r>
        <w:rPr>
          <w:spacing w:val="-3"/>
          <w:sz w:val="20"/>
        </w:rPr>
        <w:t>    All notices or communications to Party A shall, with respect to a particular Transaction, be sent to the address or facsimile number reflected in the Confirmation of that Transaction, and any notice for purposes of Sections 5 or 6 shall be sent to:</w:t>
      </w:r>
    </w:p>
    <w:p>
      <w:pPr>
        <w:pStyle w:val="Normal"/>
        <w:tabs>
          <w:tab w:val="left" w:pos="-720" w:leader="none"/>
          <w:tab w:val="left" w:pos="720" w:leader="none"/>
        </w:tabs>
        <w:suppressAutoHyphens w:val="true"/>
        <w:bidi w:val="0"/>
        <w:ind w:hanging="0" w:start="540"/>
        <w:jc w:val="both"/>
        <w:rPr>
          <w:rFonts w:ascii="Univers (W1)" w:hAnsi="Univers (W1)"/>
          <w:spacing w:val="-3"/>
          <w:sz w:val="20"/>
          <w:lang w:val="en-GB"/>
        </w:rPr>
      </w:pPr>
      <w:r>
        <w:rPr>
          <w:rFonts w:ascii="Univers (W1)" w:hAnsi="Univers (W1)"/>
          <w:spacing w:val="-3"/>
          <w:sz w:val="20"/>
          <w:lang w:val="en-GB"/>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lang w:val="en-GB"/>
        </w:rPr>
      </w:pPr>
      <w:r>
        <w:rPr>
          <w:rFonts w:ascii="Univers (W1)" w:hAnsi="Univers (W1)"/>
          <w:spacing w:val="-3"/>
          <w:sz w:val="20"/>
          <w:lang w:val="en-GB"/>
        </w:rPr>
        <w:tab/>
      </w:r>
      <w:r>
        <w:rPr>
          <w:spacing w:val="-3"/>
          <w:sz w:val="20"/>
        </w:rPr>
        <w:t>Toronto Dominion (Texas) Inc.</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tab/>
        <w:t>c/o The Toronto-Dominion Bank</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tab/>
        <w:t>55 King St. West &amp; Bay Street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tab/>
        <w:t>TD Tower, 9th Floor</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tab/>
        <w:t>Toronto, Ontario    M5K 1A2</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2700" w:start="2700"/>
        <w:jc w:val="both"/>
        <w:rPr>
          <w:spacing w:val="-3"/>
          <w:sz w:val="20"/>
        </w:rPr>
      </w:pPr>
      <w:r>
        <w:rPr>
          <w:spacing w:val="-3"/>
          <w:sz w:val="20"/>
        </w:rPr>
        <w:tab/>
        <w:t>Attention:</w:t>
        <w:tab/>
        <w:t>Senior Manager, Financial Services</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2700" w:start="2700"/>
        <w:jc w:val="both"/>
        <w:rPr>
          <w:spacing w:val="-3"/>
          <w:sz w:val="20"/>
        </w:rPr>
      </w:pPr>
      <w:r>
        <w:rPr>
          <w:spacing w:val="-3"/>
          <w:sz w:val="20"/>
        </w:rPr>
        <w:tab/>
        <w:tab/>
        <w:tab/>
        <w:t>Corporate Banking Canada</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2700" w:start="2700"/>
        <w:jc w:val="both"/>
        <w:rPr>
          <w:spacing w:val="-3"/>
          <w:sz w:val="20"/>
        </w:rPr>
      </w:pPr>
      <w:r>
        <w:rPr>
          <w:spacing w:val="-3"/>
          <w:sz w:val="20"/>
        </w:rPr>
        <w:tab/>
        <w:t>Facsimile No:</w:t>
        <w:tab/>
        <w:t>      (416) 307-1222</w:t>
      </w:r>
    </w:p>
    <w:p>
      <w:pPr>
        <w:pStyle w:val="Normal"/>
        <w:tabs>
          <w:tab w:val="left" w:pos="-720" w:leader="none"/>
          <w:tab w:val="left" w:pos="720" w:leader="none"/>
          <w:tab w:val="left" w:pos="1440" w:leader="none"/>
          <w:tab w:val="left" w:pos="2160" w:leader="none"/>
          <w:tab w:val="left" w:pos="2700" w:leader="none"/>
        </w:tabs>
        <w:suppressAutoHyphens w:val="true"/>
        <w:bidi w:val="0"/>
        <w:ind w:hanging="0" w:start="720"/>
        <w:jc w:val="both"/>
        <w:rPr>
          <w:spacing w:val="-3"/>
          <w:sz w:val="20"/>
        </w:rPr>
      </w:pPr>
      <w:r>
        <w:rPr>
          <w:spacing w:val="-3"/>
          <w:sz w:val="20"/>
        </w:rPr>
        <w:t>Telephone No:</w:t>
        <w:tab/>
        <w:t>(416) 983-4732</w:t>
      </w:r>
    </w:p>
    <w:p>
      <w:pPr>
        <w:pStyle w:val="Normal"/>
        <w:tabs>
          <w:tab w:val="left" w:pos="-720" w:leader="none"/>
          <w:tab w:val="left" w:pos="720" w:leader="none"/>
          <w:tab w:val="left" w:pos="1440" w:leader="none"/>
          <w:tab w:val="left" w:pos="2160" w:leader="none"/>
          <w:tab w:val="left" w:pos="2700" w:leader="none"/>
        </w:tabs>
        <w:suppressAutoHyphens w:val="true"/>
        <w:bidi w:val="0"/>
        <w:ind w:hanging="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ab/>
        <w:t>Address for notices or communications to Party B:</w:t>
      </w:r>
      <w:r>
        <w:rPr>
          <w:spacing w:val="-3"/>
          <w:sz w:val="20"/>
        </w:rPr>
        <w:t>    All notices or communications to Party B shall, with respect to a particular Transaction, be sent to the address or facsimile number reflected in the Confirmation of that Transaction, and any notice for purposes of Sections 5 or 6 shall be sent to:</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firstLine="180" w:start="54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Enron Capital &amp; Trade Resources Corp.</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1400 Smith Street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Houston, Texas    77002</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b/>
          <w:spacing w:val="-3"/>
          <w:sz w:val="20"/>
        </w:rPr>
      </w:pPr>
      <w:r>
        <w:rPr>
          <w:spacing w:val="-3"/>
          <w:sz w:val="20"/>
        </w:rPr>
        <w:t>U.S.A.</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2700" w:start="2700"/>
        <w:jc w:val="both"/>
        <w:rPr>
          <w:spacing w:val="-3"/>
          <w:sz w:val="20"/>
        </w:rPr>
      </w:pPr>
      <w:r>
        <w:rPr>
          <w:spacing w:val="-3"/>
          <w:sz w:val="20"/>
        </w:rPr>
        <w:tab/>
        <w:t>Attention:</w:t>
        <w:tab/>
        <w:t xml:space="preserve">Corporate Secretary    </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2700" w:start="2700"/>
        <w:jc w:val="both"/>
        <w:rPr>
          <w:spacing w:val="-3"/>
          <w:sz w:val="20"/>
        </w:rPr>
      </w:pPr>
      <w:r>
        <w:rPr>
          <w:spacing w:val="-3"/>
          <w:sz w:val="20"/>
        </w:rPr>
        <w:tab/>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2700" w:start="2700"/>
        <w:jc w:val="both"/>
        <w:rPr>
          <w:spacing w:val="-3"/>
          <w:sz w:val="20"/>
        </w:rPr>
      </w:pPr>
      <w:r>
        <w:rPr>
          <w:spacing w:val="-3"/>
          <w:sz w:val="20"/>
        </w:rPr>
        <w:tab/>
        <w:t xml:space="preserve">Facsimile No:    (713) 853-2534    </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2700" w:start="270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and to:</w:t>
      </w:r>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Enron Capital &amp; Trade Resources Corp.</w:t>
      </w:r>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1400 Smith Street</w:t>
      </w:r>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Houston, Texas    77002</w:t>
      </w:r>
    </w:p>
    <w:p>
      <w:pPr>
        <w:pStyle w:val="Normal"/>
        <w:tabs>
          <w:tab w:val="left" w:pos="0" w:leader="none"/>
          <w:tab w:val="left" w:pos="720" w:leader="none"/>
          <w:tab w:val="left" w:pos="1260" w:leader="none"/>
          <w:tab w:val="left" w:pos="1980" w:leader="none"/>
          <w:tab w:val="left" w:pos="270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 xml:space="preserve">Attention:    </w:t>
        <w:tab/>
        <w:t>Assistant General Counsel, Trading Group</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tab/>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b/>
          <w:i/>
          <w:i/>
          <w:spacing w:val="-3"/>
          <w:sz w:val="20"/>
        </w:rPr>
      </w:pPr>
      <w:r>
        <w:rPr>
          <w:spacing w:val="-3"/>
          <w:sz w:val="20"/>
        </w:rPr>
        <w:tab/>
        <w:t>Facsimile No:    (713) 646-4818</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(b)</w:t>
      </w:r>
      <w:r>
        <w:rPr>
          <w:b/>
          <w:spacing w:val="-3"/>
          <w:sz w:val="20"/>
        </w:rPr>
        <w:tab/>
        <w:t>Process Agent</w:t>
      </w:r>
      <w:r>
        <w:rPr>
          <w:spacing w:val="-3"/>
          <w:sz w:val="20"/>
        </w:rPr>
        <w:t>.    For the purpose of Section 13(c) of this Agreement:</w:t>
        <w:noBreakHyphen/>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720" w:leader="none"/>
          <w:tab w:val="left" w:pos="540" w:leader="none"/>
          <w:tab w:val="left" w:pos="4680" w:leader="none"/>
        </w:tabs>
        <w:suppressAutoHyphens w:val="true"/>
        <w:bidi w:val="0"/>
        <w:ind w:hanging="0" w:start="720"/>
        <w:jc w:val="both"/>
        <w:rPr>
          <w:spacing w:val="-3"/>
          <w:sz w:val="20"/>
          <w:lang w:val="en-GB"/>
        </w:rPr>
      </w:pPr>
      <w:r>
        <w:rPr>
          <w:spacing w:val="-3"/>
          <w:sz w:val="20"/>
        </w:rPr>
        <w:t>Party A appoints as its Process Agent:</w:t>
        <w:tab/>
      </w:r>
      <w:r>
        <w:rPr>
          <w:spacing w:val="-3"/>
          <w:sz w:val="20"/>
          <w:lang w:val="en-GB"/>
        </w:rPr>
        <w:t>The Toronto-Dominion Bank</w:t>
      </w:r>
    </w:p>
    <w:p>
      <w:pPr>
        <w:pStyle w:val="Normal"/>
        <w:tabs>
          <w:tab w:val="clear" w:pos="720"/>
          <w:tab w:val="left" w:pos="-720" w:leader="none"/>
          <w:tab w:val="left" w:pos="540" w:leader="none"/>
          <w:tab w:val="left" w:pos="4680" w:leader="none"/>
        </w:tabs>
        <w:suppressAutoHyphens w:val="true"/>
        <w:bidi w:val="0"/>
        <w:ind w:hanging="0" w:start="540"/>
        <w:jc w:val="both"/>
        <w:rPr>
          <w:spacing w:val="-3"/>
          <w:sz w:val="20"/>
          <w:lang w:val="en-GB"/>
        </w:rPr>
      </w:pPr>
      <w:r>
        <w:rPr>
          <w:spacing w:val="-3"/>
          <w:sz w:val="20"/>
          <w:lang w:val="en-GB"/>
        </w:rPr>
        <w:tab/>
        <w:t>31 West 52nd Street</w:t>
      </w:r>
    </w:p>
    <w:p>
      <w:pPr>
        <w:pStyle w:val="Normal"/>
        <w:tabs>
          <w:tab w:val="clear" w:pos="720"/>
          <w:tab w:val="left" w:pos="-720" w:leader="none"/>
          <w:tab w:val="left" w:pos="540" w:leader="none"/>
          <w:tab w:val="left" w:pos="4680" w:leader="none"/>
        </w:tabs>
        <w:suppressAutoHyphens w:val="true"/>
        <w:bidi w:val="0"/>
        <w:ind w:hanging="0" w:start="540"/>
        <w:jc w:val="both"/>
        <w:rPr>
          <w:spacing w:val="-3"/>
          <w:sz w:val="20"/>
          <w:lang w:val="en-GB"/>
        </w:rPr>
      </w:pPr>
      <w:r>
        <w:rPr>
          <w:spacing w:val="-3"/>
          <w:sz w:val="20"/>
          <w:lang w:val="en-GB"/>
        </w:rPr>
        <w:tab/>
        <w:t>20th Floor</w:t>
      </w:r>
    </w:p>
    <w:p>
      <w:pPr>
        <w:pStyle w:val="Normal"/>
        <w:tabs>
          <w:tab w:val="clear" w:pos="720"/>
          <w:tab w:val="left" w:pos="-720" w:leader="none"/>
          <w:tab w:val="left" w:pos="540" w:leader="none"/>
          <w:tab w:val="left" w:pos="4680" w:leader="none"/>
        </w:tabs>
        <w:suppressAutoHyphens w:val="true"/>
        <w:bidi w:val="0"/>
        <w:ind w:hanging="0" w:start="540"/>
        <w:jc w:val="both"/>
        <w:rPr>
          <w:spacing w:val="-3"/>
          <w:sz w:val="20"/>
          <w:lang w:val="en-GB"/>
        </w:rPr>
      </w:pPr>
      <w:r>
        <w:rPr>
          <w:spacing w:val="-3"/>
          <w:sz w:val="20"/>
          <w:lang w:val="en-GB"/>
        </w:rPr>
        <w:tab/>
        <w:t>New York, NY</w:t>
      </w:r>
    </w:p>
    <w:p>
      <w:pPr>
        <w:pStyle w:val="Normal"/>
        <w:tabs>
          <w:tab w:val="clear" w:pos="720"/>
          <w:tab w:val="left" w:pos="-720" w:leader="none"/>
          <w:tab w:val="left" w:pos="540" w:leader="none"/>
          <w:tab w:val="left" w:pos="4680" w:leader="none"/>
        </w:tabs>
        <w:suppressAutoHyphens w:val="true"/>
        <w:bidi w:val="0"/>
        <w:ind w:hanging="0" w:start="540"/>
        <w:jc w:val="both"/>
        <w:rPr>
          <w:spacing w:val="-3"/>
          <w:sz w:val="20"/>
          <w:lang w:val="en-GB"/>
        </w:rPr>
      </w:pPr>
      <w:r>
        <w:rPr>
          <w:spacing w:val="-3"/>
          <w:sz w:val="20"/>
          <w:lang w:val="en-GB"/>
        </w:rPr>
        <w:tab/>
        <w:t>USA    10019-6101</w:t>
      </w:r>
    </w:p>
    <w:p>
      <w:pPr>
        <w:pStyle w:val="Normal"/>
        <w:tabs>
          <w:tab w:val="clear" w:pos="720"/>
          <w:tab w:val="left" w:pos="-720" w:leader="none"/>
          <w:tab w:val="left" w:pos="540" w:leader="none"/>
          <w:tab w:val="left" w:pos="4680" w:leader="none"/>
        </w:tabs>
        <w:suppressAutoHyphens w:val="true"/>
        <w:bidi w:val="0"/>
        <w:ind w:hanging="0" w:start="540"/>
        <w:jc w:val="both"/>
        <w:rPr>
          <w:spacing w:val="-3"/>
          <w:sz w:val="20"/>
          <w:lang w:val="en-GB"/>
        </w:rPr>
      </w:pPr>
      <w:r>
        <w:rPr>
          <w:spacing w:val="-3"/>
          <w:sz w:val="20"/>
          <w:lang w:val="en-GB"/>
        </w:rPr>
        <w:tab/>
        <w:t>Attention:</w:t>
        <w:tab/>
        <w:t>Managing Director, Compliance</w:t>
      </w:r>
    </w:p>
    <w:p>
      <w:pPr>
        <w:pStyle w:val="Normal"/>
        <w:tabs>
          <w:tab w:val="left" w:pos="0" w:leader="none"/>
          <w:tab w:val="left" w:pos="720" w:leader="none"/>
          <w:tab w:val="left" w:pos="1260" w:leader="none"/>
          <w:tab w:val="left" w:pos="1980" w:leader="none"/>
          <w:tab w:val="left" w:pos="2700" w:leader="none"/>
          <w:tab w:val="left" w:pos="3420" w:leader="none"/>
          <w:tab w:val="left" w:pos="468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68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b/>
          <w:spacing w:val="-3"/>
          <w:sz w:val="20"/>
        </w:rPr>
      </w:pPr>
      <w:r>
        <w:rPr>
          <w:spacing w:val="-3"/>
          <w:sz w:val="20"/>
        </w:rPr>
        <w:t>Party B appoints as its Process Agent:</w:t>
        <w:tab/>
        <w:t xml:space="preserve">None </w:t>
      </w:r>
    </w:p>
    <w:p>
      <w:pPr>
        <w:pStyle w:val="Normal"/>
        <w:tabs>
          <w:tab w:val="left" w:pos="0" w:leader="none"/>
          <w:tab w:val="left" w:pos="720" w:leader="none"/>
          <w:tab w:val="left" w:pos="1260" w:leader="none"/>
          <w:tab w:val="left" w:pos="1980" w:leader="none"/>
          <w:tab w:val="left" w:pos="2700" w:leader="none"/>
          <w:tab w:val="left" w:pos="3420" w:leader="none"/>
          <w:tab w:val="left" w:pos="468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(c)</w:t>
      </w:r>
      <w:r>
        <w:rPr>
          <w:b/>
          <w:spacing w:val="-3"/>
          <w:sz w:val="20"/>
        </w:rPr>
        <w:tab/>
        <w:t>Offices</w:t>
      </w:r>
      <w:r>
        <w:rPr>
          <w:spacing w:val="-3"/>
          <w:sz w:val="20"/>
        </w:rPr>
        <w:t>.    The provisions of Section 10(a) will apply to this Agreement.</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(d)</w:t>
      </w:r>
      <w:r>
        <w:rPr>
          <w:b/>
          <w:spacing w:val="-3"/>
          <w:sz w:val="20"/>
        </w:rPr>
        <w:tab/>
        <w:t>Multibranch Party</w:t>
      </w:r>
      <w:r>
        <w:rPr>
          <w:spacing w:val="-3"/>
          <w:sz w:val="20"/>
        </w:rPr>
        <w:t>.    For the purpose of Section 10(c) of this Agreement:</w:t>
        <w:noBreakHyphen/>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t>Party A is not a Multibranch Party.</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t>Party B is not a Multibranch Party.</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(e)</w:t>
      </w:r>
      <w:r>
        <w:rPr>
          <w:b/>
          <w:spacing w:val="-3"/>
          <w:sz w:val="20"/>
        </w:rPr>
        <w:tab/>
        <w:t>Calculation Agent</w:t>
      </w:r>
      <w:r>
        <w:rPr>
          <w:spacing w:val="-3"/>
          <w:sz w:val="20"/>
        </w:rPr>
        <w:t>.    The Calculation Agent is Party A, unless otherwise specified in a Confirmation in relation to the relevant Transaction.</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(f)</w:t>
      </w:r>
      <w:r>
        <w:rPr>
          <w:b/>
          <w:spacing w:val="-3"/>
          <w:sz w:val="20"/>
        </w:rPr>
        <w:tab/>
        <w:t>Credit Support Document</w:t>
      </w:r>
      <w:r>
        <w:rPr>
          <w:spacing w:val="-3"/>
          <w:sz w:val="20"/>
        </w:rPr>
        <w:t>.    Details of any Credit Support Document:</w:t>
        <w:noBreakHyphen/>
        <w:t xml:space="preserve">    </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In relation to Party A, the guarantee of Party A’s Credit Support Provider, dated as of the date hereof.</w:t>
      </w:r>
    </w:p>
    <w:p>
      <w:pPr>
        <w:pStyle w:val="BodyText2"/>
        <w:bidi w:val="0"/>
        <w:rPr/>
      </w:pPr>
      <w:r>
        <w:rPr/>
        <w:t>In relation to Party B, the guarantee of Party B’s Credit Support Provider, dated as of the date hereof.</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t>(g)</w:t>
        <w:tab/>
      </w:r>
      <w:r>
        <w:rPr>
          <w:b/>
          <w:spacing w:val="-3"/>
          <w:sz w:val="20"/>
        </w:rPr>
        <w:t>Credit Support Provider</w:t>
      </w:r>
      <w:r>
        <w:rPr>
          <w:spacing w:val="-3"/>
          <w:sz w:val="20"/>
        </w:rPr>
        <w: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t>Credit Support Provider means in relation to Party A:-</w:t>
        <w:tab/>
        <w:t>The Toronto-Dominion Bank</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t>Credit Support Provider means in relation to Party B:-</w:t>
        <w:tab/>
        <w:t>Enron Corp.</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(h)</w:t>
        <w:tab/>
      </w:r>
      <w:r>
        <w:rPr>
          <w:b/>
          <w:spacing w:val="-3"/>
          <w:sz w:val="20"/>
        </w:rPr>
        <w:t>Governing Law</w:t>
      </w:r>
      <w:r>
        <w:rPr>
          <w:spacing w:val="-3"/>
          <w:sz w:val="20"/>
        </w:rPr>
        <w:t>.    This Agreement will be governed by and construed in accordance with the laws of the State of New York without reference to choice of law doctrine.</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(i)</w:t>
        <w:tab/>
      </w:r>
      <w:r>
        <w:rPr>
          <w:b/>
          <w:spacing w:val="-3"/>
          <w:sz w:val="20"/>
        </w:rPr>
        <w:t>Netting of Payments</w:t>
      </w:r>
      <w:r>
        <w:rPr>
          <w:spacing w:val="-3"/>
          <w:sz w:val="20"/>
        </w:rPr>
        <w:t xml:space="preserve">.    Subparagraph (ii) of Section 2(c) will apply, unless otherwise provided in a Confirmation.    </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t>(j)</w:t>
        <w:tab/>
      </w:r>
      <w:r>
        <w:rPr>
          <w:b/>
          <w:spacing w:val="-3"/>
          <w:sz w:val="20"/>
        </w:rPr>
        <w:t>“Affiliate’’</w:t>
      </w:r>
      <w:r>
        <w:rPr>
          <w:spacing w:val="-3"/>
          <w:sz w:val="20"/>
        </w:rPr>
        <w:t xml:space="preserve"> will have the meaning specified in Section 14 of this Agreement.</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b/>
          <w:spacing w:val="-3"/>
          <w:sz w:val="20"/>
        </w:rPr>
        <w:t>Part 5.</w:t>
      </w:r>
      <w:r>
        <w:rPr>
          <w:spacing w:val="-3"/>
          <w:sz w:val="20"/>
        </w:rPr>
        <w:t xml:space="preserve">    </w:t>
      </w:r>
      <w:r>
        <w:rPr>
          <w:b/>
          <w:spacing w:val="-3"/>
          <w:sz w:val="20"/>
        </w:rPr>
        <w:t>Other Provisions</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1.</w:t>
        <w:tab/>
        <w:t>ISDA Definitions.</w:t>
      </w:r>
      <w:r>
        <w:rPr>
          <w:spacing w:val="-3"/>
          <w:sz w:val="20"/>
        </w:rPr>
        <w:t>    This Agreement incorporates, and is subject to and governed by, unless otherwise specified in a Confirmation, the 1991 ISDA Definitions (the “Definitions”), published by the International Swaps and Derivatives Association, Inc. (formerly the International Swap Dealers Association, Inc.). 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Style13"/>
        <w:tabs>
          <w:tab w:val="left" w:pos="720" w:leader="none"/>
          <w:tab w:val="left" w:pos="1080" w:leader="none"/>
          <w:tab w:val="left" w:pos="1620" w:leader="none"/>
        </w:tabs>
        <w:bidi w:val="0"/>
        <w:ind w:hanging="720" w:start="720"/>
        <w:jc w:val="both"/>
        <w:rPr>
          <w:rFonts w:ascii="Univers" w:hAnsi="Univers"/>
          <w:sz w:val="20"/>
        </w:rPr>
      </w:pPr>
      <w:r>
        <w:rPr>
          <w:spacing w:val="-3"/>
          <w:sz w:val="20"/>
        </w:rPr>
        <w:tab/>
      </w:r>
      <w:r>
        <w:rPr>
          <w:rFonts w:ascii="Univers" w:hAnsi="Univers"/>
          <w:sz w:val="20"/>
        </w:rPr>
        <w:t>Any reference to a:</w:t>
      </w:r>
    </w:p>
    <w:p>
      <w:pPr>
        <w:pStyle w:val="Style13"/>
        <w:tabs>
          <w:tab w:val="left" w:pos="720" w:leader="none"/>
          <w:tab w:val="left" w:pos="1080" w:leader="none"/>
          <w:tab w:val="left" w:pos="1620" w:leader="none"/>
        </w:tabs>
        <w:bidi w:val="0"/>
        <w:ind w:hanging="720" w:start="720"/>
        <w:jc w:val="both"/>
        <w:rPr>
          <w:rFonts w:ascii="Univers" w:hAnsi="Univers"/>
          <w:sz w:val="20"/>
        </w:rPr>
      </w:pPr>
      <w:r>
        <w:rPr>
          <w:rFonts w:ascii="Univers" w:hAnsi="Univers"/>
          <w:sz w:val="20"/>
        </w:rPr>
      </w:r>
    </w:p>
    <w:p>
      <w:pPr>
        <w:pStyle w:val="Style13"/>
        <w:tabs>
          <w:tab w:val="left" w:pos="720" w:leader="none"/>
          <w:tab w:val="left" w:pos="1080" w:leader="none"/>
          <w:tab w:val="left" w:pos="1620" w:leader="none"/>
        </w:tabs>
        <w:bidi w:val="0"/>
        <w:ind w:hanging="1080" w:start="1080"/>
        <w:jc w:val="both"/>
        <w:rPr>
          <w:rFonts w:ascii="Univers" w:hAnsi="Univers"/>
          <w:sz w:val="20"/>
        </w:rPr>
      </w:pPr>
      <w:r>
        <w:rPr>
          <w:rFonts w:ascii="Univers" w:hAnsi="Univers"/>
          <w:sz w:val="20"/>
        </w:rPr>
        <w:tab/>
        <w:t>(i)</w:t>
        <w:tab/>
        <w:t>“Swap Transaction” in the 1991 ISDA Definitions is deemed to be a reference to a “Transaction” for the purpose of interpreting this Agreement or any Confirmation; and</w:t>
      </w:r>
    </w:p>
    <w:p>
      <w:pPr>
        <w:pStyle w:val="Style13"/>
        <w:tabs>
          <w:tab w:val="left" w:pos="720" w:leader="none"/>
          <w:tab w:val="left" w:pos="1080" w:leader="none"/>
          <w:tab w:val="left" w:pos="1620" w:leader="none"/>
        </w:tabs>
        <w:bidi w:val="0"/>
        <w:ind w:hanging="720" w:start="720"/>
        <w:jc w:val="both"/>
        <w:rPr>
          <w:rFonts w:ascii="Univers" w:hAnsi="Univers"/>
          <w:sz w:val="20"/>
        </w:rPr>
      </w:pPr>
      <w:r>
        <w:rPr>
          <w:rFonts w:ascii="Univers" w:hAnsi="Univers"/>
          <w:sz w:val="20"/>
        </w:rPr>
      </w:r>
    </w:p>
    <w:p>
      <w:pPr>
        <w:pStyle w:val="Style13"/>
        <w:tabs>
          <w:tab w:val="left" w:pos="720" w:leader="none"/>
          <w:tab w:val="left" w:pos="1080" w:leader="none"/>
          <w:tab w:val="left" w:pos="1620" w:leader="none"/>
        </w:tabs>
        <w:bidi w:val="0"/>
        <w:ind w:hanging="1080" w:start="1080"/>
        <w:jc w:val="both"/>
        <w:rPr>
          <w:rFonts w:ascii="Univers" w:hAnsi="Univers"/>
          <w:sz w:val="20"/>
        </w:rPr>
      </w:pPr>
      <w:r>
        <w:rPr>
          <w:rFonts w:ascii="Univers" w:hAnsi="Univers"/>
          <w:sz w:val="20"/>
        </w:rPr>
        <w:tab/>
        <w:t>(ii)</w:t>
        <w:tab/>
        <w:t>“Transaction” in this Agreement or any Confirmation is deemed to be a reference to a “Swap Transaction” for the purpose of interpreting the 1991 ISDA Definitions.</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2.</w:t>
        <w:tab/>
        <w:t>Equivalency Clause.</w:t>
      </w:r>
      <w:r>
        <w:rPr>
          <w:spacing w:val="-3"/>
          <w:sz w:val="20"/>
        </w:rPr>
        <w:t>    For purposes of disclosure pursuant to the Interest Act (Canada), where in this Agreement a rate of interest is to be calculated on the basis of a year of 360 days or 365 days, the yearly rate of interest to which such rate is equivalent is such rate multiplied by the number of days in the year for which the calculation is being made and divided by 360 or 365, as applicable.</w:t>
      </w:r>
    </w:p>
    <w:p>
      <w:pPr>
        <w:pStyle w:val="Normal"/>
        <w:tabs>
          <w:tab w:val="clear" w:pos="720"/>
          <w:tab w:val="left" w:pos="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clear" w:pos="720"/>
          <w:tab w:val="left" w:pos="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3</w:t>
        <w:tab/>
        <w:t>Termination.</w:t>
      </w:r>
      <w:r>
        <w:rPr>
          <w:spacing w:val="-3"/>
          <w:sz w:val="20"/>
        </w:rPr>
        <w:t>    If no Specified Transactions (or any present or future payment obligations, contingent or otherwise, thereunder) are outstanding under this Agreement, either party may terminate this Agreement upon notice to the other party.</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b/>
          <w:spacing w:val="-3"/>
          <w:sz w:val="20"/>
        </w:rPr>
      </w:pPr>
      <w:r>
        <w:rPr>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4.</w:t>
        <w:tab/>
        <w:t>Illegality.</w:t>
      </w:r>
      <w:r>
        <w:rPr>
          <w:spacing w:val="-3"/>
          <w:sz w:val="20"/>
        </w:rPr>
        <w:t>    For the purpose of Section 5(b)(i), the obligation of a party to comply with any directive issued or given by any Government agency or authority with competent jurisdiction which has the result referred to in Section 5(b)(i) will be deemed to be an “Illegality”.</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b/>
          <w:spacing w:val="-3"/>
          <w:sz w:val="20"/>
        </w:rPr>
      </w:pPr>
      <w:r>
        <w:rPr>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b/>
          <w:spacing w:val="-3"/>
          <w:sz w:val="20"/>
        </w:rPr>
        <w:t>5.</w:t>
      </w:r>
      <w:r>
        <w:rPr>
          <w:spacing w:val="-3"/>
          <w:sz w:val="20"/>
        </w:rPr>
        <w:tab/>
        <w:t>The parties agree to add the following clause to the Agreement as Section 6(f):</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ab/>
        <w:t>Set</w:t>
        <w:noBreakHyphen/>
        <w:t>off.</w:t>
      </w:r>
      <w:r>
        <w:rPr>
          <w:spacing w:val="-3"/>
          <w:sz w:val="20"/>
        </w:rPr>
        <w:t xml:space="preserve">    (A)    Without affecting or prejudicing the provisions of this Agreement requiring the calculation and payment of certain net payment amounts on Scheduled Payment Dates, all payments will be made without setoff or counterclaim; </w:t>
      </w:r>
      <w:r>
        <w:rPr>
          <w:i/>
          <w:spacing w:val="-3"/>
          <w:sz w:val="20"/>
        </w:rPr>
        <w:t xml:space="preserve">provided, however, </w:t>
      </w:r>
      <w:r>
        <w:rPr>
          <w:spacing w:val="-3"/>
          <w:sz w:val="20"/>
        </w:rPr>
        <w:t>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w:t>
        <w:noBreakHyphen/>
        <w:t>off in respect of the estimate, subject to the relevant party accounting to the other when the obligation is ascertained.    Nothing in this Section 6(f) shall be effective to create a charge or other security interest.    This Section 6(f) shall be without prejudice and in addition to any right of set</w:t>
        <w:noBreakHyphen/>
        <w:t xml:space="preserve">off, combination of accounts, lien or other right to which any party is at any time otherwise entitled (whether by operation of law, contract or otherwise). </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b/>
          <w:spacing w:val="-3"/>
          <w:sz w:val="20"/>
        </w:rPr>
      </w:pPr>
      <w:r>
        <w:rPr>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in it sole discretion </w:t>
      </w:r>
      <w:r>
        <w:rPr>
          <w:sz w:val="20"/>
        </w:rPr>
        <w:t>(which may include an unqualified opinion of its counsel) that (1) each Specified Transaction has matured or been terminated and all amounts due and payable by the Defaulting Party or Affected Party under each Specified Transaction as of the Early Termination Date have been fully and finally paid, and (2) all other obligations of any kind whatsoever (whether pursuant to Specified Indebtedness as defined herein or otherwise) of the Defaulting Party or Affected Party or any of its Affiliates to make any payments to the Non-defaulting Party or non-Affected Party or any of its Affiliates under this Agreement or otherwise which are due and payable as of the Early Termination Date hereof have been fully and finally performed..</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6.</w:t>
        <w:tab/>
        <w:t>Transfer.</w:t>
      </w:r>
      <w:r>
        <w:rPr>
          <w:spacing w:val="-3"/>
          <w:sz w:val="20"/>
        </w:rPr>
        <w:t>    Section 7 shall be amended by adding the words “which consent shall not be unreasonably withheld” after the word “party” in the third line thereof.</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7.</w:t>
      </w:r>
      <w:r>
        <w:rPr>
          <w:spacing w:val="-3"/>
          <w:sz w:val="20"/>
        </w:rPr>
        <w:tab/>
        <w:t>All obligations of Party B pursuant to this Agreement whether now existing or incurred hereafter shall rank pari passu with all senior indebtedness of Party B, whether now existing or incurred hereafter.</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b/>
          <w:spacing w:val="-3"/>
          <w:sz w:val="20"/>
        </w:rPr>
      </w:pPr>
      <w:r>
        <w:rPr>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8.</w:t>
        <w:tab/>
      </w:r>
      <w:r>
        <w:rPr>
          <w:spacing w:val="-3"/>
          <w:sz w:val="20"/>
        </w:rPr>
        <w:t>The parties agree to add the following as Section 15 of the Agreement.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t>“</w:t>
      </w:r>
      <w:r>
        <w:rPr>
          <w:b/>
          <w:spacing w:val="-3"/>
          <w:sz w:val="20"/>
        </w:rPr>
        <w:t>15.</w:t>
        <w:tab/>
        <w:t>Relationship between Parties.</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r>
      <w:r>
        <w:rPr>
          <w:b/>
          <w:spacing w:val="-3"/>
          <w:sz w:val="20"/>
        </w:rPr>
        <w:t>(a)</w:t>
        <w:tab/>
        <w:t xml:space="preserve">Non-Reliance.    </w:t>
      </w:r>
      <w:r>
        <w:rPr>
          <w:spacing w:val="-3"/>
          <w:sz w:val="20"/>
        </w:rPr>
        <w:t>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It has not received from the other party any assurance or guarantee as to the expected results of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r>
      <w:r>
        <w:rPr>
          <w:b/>
          <w:spacing w:val="-3"/>
          <w:sz w:val="20"/>
        </w:rPr>
        <w:t>(b)</w:t>
        <w:tab/>
        <w:t xml:space="preserve">Evaluation and Understanding.    </w:t>
      </w:r>
      <w:r>
        <w:rPr>
          <w:spacing w:val="-3"/>
          <w:sz w:val="20"/>
        </w:rPr>
        <w:t>It is capable of evaluating and understanding (on its own behalf or through independent professional advice), and understands and accepts, the terms, conditions and risks of that Transaction.    It is also capable of assuming, and assumes, the financial and other risks of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tab/>
      </w:r>
      <w:r>
        <w:rPr>
          <w:b/>
          <w:spacing w:val="-3"/>
          <w:sz w:val="20"/>
        </w:rPr>
        <w:t>(c)</w:t>
        <w:tab/>
        <w:t xml:space="preserve">Status of Parties.    </w:t>
      </w:r>
      <w:r>
        <w:rPr>
          <w:spacing w:val="-3"/>
          <w:sz w:val="20"/>
        </w:rPr>
        <w:t>The other party is not acting as a fiduciary or an advisor for it in respect of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9.</w:t>
        <w:tab/>
        <w:t>Waiver of Jury Trial.</w:t>
      </w:r>
      <w:r>
        <w:rPr>
          <w:spacing w:val="-3"/>
          <w:sz w:val="20"/>
        </w:rPr>
        <w:tab/>
        <w:t>Each party hereby waives its respective right to jury trial with respect to any litigation arising under, or in connection with, this Agreement or any Transaction.</w:t>
      </w:r>
    </w:p>
    <w:p>
      <w:pPr>
        <w:pStyle w:val="Normal"/>
        <w:tabs>
          <w:tab w:val="left" w:pos="-720" w:leader="none"/>
          <w:tab w:val="left" w:pos="0" w:leader="none"/>
          <w:tab w:val="left" w:pos="720" w:leader="none"/>
        </w:tabs>
        <w:suppressAutoHyphens w:val="true"/>
        <w:bidi w:val="0"/>
        <w:ind w:hanging="720" w:start="720"/>
        <w:jc w:val="both"/>
        <w:rPr>
          <w:b/>
          <w:spacing w:val="-3"/>
          <w:sz w:val="20"/>
        </w:rPr>
      </w:pPr>
      <w:r>
        <w:rPr>
          <w:b/>
          <w:spacing w:val="-3"/>
          <w:sz w:val="20"/>
        </w:rPr>
      </w:r>
    </w:p>
    <w:p>
      <w:pPr>
        <w:pStyle w:val="Normal"/>
        <w:tabs>
          <w:tab w:val="left" w:pos="-720" w:leader="none"/>
          <w:tab w:val="left" w:pos="0" w:leader="none"/>
          <w:tab w:val="left" w:pos="720" w:leader="none"/>
        </w:tabs>
        <w:suppressAutoHyphens w:val="true"/>
        <w:bidi w:val="0"/>
        <w:ind w:hanging="720" w:start="720"/>
        <w:jc w:val="both"/>
        <w:rPr>
          <w:b/>
          <w:spacing w:val="-3"/>
          <w:sz w:val="20"/>
        </w:rPr>
      </w:pPr>
      <w:r>
        <w:rPr>
          <w:b/>
          <w:spacing w:val="-3"/>
          <w:sz w:val="20"/>
        </w:rPr>
      </w:r>
    </w:p>
    <w:p>
      <w:pPr>
        <w:pStyle w:val="Normal"/>
        <w:tabs>
          <w:tab w:val="left" w:pos="-720" w:leader="none"/>
          <w:tab w:val="left" w:pos="0" w:leader="none"/>
          <w:tab w:val="left" w:pos="720" w:leader="none"/>
        </w:tabs>
        <w:suppressAutoHyphens w:val="true"/>
        <w:bidi w:val="0"/>
        <w:ind w:hanging="720" w:start="720"/>
        <w:jc w:val="both"/>
        <w:rPr>
          <w:rFonts w:ascii="Univers (W1)" w:hAnsi="Univers (W1)"/>
          <w:spacing w:val="-3"/>
          <w:sz w:val="20"/>
        </w:rPr>
      </w:pPr>
      <w:r>
        <w:rPr>
          <w:b/>
          <w:spacing w:val="-3"/>
          <w:sz w:val="20"/>
        </w:rPr>
        <w:t>10.</w:t>
        <w:tab/>
      </w:r>
      <w:r>
        <w:rPr>
          <w:rFonts w:ascii="Univers (W1)" w:hAnsi="Univers (W1)"/>
          <w:b/>
          <w:spacing w:val="-3"/>
          <w:sz w:val="20"/>
        </w:rPr>
        <w:t>Escrow Payments.</w:t>
      </w:r>
      <w:r>
        <w:rPr>
          <w:rFonts w:ascii="Univers (W1)" w:hAnsi="Univers (W1)"/>
          <w:spacing w:val="-3"/>
          <w:sz w:val="20"/>
        </w:rPr>
        <w:t>    If by reason of the time difference between cities in which payments are to be made, or otherwise, it is not possible for simultaneous payments or deliveries to be made on any date on which both parties are required to make payments or deliveries hereunder, either party may at its option and in its sole discretion notify that other party at least three Local Business Days prior to such date that payments on that date are to made in escrow to a bank of internationally recognised standing (the "Escrow Agent") selected by such party.</w:t>
      </w:r>
      <w:r>
        <w:fldChar w:fldCharType="begin"/>
      </w:r>
      <w:r>
        <w:rPr>
          <w:sz w:val="20"/>
          <w:spacing w:val="-3"/>
          <w:rFonts w:ascii="Univers (W1)" w:hAnsi="Univers (W1)"/>
        </w:rPr>
        <w:instrText xml:space="preserve">PRIVATE</w:instrText>
      </w:r>
      <w:r>
        <w:rPr>
          <w:rFonts w:ascii="Univers (W1)" w:hAnsi="Univers (W1)"/>
          <w:spacing w:val="-3"/>
          <w:sz w:val="20"/>
        </w:rPr>
      </w:r>
      <w:r>
        <w:rPr>
          <w:sz w:val="20"/>
          <w:spacing w:val="-3"/>
          <w:rFonts w:ascii="Univers (W1)" w:hAnsi="Univers (W1)"/>
        </w:rPr>
        <w:fldChar w:fldCharType="separate"/>
      </w:r>
      <w:r>
        <w:rPr>
          <w:rFonts w:ascii="Univers (W1)" w:hAnsi="Univers (W1)"/>
          <w:spacing w:val="-3"/>
          <w:sz w:val="20"/>
        </w:rPr>
      </w:r>
      <w:r/>
      <w:r>
        <w:rPr>
          <w:sz w:val="20"/>
          <w:spacing w:val="-3"/>
          <w:rFonts w:ascii="Univers (W1)" w:hAnsi="Univers (W1)"/>
        </w:rPr>
        <w:fldChar w:fldCharType="end"/>
      </w:r>
      <w:r>
        <w:rPr>
          <w:rFonts w:ascii="Univers (W1)" w:hAnsi="Univers (W1)"/>
          <w:spacing w:val="-3"/>
          <w:sz w:val="20"/>
        </w:rPr>
      </w:r>
    </w:p>
    <w:p>
      <w:pPr>
        <w:pStyle w:val="Normal"/>
        <w:tabs>
          <w:tab w:val="left" w:pos="-720" w:leader="none"/>
          <w:tab w:val="left" w:pos="720" w:leader="none"/>
        </w:tabs>
        <w:suppressAutoHyphens w:val="true"/>
        <w:bidi w:val="0"/>
        <w:ind w:hanging="720" w:start="720"/>
        <w:jc w:val="both"/>
        <w:rPr>
          <w:rFonts w:ascii="Univers (W1)" w:hAnsi="Univers (W1)"/>
          <w:spacing w:val="-3"/>
          <w:sz w:val="20"/>
        </w:rPr>
      </w:pPr>
      <w:r>
        <w:rPr>
          <w:rFonts w:ascii="Univers (W1)" w:hAnsi="Univers (W1)"/>
          <w:spacing w:val="-3"/>
          <w:sz w:val="20"/>
        </w:rPr>
      </w:r>
    </w:p>
    <w:p>
      <w:pPr>
        <w:pStyle w:val="Normal"/>
        <w:tabs>
          <w:tab w:val="left" w:pos="-720" w:leader="none"/>
          <w:tab w:val="left" w:pos="0" w:leader="none"/>
          <w:tab w:val="left" w:pos="720" w:leader="none"/>
        </w:tabs>
        <w:suppressAutoHyphens w:val="true"/>
        <w:bidi w:val="0"/>
        <w:ind w:hanging="720" w:start="720"/>
        <w:jc w:val="both"/>
        <w:rPr>
          <w:rFonts w:ascii="Univers (W1)" w:hAnsi="Univers (W1)"/>
          <w:spacing w:val="-3"/>
          <w:sz w:val="20"/>
        </w:rPr>
      </w:pPr>
      <w:r>
        <w:rPr>
          <w:rFonts w:ascii="Univers (W1)" w:hAnsi="Univers (W1)"/>
          <w:spacing w:val="-3"/>
          <w:sz w:val="20"/>
        </w:rPr>
        <w:tab/>
        <w:t xml:space="preserve">In such case, deposit of any payment due for a Transaction earlier on that date shall be made by 2:00 P.M. local time on the Payment Date with the Escrow Agent accompanied by irrevocable payment instructions (a) to release the deposited payment to the intended recipient upon receipt by the Escrow Agent of the required deposit of the corresponding payment from the other party on the same date accompanied by irrevocable payment instructions to the same effect or (b) if the required deposit of the corresponding payment is not made on that same date, to return the payment deposited to the party that paid it into escrow. </w:t>
      </w:r>
    </w:p>
    <w:p>
      <w:pPr>
        <w:pStyle w:val="Normal"/>
        <w:tabs>
          <w:tab w:val="left" w:pos="-720" w:leader="none"/>
          <w:tab w:val="left" w:pos="0" w:leader="none"/>
          <w:tab w:val="left" w:pos="720" w:leader="none"/>
        </w:tabs>
        <w:suppressAutoHyphens w:val="true"/>
        <w:bidi w:val="0"/>
        <w:ind w:hanging="720" w:start="720"/>
        <w:jc w:val="both"/>
        <w:rPr>
          <w:rFonts w:ascii="Univers (W1)" w:hAnsi="Univers (W1)"/>
          <w:spacing w:val="-3"/>
          <w:sz w:val="20"/>
        </w:rPr>
      </w:pPr>
      <w:r>
        <w:rPr>
          <w:rFonts w:ascii="Univers (W1)" w:hAnsi="Univers (W1)"/>
          <w:spacing w:val="-3"/>
          <w:sz w:val="20"/>
        </w:rPr>
        <w:tab/>
        <w:tab/>
      </w:r>
    </w:p>
    <w:p>
      <w:pPr>
        <w:pStyle w:val="Normal"/>
        <w:tabs>
          <w:tab w:val="left" w:pos="-720" w:leader="none"/>
          <w:tab w:val="left" w:pos="0" w:leader="none"/>
          <w:tab w:val="left" w:pos="720" w:leader="none"/>
        </w:tabs>
        <w:suppressAutoHyphens w:val="true"/>
        <w:bidi w:val="0"/>
        <w:ind w:hanging="720" w:start="720"/>
        <w:jc w:val="both"/>
        <w:rPr>
          <w:rFonts w:ascii="Univers (W1)" w:hAnsi="Univers (W1)"/>
          <w:spacing w:val="-3"/>
          <w:sz w:val="20"/>
        </w:rPr>
      </w:pPr>
      <w:r>
        <w:rPr>
          <w:rFonts w:ascii="Univers (W1)" w:hAnsi="Univers (W1)"/>
          <w:spacing w:val="-3"/>
          <w:sz w:val="20"/>
        </w:rPr>
        <w:tab/>
        <w:t>The party that elects to have payments made in escrow shall pay the costs of the Escrow Agent and the costs applicable to the escrow arrangement and shall cause those arrangements to provide that the recipient of the payment due to be deposited first shall accrue interest for the credit of the recipient of such payment for each day the deposit is held in escrow. Interest shall be at the rate offered by the Escrow Agent for overnight deposits in the relevant currency in the office where it holds the deposited payment. Interest shall only be payable if the escrow payment is not released by the Escrow Agent by the end of the Business Day it is deposited for any    reason other than the intended recipient's failure to make the escrow deposit it is required to make hereunder in a timely fashion.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11.</w:t>
      </w:r>
      <w:r>
        <w:rPr>
          <w:spacing w:val="-3"/>
          <w:sz w:val="20"/>
        </w:rPr>
        <w:tab/>
      </w:r>
      <w:r>
        <w:rPr>
          <w:b/>
          <w:spacing w:val="-3"/>
          <w:sz w:val="20"/>
        </w:rPr>
        <w:t xml:space="preserve">Policies.      </w:t>
      </w:r>
      <w:r>
        <w:rPr>
          <w:spacing w:val="-3"/>
          <w:sz w:val="20"/>
        </w:rPr>
        <w:t>The following shall be added to Section 3(a) of the Agreement: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t>“</w:t>
      </w:r>
      <w:r>
        <w:rPr>
          <w:spacing w:val="-3"/>
          <w:sz w:val="20"/>
        </w:rPr>
        <w:t>(vi)    The terms and conditions of any Transaction entered into under this Agreement comply with all policies, procedures, by-laws or management directives of such party whether in force by resolution or otherwise.    For greater certainty, the other party has no responsibility whatsoever to confirm compliance by such party with respect to any such policy, procedure, by-law or    management directive whether it has knowledge of same or not."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b/>
          <w:spacing w:val="-3"/>
          <w:sz w:val="20"/>
        </w:rPr>
      </w:pPr>
      <w:r>
        <w:rPr>
          <w:b/>
          <w:spacing w:val="-3"/>
          <w:sz w:val="20"/>
        </w:rPr>
        <w:t>12.</w:t>
        <w:tab/>
        <w:t xml:space="preserve">Eligible Swap Participants.    </w:t>
      </w:r>
      <w:r>
        <w:rPr>
          <w:spacing w:val="-3"/>
          <w:sz w:val="20"/>
        </w:rPr>
        <w:t xml:space="preserve">Each party represents, warrants and covenants with respect to itself that it constitutes an “eligible swap participant” as such term is defined in Rule 35.1(b)(2) of the Commodity Futures Trading Commission, 17 C.F.R. </w:t>
      </w:r>
      <w:r>
        <w:rPr>
          <w:rFonts w:eastAsia="Colonna MT" w:cs="Colonna MT" w:ascii="Colonna MT" w:hAnsi="Colonna MT"/>
          <w:spacing w:val="-3"/>
          <w:sz w:val="20"/>
        </w:rPr>
        <w:sym w:font="Colonna MT" w:char="a7"/>
      </w:r>
      <w:r>
        <w:rPr>
          <w:spacing w:val="-3"/>
          <w:sz w:val="20"/>
        </w:rPr>
        <w:t>35.1(b)(2)(1993).</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b/>
          <w:spacing w:val="-3"/>
          <w:sz w:val="20"/>
        </w:rPr>
      </w:pPr>
      <w:r>
        <w:rPr>
          <w:b/>
          <w:spacing w:val="-3"/>
          <w:sz w:val="20"/>
        </w:rPr>
        <w:t>13.</w:t>
        <w:tab/>
        <w:t xml:space="preserve">Limitation of liability.    </w:t>
      </w:r>
      <w:r>
        <w:rPr>
          <w:spacing w:val="-3"/>
          <w:sz w:val="20"/>
        </w:rPr>
        <w:t>No party shall be required to pay or be liable for incidental, consequential, or indirect damages (whether or not arising from its negligence) to any other party except to the extent that the payments required to be made pursuant to this Agreement are deemed to be such damages.      If and to the extent any payment and cost of collection required to be made pursuant to this Agreement is determined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14.</w:t>
        <w:tab/>
        <w:t>Confidentiality.</w:t>
      </w:r>
      <w:r>
        <w:rPr>
          <w:spacing w:val="-3"/>
          <w:sz w:val="20"/>
        </w:rPr>
        <w:t>    The existence of this Agreement, its contents, and the existence of and contents of all other instruments and documents relating to this Agreement (including but not limited to any Credit Support Documents and any Confirmations), and information made available by one party or its Credit Support Provider to the other party or its Credit Support Provider (if any) with respect to this Agreement or any Transaction hereunder is confidential and shall not be discussed with or disclosed to any third party (nor shall any public announcement or press release be made by either party, except with the prior written consent of the other party hereto),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or ruling, (iii) as may be obtained from a non-confidential source that disclosed such information to the best of the knowledge of a party receiving such information in a manner that did not violate its obligations to the other party or its Credit Support Provider (if any) in making such disclosure, or (iv) as may be furnished to any person or entity (including, without limitation, that party’s auditors, attorneys, advisors, or financial institutions) with which the party has a written agreement or which are otherwise required to keep the information that is disclosed in confidence.</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b/>
          <w:spacing w:val="-3"/>
          <w:sz w:val="20"/>
        </w:rPr>
      </w:pPr>
      <w:r>
        <w:rPr>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15.</w:t>
        <w:tab/>
        <w:t xml:space="preserve">Prior Agreement. </w:t>
      </w:r>
      <w:r>
        <w:rPr>
          <w:spacing w:val="-3"/>
          <w:sz w:val="20"/>
        </w:rPr>
        <w:t>The parties agree that this Agreement shall supersede any other ISDA Master Agreements executed by the parties in the past.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b/>
          <w:spacing w:val="-3"/>
          <w:sz w:val="20"/>
        </w:rPr>
      </w:pPr>
      <w:r>
        <w:rPr>
          <w:b/>
          <w:spacing w:val="-3"/>
          <w:sz w:val="20"/>
        </w:rPr>
        <w:t>Part 6.</w:t>
      </w:r>
      <w:r>
        <w:rPr>
          <w:spacing w:val="-3"/>
          <w:sz w:val="20"/>
        </w:rPr>
        <w:t xml:space="preserve"> </w:t>
        <w:tab/>
      </w:r>
      <w:r>
        <w:rPr>
          <w:b/>
          <w:spacing w:val="-3"/>
          <w:sz w:val="20"/>
        </w:rPr>
        <w:t>Provisions Relating to Commodity Derivatives.</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b/>
          <w:spacing w:val="-3"/>
          <w:sz w:val="20"/>
        </w:rPr>
      </w:pPr>
      <w:r>
        <w:rPr>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b/>
          <w:spacing w:val="-3"/>
          <w:sz w:val="20"/>
        </w:rPr>
        <w:t>1.</w:t>
        <w:tab/>
        <w:t xml:space="preserve">Definitions.    </w:t>
      </w:r>
      <w:r>
        <w:rPr>
          <w:spacing w:val="-3"/>
          <w:sz w:val="20"/>
        </w:rPr>
        <w:t>The 1993 ISDA Commodity Derivatives Definitions published by the International Swaps and Derivatives Association, Inc. (“Commodity Definitions”) are hereby incorporated by reference except as otherwise specifically provided in a relevant Confirmation.    All terms used herein that are not otherwise defined shall have the meanings given to them in the Commodity Definitions. In the event of any inconsistency between the provisions of this Agreement and the Commodity Definitions, this Agreement will prevail.    In the event of any inconsistency between the provisions of any Confirmation and this Agreement or the Commodity Definitions, such Confirmation will prevail for the purpose of the relevant Transaction.</w:t>
      </w:r>
    </w:p>
    <w:p>
      <w:pPr>
        <w:pStyle w:val="Normal"/>
        <w:tabs>
          <w:tab w:val="left" w:pos="72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72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720" w:start="720"/>
        <w:jc w:val="both"/>
        <w:rPr>
          <w:spacing w:val="-3"/>
          <w:sz w:val="20"/>
        </w:rPr>
      </w:pPr>
      <w:r>
        <w:rPr>
          <w:spacing w:val="-3"/>
          <w:sz w:val="20"/>
        </w:rPr>
      </w:r>
    </w:p>
    <w:p>
      <w:pPr>
        <w:pStyle w:val="Normal"/>
        <w:tabs>
          <w:tab w:val="left" w:pos="720" w:leader="none"/>
        </w:tabs>
        <w:bidi w:val="0"/>
        <w:ind w:hanging="720" w:start="720"/>
        <w:jc w:val="both"/>
        <w:rPr>
          <w:spacing w:val="-3"/>
          <w:sz w:val="20"/>
        </w:rPr>
      </w:pPr>
      <w:r>
        <w:rPr>
          <w:b/>
          <w:spacing w:val="-3"/>
          <w:sz w:val="20"/>
        </w:rPr>
        <w:t>2.</w:t>
        <w:tab/>
        <w:t xml:space="preserve">Market Disruption Events.    </w:t>
      </w:r>
      <w:r>
        <w:rPr>
          <w:spacing w:val="-3"/>
          <w:sz w:val="20"/>
        </w:rPr>
        <w:t>In lieu of Section 7.4(d) of the Commodity Definitions, the “Market Disruption Events” specified in Sections 7.4(c)(i), (c)(ii) and (c)(iii) of the Commodity Definitions shall apply, except as otherwise specified in the relevant Confirmation.</w:t>
      </w:r>
    </w:p>
    <w:p>
      <w:pPr>
        <w:pStyle w:val="Normal"/>
        <w:tabs>
          <w:tab w:val="clear" w:pos="720"/>
          <w:tab w:val="left" w:pos="1350" w:leader="none"/>
        </w:tabs>
        <w:bidi w:val="0"/>
        <w:jc w:val="start"/>
        <w:rPr>
          <w:spacing w:val="-3"/>
          <w:sz w:val="20"/>
        </w:rPr>
      </w:pPr>
      <w:r>
        <w:rPr>
          <w:spacing w:val="-3"/>
          <w:sz w:val="20"/>
        </w:rPr>
      </w:r>
    </w:p>
    <w:p>
      <w:pPr>
        <w:pStyle w:val="Normal"/>
        <w:tabs>
          <w:tab w:val="clear" w:pos="720"/>
          <w:tab w:val="left" w:pos="1350" w:leader="none"/>
        </w:tabs>
        <w:bidi w:val="0"/>
        <w:jc w:val="start"/>
        <w:rPr>
          <w:spacing w:val="-3"/>
          <w:sz w:val="20"/>
        </w:rPr>
      </w:pPr>
      <w:r>
        <w:rPr>
          <w:spacing w:val="-3"/>
          <w:sz w:val="20"/>
        </w:rPr>
      </w:r>
    </w:p>
    <w:p>
      <w:pPr>
        <w:pStyle w:val="Normal"/>
        <w:tabs>
          <w:tab w:val="left" w:pos="720" w:leader="none"/>
          <w:tab w:val="left" w:pos="1350" w:leader="none"/>
        </w:tabs>
        <w:bidi w:val="0"/>
        <w:jc w:val="start"/>
        <w:rPr>
          <w:spacing w:val="-3"/>
          <w:sz w:val="20"/>
        </w:rPr>
      </w:pPr>
      <w:r>
        <w:rPr>
          <w:b/>
          <w:spacing w:val="-3"/>
          <w:sz w:val="20"/>
        </w:rPr>
        <w:t>3.</w:t>
        <w:tab/>
      </w:r>
      <w:r>
        <w:rPr>
          <w:spacing w:val="-3"/>
          <w:sz w:val="20"/>
        </w:rPr>
        <w:t>Section 7.5(e) of the Commodity Definitions is hereby deleted.</w:t>
      </w:r>
    </w:p>
    <w:p>
      <w:pPr>
        <w:pStyle w:val="Normal"/>
        <w:tabs>
          <w:tab w:val="clear" w:pos="720"/>
          <w:tab w:val="left" w:pos="1890" w:leader="none"/>
        </w:tabs>
        <w:bidi w:val="0"/>
        <w:ind w:hanging="450" w:start="1890"/>
        <w:jc w:val="start"/>
        <w:rPr>
          <w:spacing w:val="-3"/>
          <w:sz w:val="20"/>
        </w:rPr>
      </w:pPr>
      <w:r>
        <w:rPr>
          <w:spacing w:val="-3"/>
          <w:sz w:val="20"/>
        </w:rPr>
      </w:r>
    </w:p>
    <w:p>
      <w:pPr>
        <w:pStyle w:val="Normal"/>
        <w:tabs>
          <w:tab w:val="left" w:pos="720" w:leader="none"/>
        </w:tabs>
        <w:bidi w:val="0"/>
        <w:ind w:hanging="720" w:start="720"/>
        <w:jc w:val="start"/>
        <w:rPr>
          <w:spacing w:val="-3"/>
          <w:sz w:val="20"/>
        </w:rPr>
      </w:pPr>
      <w:r>
        <w:rPr>
          <w:spacing w:val="-3"/>
          <w:sz w:val="20"/>
        </w:rPr>
      </w:r>
    </w:p>
    <w:p>
      <w:pPr>
        <w:pStyle w:val="Normal"/>
        <w:tabs>
          <w:tab w:val="left" w:pos="720" w:leader="none"/>
        </w:tabs>
        <w:bidi w:val="0"/>
        <w:ind w:hanging="720" w:start="720"/>
        <w:jc w:val="start"/>
        <w:rPr>
          <w:spacing w:val="-3"/>
          <w:sz w:val="20"/>
        </w:rPr>
      </w:pPr>
      <w:r>
        <w:rPr>
          <w:b/>
          <w:spacing w:val="-3"/>
          <w:sz w:val="20"/>
        </w:rPr>
        <w:t>4.</w:t>
        <w:tab/>
        <w:t xml:space="preserve">Additional Market Disruption Events.    </w:t>
      </w:r>
      <w:r>
        <w:rPr>
          <w:spacing w:val="-3"/>
          <w:sz w:val="20"/>
        </w:rPr>
        <w:t>Additional Market Disruption Events shall apply only to a Transaction if so specified in the relevant confirmation.</w:t>
      </w:r>
    </w:p>
    <w:p>
      <w:pPr>
        <w:pStyle w:val="Normal"/>
        <w:tabs>
          <w:tab w:val="left" w:pos="720" w:leader="none"/>
        </w:tabs>
        <w:bidi w:val="0"/>
        <w:ind w:hanging="720" w:start="720"/>
        <w:jc w:val="start"/>
        <w:rPr>
          <w:spacing w:val="-3"/>
          <w:sz w:val="20"/>
        </w:rPr>
      </w:pPr>
      <w:r>
        <w:rPr>
          <w:spacing w:val="-3"/>
          <w:sz w:val="20"/>
        </w:rPr>
      </w:r>
    </w:p>
    <w:p>
      <w:pPr>
        <w:pStyle w:val="Normal"/>
        <w:tabs>
          <w:tab w:val="left" w:pos="720" w:leader="none"/>
        </w:tabs>
        <w:bidi w:val="0"/>
        <w:ind w:hanging="720" w:start="720"/>
        <w:jc w:val="start"/>
        <w:rPr>
          <w:b/>
          <w:spacing w:val="-3"/>
          <w:sz w:val="20"/>
        </w:rPr>
      </w:pPr>
      <w:r>
        <w:rPr>
          <w:b/>
          <w:spacing w:val="-3"/>
          <w:sz w:val="20"/>
        </w:rPr>
      </w:r>
    </w:p>
    <w:p>
      <w:pPr>
        <w:pStyle w:val="Normal"/>
        <w:tabs>
          <w:tab w:val="left" w:pos="720" w:leader="none"/>
        </w:tabs>
        <w:bidi w:val="0"/>
        <w:ind w:hanging="720" w:start="720"/>
        <w:jc w:val="start"/>
        <w:rPr>
          <w:spacing w:val="-3"/>
          <w:sz w:val="20"/>
        </w:rPr>
      </w:pPr>
      <w:r>
        <w:rPr>
          <w:b/>
          <w:spacing w:val="-3"/>
          <w:sz w:val="20"/>
        </w:rPr>
        <w:t>5.</w:t>
        <w:tab/>
        <w:t xml:space="preserve">Disruption Fallbacks.    </w:t>
      </w:r>
      <w:r>
        <w:rPr>
          <w:spacing w:val="-3"/>
          <w:sz w:val="20"/>
        </w:rPr>
        <w:t>The following Disruption Fallbacks specified in Section 7.5(c) of the Commodity Definitions shall apply, in the following order, except as otherwise specified in the relevant Confirmation:</w:t>
      </w:r>
    </w:p>
    <w:p>
      <w:pPr>
        <w:pStyle w:val="Normal"/>
        <w:tabs>
          <w:tab w:val="left" w:pos="720" w:leader="none"/>
        </w:tabs>
        <w:bidi w:val="0"/>
        <w:ind w:hanging="720" w:start="720"/>
        <w:jc w:val="start"/>
        <w:rPr>
          <w:spacing w:val="-3"/>
          <w:sz w:val="20"/>
        </w:rPr>
      </w:pPr>
      <w:r>
        <w:rPr>
          <w:spacing w:val="-3"/>
          <w:sz w:val="20"/>
        </w:rPr>
      </w:r>
    </w:p>
    <w:p>
      <w:pPr>
        <w:pStyle w:val="Normal"/>
        <w:tabs>
          <w:tab w:val="clear" w:pos="720"/>
          <w:tab w:val="left" w:pos="1890" w:leader="none"/>
        </w:tabs>
        <w:bidi w:val="0"/>
        <w:ind w:hanging="450" w:start="1890"/>
        <w:jc w:val="start"/>
        <w:rPr>
          <w:spacing w:val="-3"/>
          <w:sz w:val="20"/>
        </w:rPr>
      </w:pPr>
      <w:r>
        <w:rPr>
          <w:spacing w:val="-3"/>
          <w:sz w:val="20"/>
        </w:rPr>
        <w:t>(i)</w:t>
        <w:tab/>
        <w:t>“Fallback Reference Price” (if the relevant parties have specified an alternate Commodity Reference Price in the Confirmation);</w:t>
      </w:r>
    </w:p>
    <w:p>
      <w:pPr>
        <w:pStyle w:val="Normal"/>
        <w:tabs>
          <w:tab w:val="clear" w:pos="720"/>
          <w:tab w:val="left" w:pos="1890" w:leader="none"/>
        </w:tabs>
        <w:bidi w:val="0"/>
        <w:ind w:hanging="450" w:start="1890"/>
        <w:jc w:val="start"/>
        <w:rPr>
          <w:spacing w:val="-3"/>
          <w:sz w:val="20"/>
        </w:rPr>
      </w:pPr>
      <w:r>
        <w:rPr>
          <w:spacing w:val="-3"/>
          <w:sz w:val="20"/>
        </w:rPr>
      </w:r>
    </w:p>
    <w:p>
      <w:pPr>
        <w:pStyle w:val="BodyTextIndent2"/>
        <w:bidi w:val="0"/>
        <w:jc w:val="start"/>
        <w:rPr/>
      </w:pPr>
      <w:r>
        <w:rPr/>
        <w:t>(ii)</w:t>
        <w:tab/>
        <w:t>“Postponement”, with five (5) Commodity Business Days as the Maximum Days of Disruption;</w:t>
      </w:r>
    </w:p>
    <w:p>
      <w:pPr>
        <w:pStyle w:val="Normal"/>
        <w:tabs>
          <w:tab w:val="clear" w:pos="720"/>
          <w:tab w:val="left" w:pos="1890" w:leader="none"/>
        </w:tabs>
        <w:bidi w:val="0"/>
        <w:ind w:hanging="450" w:start="1890"/>
        <w:jc w:val="start"/>
        <w:rPr>
          <w:spacing w:val="-3"/>
          <w:sz w:val="20"/>
        </w:rPr>
      </w:pPr>
      <w:r>
        <w:rPr>
          <w:spacing w:val="-3"/>
          <w:sz w:val="20"/>
        </w:rPr>
      </w:r>
    </w:p>
    <w:p>
      <w:pPr>
        <w:pStyle w:val="BodyTextIndent3"/>
        <w:bidi w:val="0"/>
        <w:rPr/>
      </w:pPr>
      <w:r>
        <w:rPr/>
        <w:tab/>
        <w:tab/>
        <w:tab/>
        <w:t>(iii)</w:t>
        <w:tab/>
        <w:t>“Negotiated Fallback” (provided that the reference in Section 7.5(c)(ii) to “fifth Business Day” shall be amended to be “twelfth Business Day”).</w:t>
      </w:r>
    </w:p>
    <w:p>
      <w:pPr>
        <w:pStyle w:val="Normal"/>
        <w:tabs>
          <w:tab w:val="left" w:pos="-720" w:leader="none"/>
          <w:tab w:val="left" w:pos="720" w:leader="none"/>
        </w:tabs>
        <w:suppressAutoHyphens w:val="true"/>
        <w:bidi w:val="0"/>
        <w:ind w:hanging="720" w:start="720"/>
        <w:jc w:val="center"/>
        <w:rPr>
          <w:spacing w:val="-3"/>
          <w:sz w:val="20"/>
          <w:lang w:val="en-GB"/>
        </w:rPr>
      </w:pPr>
      <w:r>
        <w:rPr>
          <w:spacing w:val="-3"/>
          <w:sz w:val="20"/>
          <w:lang w:val="en-GB"/>
        </w:rPr>
      </w:r>
    </w:p>
    <w:p>
      <w:pPr>
        <w:pStyle w:val="Normal"/>
        <w:tabs>
          <w:tab w:val="left" w:pos="-720" w:leader="none"/>
          <w:tab w:val="left" w:pos="720" w:leader="none"/>
        </w:tabs>
        <w:suppressAutoHyphens w:val="true"/>
        <w:bidi w:val="0"/>
        <w:ind w:hanging="720" w:start="720"/>
        <w:jc w:val="center"/>
        <w:rPr>
          <w:spacing w:val="-3"/>
          <w:sz w:val="20"/>
          <w:lang w:val="en-GB"/>
        </w:rPr>
      </w:pPr>
      <w:r>
        <w:rPr>
          <w:spacing w:val="-3"/>
          <w:sz w:val="20"/>
          <w:lang w:val="en-GB"/>
        </w:rPr>
      </w:r>
    </w:p>
    <w:p>
      <w:pPr>
        <w:pStyle w:val="Normal"/>
        <w:tabs>
          <w:tab w:val="left" w:pos="-720" w:leader="none"/>
          <w:tab w:val="left" w:pos="720" w:leader="none"/>
        </w:tabs>
        <w:suppressAutoHyphens w:val="true"/>
        <w:bidi w:val="0"/>
        <w:ind w:hanging="720" w:start="720"/>
        <w:jc w:val="center"/>
        <w:rPr>
          <w:spacing w:val="-3"/>
          <w:sz w:val="20"/>
          <w:lang w:val="en-GB"/>
        </w:rPr>
      </w:pPr>
      <w:r>
        <w:rPr>
          <w:spacing w:val="-3"/>
          <w:sz w:val="20"/>
          <w:lang w:val="en-GB"/>
        </w:rPr>
        <w:t>***</w:t>
      </w:r>
    </w:p>
    <w:p>
      <w:pPr>
        <w:pStyle w:val="Normal"/>
        <w:tabs>
          <w:tab w:val="left" w:pos="-720" w:leader="none"/>
          <w:tab w:val="left" w:pos="720" w:leader="none"/>
        </w:tabs>
        <w:suppressAutoHyphens w:val="true"/>
        <w:bidi w:val="0"/>
        <w:ind w:hanging="720" w:start="720"/>
        <w:jc w:val="center"/>
        <w:rPr>
          <w:spacing w:val="-3"/>
          <w:sz w:val="20"/>
          <w:lang w:val="en-GB"/>
        </w:rPr>
      </w:pPr>
      <w:r>
        <w:rPr>
          <w:spacing w:val="-3"/>
          <w:sz w:val="20"/>
          <w:lang w:val="en-GB"/>
        </w:rPr>
      </w:r>
    </w:p>
    <w:p>
      <w:pPr>
        <w:pStyle w:val="Normal"/>
        <w:tabs>
          <w:tab w:val="left" w:pos="-720" w:leader="none"/>
          <w:tab w:val="left" w:pos="720" w:leader="none"/>
        </w:tabs>
        <w:suppressAutoHyphens w:val="true"/>
        <w:bidi w:val="0"/>
        <w:ind w:hanging="720" w:start="720"/>
        <w:jc w:val="center"/>
        <w:rPr>
          <w:spacing w:val="-3"/>
          <w:sz w:val="20"/>
          <w:lang w:val="en-GB"/>
        </w:rPr>
      </w:pPr>
      <w:r>
        <w:rPr>
          <w:spacing w:val="-3"/>
          <w:sz w:val="20"/>
          <w:lang w:val="en-GB"/>
        </w:rPr>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2340" w:leader="none"/>
                <w:tab w:val="center" w:pos="4680" w:leader="none"/>
              </w:tabs>
              <w:suppressAutoHyphens w:val="true"/>
              <w:bidi w:val="0"/>
              <w:ind w:hanging="0" w:start="540"/>
              <w:jc w:val="both"/>
              <w:rPr>
                <w:b/>
                <w:spacing w:val="-3"/>
                <w:sz w:val="20"/>
              </w:rPr>
            </w:pPr>
            <w:r>
              <w:rPr>
                <w:b/>
                <w:spacing w:val="-3"/>
                <w:sz w:val="20"/>
              </w:rPr>
              <w:tab/>
              <w:t>Toronto Dominion (Texas), Inc.</w:t>
            </w:r>
          </w:p>
          <w:p>
            <w:pPr>
              <w:pStyle w:val="Normal"/>
              <w:tabs>
                <w:tab w:val="clear" w:pos="720"/>
                <w:tab w:val="center" w:pos="468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ind w:firstLine="540"/>
              <w:jc w:val="both"/>
              <w:rPr>
                <w:spacing w:val="-3"/>
                <w:sz w:val="20"/>
              </w:rPr>
            </w:pPr>
            <w:r>
              <w:rPr>
                <w:spacing w:val="-3"/>
                <w:sz w:val="20"/>
              </w:rPr>
              <w:t>by:    _______________________________</w:t>
            </w:r>
          </w:p>
          <w:p>
            <w:pPr>
              <w:pStyle w:val="Normal"/>
              <w:tabs>
                <w:tab w:val="clear" w:pos="720"/>
                <w:tab w:val="center" w:pos="4680" w:leader="none"/>
              </w:tabs>
              <w:suppressAutoHyphens w:val="true"/>
              <w:bidi w:val="0"/>
              <w:ind w:firstLine="2430" w:start="-1440"/>
              <w:jc w:val="both"/>
              <w:rPr>
                <w:spacing w:val="-3"/>
                <w:sz w:val="20"/>
              </w:rPr>
            </w:pPr>
            <w:r>
              <w:rPr>
                <w:spacing w:val="-3"/>
                <w:sz w:val="20"/>
              </w:rPr>
              <w:t>Name:</w:t>
            </w:r>
          </w:p>
          <w:p>
            <w:pPr>
              <w:pStyle w:val="Normal"/>
              <w:tabs>
                <w:tab w:val="clear" w:pos="720"/>
                <w:tab w:val="center" w:pos="4680" w:leader="none"/>
              </w:tabs>
              <w:suppressAutoHyphens w:val="true"/>
              <w:bidi w:val="0"/>
              <w:ind w:hanging="0" w:start="990"/>
              <w:jc w:val="both"/>
              <w:rPr>
                <w:spacing w:val="-3"/>
                <w:sz w:val="20"/>
              </w:rPr>
            </w:pPr>
            <w:r>
              <w:rPr>
                <w:spacing w:val="-3"/>
                <w:sz w:val="20"/>
              </w:rPr>
              <w:t xml:space="preserve">Title: </w:t>
            </w:r>
          </w:p>
          <w:p>
            <w:pPr>
              <w:pStyle w:val="Normal"/>
              <w:tabs>
                <w:tab w:val="clear" w:pos="720"/>
                <w:tab w:val="center" w:pos="4680" w:leader="none"/>
              </w:tabs>
              <w:suppressAutoHyphens w:val="true"/>
              <w:bidi w:val="0"/>
              <w:ind w:hanging="0" w:start="990"/>
              <w:jc w:val="both"/>
              <w:rPr>
                <w:spacing w:val="-3"/>
                <w:sz w:val="20"/>
              </w:rPr>
            </w:pPr>
            <w:r>
              <w:rPr>
                <w:spacing w:val="-3"/>
                <w:sz w:val="20"/>
              </w:rPr>
            </w:r>
          </w:p>
        </w:tc>
        <w:tc>
          <w:tcPr>
            <w:tcW w:w="4787" w:type="dxa"/>
            <w:tcBorders/>
          </w:tcPr>
          <w:p>
            <w:pPr>
              <w:pStyle w:val="Normal"/>
              <w:tabs>
                <w:tab w:val="clear" w:pos="720"/>
                <w:tab w:val="center" w:pos="2322" w:leader="none"/>
                <w:tab w:val="center" w:pos="4680" w:leader="none"/>
              </w:tabs>
              <w:suppressAutoHyphens w:val="true"/>
              <w:bidi w:val="0"/>
              <w:ind w:hanging="0" w:start="540"/>
              <w:jc w:val="both"/>
              <w:rPr>
                <w:b/>
                <w:spacing w:val="-3"/>
                <w:sz w:val="20"/>
              </w:rPr>
            </w:pPr>
            <w:r>
              <w:rPr>
                <w:b/>
                <w:spacing w:val="-3"/>
                <w:sz w:val="20"/>
              </w:rPr>
              <w:tab/>
              <w:t>Enron Capital &amp; Trade Resources Corp.</w:t>
            </w:r>
          </w:p>
          <w:p>
            <w:pPr>
              <w:pStyle w:val="Normal"/>
              <w:tabs>
                <w:tab w:val="clear" w:pos="720"/>
                <w:tab w:val="center" w:pos="468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ind w:firstLine="540"/>
              <w:jc w:val="both"/>
              <w:rPr>
                <w:spacing w:val="-3"/>
                <w:sz w:val="20"/>
              </w:rPr>
            </w:pPr>
            <w:r>
              <w:rPr>
                <w:spacing w:val="-3"/>
                <w:sz w:val="20"/>
              </w:rPr>
              <w:t>by:    _______________________________</w:t>
            </w:r>
          </w:p>
          <w:p>
            <w:pPr>
              <w:pStyle w:val="Normal"/>
              <w:tabs>
                <w:tab w:val="clear" w:pos="720"/>
                <w:tab w:val="center" w:pos="4680" w:leader="none"/>
              </w:tabs>
              <w:suppressAutoHyphens w:val="true"/>
              <w:bidi w:val="0"/>
              <w:ind w:firstLine="2430" w:start="-1440"/>
              <w:jc w:val="both"/>
              <w:rPr>
                <w:spacing w:val="-3"/>
                <w:sz w:val="20"/>
              </w:rPr>
            </w:pPr>
            <w:r>
              <w:rPr>
                <w:spacing w:val="-3"/>
                <w:sz w:val="20"/>
              </w:rPr>
              <w:t>Name:</w:t>
            </w:r>
          </w:p>
          <w:p>
            <w:pPr>
              <w:pStyle w:val="Normal"/>
              <w:tabs>
                <w:tab w:val="clear" w:pos="720"/>
                <w:tab w:val="center" w:pos="4680" w:leader="none"/>
              </w:tabs>
              <w:suppressAutoHyphens w:val="true"/>
              <w:bidi w:val="0"/>
              <w:ind w:hanging="0" w:start="990"/>
              <w:jc w:val="both"/>
              <w:rPr>
                <w:spacing w:val="-3"/>
                <w:sz w:val="20"/>
              </w:rPr>
            </w:pPr>
            <w:r>
              <w:rPr>
                <w:spacing w:val="-3"/>
                <w:sz w:val="20"/>
              </w:rPr>
              <w:t xml:space="preserve">Title: </w:t>
            </w:r>
          </w:p>
          <w:p>
            <w:pPr>
              <w:pStyle w:val="Normal"/>
              <w:tabs>
                <w:tab w:val="clear" w:pos="720"/>
                <w:tab w:val="center" w:pos="468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jc w:val="both"/>
              <w:rPr>
                <w:spacing w:val="-3"/>
                <w:sz w:val="20"/>
              </w:rPr>
            </w:pPr>
            <w:r>
              <w:rPr>
                <w:spacing w:val="-3"/>
                <w:sz w:val="20"/>
              </w:rPr>
            </w:r>
          </w:p>
          <w:p>
            <w:pPr>
              <w:pStyle w:val="Normal"/>
              <w:tabs>
                <w:tab w:val="clear" w:pos="720"/>
                <w:tab w:val="center" w:pos="4680" w:leader="none"/>
              </w:tabs>
              <w:suppressAutoHyphens w:val="true"/>
              <w:bidi w:val="0"/>
              <w:ind w:firstLine="540"/>
              <w:jc w:val="both"/>
              <w:rPr>
                <w:spacing w:val="-3"/>
                <w:sz w:val="20"/>
              </w:rPr>
            </w:pPr>
            <w:r>
              <w:rPr>
                <w:spacing w:val="-3"/>
                <w:sz w:val="20"/>
              </w:rPr>
              <w:t>by:    _______________________________</w:t>
            </w:r>
          </w:p>
          <w:p>
            <w:pPr>
              <w:pStyle w:val="Normal"/>
              <w:tabs>
                <w:tab w:val="clear" w:pos="720"/>
                <w:tab w:val="center" w:pos="4680" w:leader="none"/>
              </w:tabs>
              <w:suppressAutoHyphens w:val="true"/>
              <w:bidi w:val="0"/>
              <w:ind w:firstLine="2430" w:start="-1440"/>
              <w:jc w:val="both"/>
              <w:rPr>
                <w:spacing w:val="-3"/>
                <w:sz w:val="20"/>
              </w:rPr>
            </w:pPr>
            <w:r>
              <w:rPr>
                <w:spacing w:val="-3"/>
                <w:sz w:val="20"/>
              </w:rPr>
              <w:t>Name:</w:t>
            </w:r>
          </w:p>
          <w:p>
            <w:pPr>
              <w:pStyle w:val="Normal"/>
              <w:tabs>
                <w:tab w:val="clear" w:pos="720"/>
                <w:tab w:val="center" w:pos="4680" w:leader="none"/>
              </w:tabs>
              <w:suppressAutoHyphens w:val="true"/>
              <w:bidi w:val="0"/>
              <w:ind w:hanging="0" w:start="972"/>
              <w:jc w:val="both"/>
              <w:rPr/>
            </w:pPr>
            <w:r>
              <w:rPr>
                <w:spacing w:val="-3"/>
                <w:sz w:val="20"/>
              </w:rPr>
              <w:t>Title:</w:t>
            </w:r>
          </w:p>
        </w:tc>
      </w:tr>
    </w:tbl>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jc w:val="both"/>
        <w:rPr>
          <w:spacing w:val="-3"/>
          <w:sz w:val="20"/>
        </w:rPr>
      </w:pPr>
      <w:r>
        <w:rPr>
          <w:spacing w:val="-3"/>
          <w:sz w:val="20"/>
        </w:rPr>
      </w:r>
    </w:p>
    <w:sectPr>
      <w:footerReference w:type="even" r:id="rId2"/>
      <w:footerReference w:type="default" r:id="rId3"/>
      <w:footerReference w:type="first" r:id="rId4"/>
      <w:type w:val="nextPage"/>
      <w:pgSz w:w="12240" w:h="15840"/>
      <w:pgMar w:left="1440" w:right="1440" w:gutter="0" w:header="0" w:top="1440" w:footer="864" w:bottom="92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Liberation Sans">
    <w:altName w:val="Arial"/>
    <w:charset w:val="01" w:characterSet="utf-8"/>
    <w:family w:val="swiss"/>
    <w:pitch w:val="variable"/>
  </w:font>
  <w:font w:name="Univers (W1)">
    <w:charset w:val="01" w:characterSet="utf-8"/>
    <w:family w:val="roman"/>
    <w:pitch w:val="variable"/>
  </w:font>
  <w:font w:name="Colonna MT">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bidi w:val="0"/>
      <w:jc w:val="both"/>
      <w:rPr/>
    </w:pPr>
    <w:r>
      <w:rPr/>
    </w:r>
  </w:p>
  <w:p>
    <w:pPr>
      <w:pStyle w:val="Normal"/>
      <w:widowControl/>
      <w:suppressAutoHyphens w:val="true"/>
      <w:bidi w:val="0"/>
      <w:jc w:val="start"/>
      <w:rPr/>
    </w:pPr>
    <w:r>
      <w:rPr/>
    </w:r>
    <w:r>
      <mc:AlternateContent>
        <mc:Choice Requires="wps">
          <w:drawing>
            <wp:anchor behindDoc="0" distT="72390" distB="72390" distL="72390" distR="72390" simplePos="0" locked="0" layoutInCell="0" allowOverlap="1" relativeHeight="10">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bidi w:val="0"/>
                            <w:jc w:val="start"/>
                            <w:rPr>
                              <w:spacing w:val="-3"/>
                            </w:rPr>
                          </w:pPr>
                          <w:r>
                            <w:rPr/>
                            <w:tab/>
                          </w:r>
                          <w:r>
                            <w:rPr>
                              <w:spacing w:val="-3"/>
                              <w:sz w:val="20"/>
                            </w:rPr>
                            <w:noBreakHyphen/>
                            <w:t xml:space="preserve"> </w:t>
                          </w:r>
                          <w:r>
                            <w:rPr>
                              <w:spacing w:val="-3"/>
                              <w:sz w:val="20"/>
                              <w:lang w:val="en-CA"/>
                            </w:rPr>
                            <w:fldChar w:fldCharType="begin"/>
                          </w:r>
                          <w:r>
                            <w:rPr>
                              <w:sz w:val="20"/>
                              <w:spacing w:val="-3"/>
                              <w:lang w:val="en-CA"/>
                            </w:rPr>
                            <w:instrText xml:space="preserve"> PAGE </w:instrText>
                          </w:r>
                          <w:r>
                            <w:rPr>
                              <w:sz w:val="20"/>
                              <w:spacing w:val="-3"/>
                              <w:lang w:val="en-CA"/>
                            </w:rPr>
                            <w:fldChar w:fldCharType="separate"/>
                          </w:r>
                          <w:r>
                            <w:rPr>
                              <w:sz w:val="20"/>
                              <w:spacing w:val="-3"/>
                              <w:lang w:val="en-CA"/>
                            </w:rPr>
                            <w:t>9</w:t>
                          </w:r>
                          <w:r>
                            <w:rPr>
                              <w:sz w:val="20"/>
                              <w:spacing w:val="-3"/>
                              <w:lang w:val="en-CA"/>
                            </w:rPr>
                            <w:fldChar w:fldCharType="end"/>
                          </w:r>
                          <w:r>
                            <w:rPr>
                              <w:spacing w:val="-3"/>
                              <w:sz w:val="20"/>
                            </w:rPr>
                            <w:t xml:space="preserve"> </w:t>
                            <w:noBreakHyphen/>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12pt;mso-position-vertical-relative:text;margin-left:72pt;mso-position-horizontal-relative:page">
              <v:fill opacity="0f"/>
              <v:textbox inset="0in,0in,0in,0in">
                <w:txbxContent>
                  <w:p>
                    <w:pPr>
                      <w:pStyle w:val="Normal"/>
                      <w:tabs>
                        <w:tab w:val="clear" w:pos="720"/>
                        <w:tab w:val="center" w:pos="4680" w:leader="none"/>
                        <w:tab w:val="right" w:pos="9360" w:leader="none"/>
                      </w:tabs>
                      <w:bidi w:val="0"/>
                      <w:jc w:val="start"/>
                      <w:rPr>
                        <w:spacing w:val="-3"/>
                      </w:rPr>
                    </w:pPr>
                    <w:r>
                      <w:rPr/>
                      <w:tab/>
                    </w:r>
                    <w:r>
                      <w:rPr>
                        <w:spacing w:val="-3"/>
                        <w:sz w:val="20"/>
                      </w:rPr>
                      <w:noBreakHyphen/>
                      <w:t xml:space="preserve"> </w:t>
                    </w:r>
                    <w:r>
                      <w:rPr>
                        <w:spacing w:val="-3"/>
                        <w:sz w:val="20"/>
                        <w:lang w:val="en-CA"/>
                      </w:rPr>
                      <w:fldChar w:fldCharType="begin"/>
                    </w:r>
                    <w:r>
                      <w:rPr>
                        <w:sz w:val="20"/>
                        <w:spacing w:val="-3"/>
                        <w:lang w:val="en-CA"/>
                      </w:rPr>
                      <w:instrText xml:space="preserve"> PAGE </w:instrText>
                    </w:r>
                    <w:r>
                      <w:rPr>
                        <w:sz w:val="20"/>
                        <w:spacing w:val="-3"/>
                        <w:lang w:val="en-CA"/>
                      </w:rPr>
                      <w:fldChar w:fldCharType="separate"/>
                    </w:r>
                    <w:r>
                      <w:rPr>
                        <w:sz w:val="20"/>
                        <w:spacing w:val="-3"/>
                        <w:lang w:val="en-CA"/>
                      </w:rPr>
                      <w:t>9</w:t>
                    </w:r>
                    <w:r>
                      <w:rPr>
                        <w:sz w:val="20"/>
                        <w:spacing w:val="-3"/>
                        <w:lang w:val="en-CA"/>
                      </w:rPr>
                      <w:fldChar w:fldCharType="end"/>
                    </w:r>
                    <w:r>
                      <w:rPr>
                        <w:spacing w:val="-3"/>
                        <w:sz w:val="20"/>
                      </w:rPr>
                      <w:t xml:space="preserve"> </w:t>
                      <w:noBreakHyphen/>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bidi w:val="0"/>
      <w:jc w:val="both"/>
      <w:rPr/>
    </w:pPr>
    <w:r>
      <w:rPr/>
    </w:r>
  </w:p>
  <w:p>
    <w:pPr>
      <w:pStyle w:val="Normal"/>
      <w:widowControl/>
      <w:suppressAutoHyphens w:val="true"/>
      <w:bidi w:val="0"/>
      <w:jc w:val="start"/>
      <w:rPr/>
    </w:pPr>
    <w:r>
      <w:rPr/>
    </w:r>
    <w:r>
      <mc:AlternateContent>
        <mc:Choice Requires="wps">
          <w:drawing>
            <wp:anchor behindDoc="0" distT="72390" distB="72390" distL="72390" distR="72390" simplePos="0" locked="0" layoutInCell="0" allowOverlap="1" relativeHeight="10">
              <wp:simplePos x="0" y="0"/>
              <wp:positionH relativeFrom="page">
                <wp:posOffset>914400</wp:posOffset>
              </wp:positionH>
              <wp:positionV relativeFrom="paragraph">
                <wp:posOffset>152400</wp:posOffset>
              </wp:positionV>
              <wp:extent cx="5943600" cy="152400"/>
              <wp:effectExtent l="0" t="0" r="0" b="0"/>
              <wp:wrapNone/>
              <wp:docPr id="2"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bidi w:val="0"/>
                            <w:jc w:val="start"/>
                            <w:rPr>
                              <w:spacing w:val="-3"/>
                            </w:rPr>
                          </w:pPr>
                          <w:r>
                            <w:rPr/>
                            <w:tab/>
                          </w:r>
                          <w:r>
                            <w:rPr>
                              <w:spacing w:val="-3"/>
                              <w:sz w:val="20"/>
                            </w:rPr>
                            <w:noBreakHyphen/>
                            <w:t xml:space="preserve"> </w:t>
                          </w:r>
                          <w:r>
                            <w:rPr>
                              <w:spacing w:val="-3"/>
                              <w:sz w:val="20"/>
                              <w:lang w:val="en-CA"/>
                            </w:rPr>
                            <w:fldChar w:fldCharType="begin"/>
                          </w:r>
                          <w:r>
                            <w:rPr>
                              <w:sz w:val="20"/>
                              <w:spacing w:val="-3"/>
                              <w:lang w:val="en-CA"/>
                            </w:rPr>
                            <w:instrText xml:space="preserve"> PAGE </w:instrText>
                          </w:r>
                          <w:r>
                            <w:rPr>
                              <w:sz w:val="20"/>
                              <w:spacing w:val="-3"/>
                              <w:lang w:val="en-CA"/>
                            </w:rPr>
                            <w:fldChar w:fldCharType="separate"/>
                          </w:r>
                          <w:r>
                            <w:rPr>
                              <w:sz w:val="20"/>
                              <w:spacing w:val="-3"/>
                              <w:lang w:val="en-CA"/>
                            </w:rPr>
                            <w:t>9</w:t>
                          </w:r>
                          <w:r>
                            <w:rPr>
                              <w:sz w:val="20"/>
                              <w:spacing w:val="-3"/>
                              <w:lang w:val="en-CA"/>
                            </w:rPr>
                            <w:fldChar w:fldCharType="end"/>
                          </w:r>
                          <w:r>
                            <w:rPr>
                              <w:spacing w:val="-3"/>
                              <w:sz w:val="20"/>
                            </w:rPr>
                            <w:t xml:space="preserve"> </w:t>
                            <w:noBreakHyphen/>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12pt;mso-position-vertical-relative:text;margin-left:72pt;mso-position-horizontal-relative:page">
              <v:fill opacity="0f"/>
              <v:textbox inset="0in,0in,0in,0in">
                <w:txbxContent>
                  <w:p>
                    <w:pPr>
                      <w:pStyle w:val="Normal"/>
                      <w:tabs>
                        <w:tab w:val="clear" w:pos="720"/>
                        <w:tab w:val="center" w:pos="4680" w:leader="none"/>
                        <w:tab w:val="right" w:pos="9360" w:leader="none"/>
                      </w:tabs>
                      <w:bidi w:val="0"/>
                      <w:jc w:val="start"/>
                      <w:rPr>
                        <w:spacing w:val="-3"/>
                      </w:rPr>
                    </w:pPr>
                    <w:r>
                      <w:rPr/>
                      <w:tab/>
                    </w:r>
                    <w:r>
                      <w:rPr>
                        <w:spacing w:val="-3"/>
                        <w:sz w:val="20"/>
                      </w:rPr>
                      <w:noBreakHyphen/>
                      <w:t xml:space="preserve"> </w:t>
                    </w:r>
                    <w:r>
                      <w:rPr>
                        <w:spacing w:val="-3"/>
                        <w:sz w:val="20"/>
                        <w:lang w:val="en-CA"/>
                      </w:rPr>
                      <w:fldChar w:fldCharType="begin"/>
                    </w:r>
                    <w:r>
                      <w:rPr>
                        <w:sz w:val="20"/>
                        <w:spacing w:val="-3"/>
                        <w:lang w:val="en-CA"/>
                      </w:rPr>
                      <w:instrText xml:space="preserve"> PAGE </w:instrText>
                    </w:r>
                    <w:r>
                      <w:rPr>
                        <w:sz w:val="20"/>
                        <w:spacing w:val="-3"/>
                        <w:lang w:val="en-CA"/>
                      </w:rPr>
                      <w:fldChar w:fldCharType="separate"/>
                    </w:r>
                    <w:r>
                      <w:rPr>
                        <w:sz w:val="20"/>
                        <w:spacing w:val="-3"/>
                        <w:lang w:val="en-CA"/>
                      </w:rPr>
                      <w:t>9</w:t>
                    </w:r>
                    <w:r>
                      <w:rPr>
                        <w:sz w:val="20"/>
                        <w:spacing w:val="-3"/>
                        <w:lang w:val="en-CA"/>
                      </w:rPr>
                      <w:fldChar w:fldCharType="end"/>
                    </w:r>
                    <w:r>
                      <w:rPr>
                        <w:spacing w:val="-3"/>
                        <w:sz w:val="20"/>
                      </w:rPr>
                      <w:t xml:space="preserve"> </w:t>
                      <w:noBreakHyphen/>
                    </w:r>
                  </w:p>
                </w:txbxContent>
              </v:textbox>
              <w10:wrap type="none"/>
            </v:rect>
          </w:pict>
        </mc:Fallback>
      </mc:AlternateConten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Univers" w:hAnsi="Univers" w:eastAsia="Univers (W1)" w:cs="Colonna MT"/>
      <w:color w:val="auto"/>
      <w:kern w:val="2"/>
      <w:sz w:val="24"/>
      <w:szCs w:val="24"/>
      <w:lang w:val="en-CA" w:eastAsia="zh-CN" w:bidi="hi-IN"/>
    </w:rPr>
  </w:style>
  <w:style w:type="paragraph" w:styleId="Heading1">
    <w:name w:val="heading 1"/>
    <w:basedOn w:val="Normal"/>
    <w:next w:val="Normal"/>
    <w:qFormat/>
    <w:pPr>
      <w:keepNext w:val="true"/>
      <w:widowControl/>
      <w:tabs>
        <w:tab w:val="clear" w:pos="720"/>
        <w:tab w:val="center" w:pos="4680" w:leader="none"/>
      </w:tabs>
      <w:suppressAutoHyphens w:val="true"/>
      <w:jc w:val="both"/>
      <w:outlineLvl w:val="0"/>
    </w:pPr>
    <w:rPr>
      <w:rFonts w:ascii="Univers" w:hAnsi="Univers"/>
      <w:b/>
      <w:spacing w:val="-3"/>
      <w:sz w:val="20"/>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Univers" w:hAnsi="Univers"/>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Univers" w:hAnsi="Univers"/>
      <w:sz w:val="24"/>
      <w:lang w:val="en-US"/>
    </w:rPr>
  </w:style>
  <w:style w:type="character" w:styleId="TechInit">
    <w:name w:val="Tech Init"/>
    <w:basedOn w:val="DefaultParagraphFont"/>
    <w:qFormat/>
    <w:rPr>
      <w:rFonts w:ascii="Univers" w:hAnsi="Univers"/>
      <w:sz w:val="24"/>
      <w:lang w:val="en-US"/>
    </w:rPr>
  </w:style>
  <w:style w:type="character" w:styleId="Technical2">
    <w:name w:val="Technical 2"/>
    <w:basedOn w:val="DefaultParagraphFont"/>
    <w:qFormat/>
    <w:rPr>
      <w:rFonts w:ascii="Univers" w:hAnsi="Univers"/>
      <w:sz w:val="24"/>
      <w:lang w:val="en-US"/>
    </w:rPr>
  </w:style>
  <w:style w:type="character" w:styleId="Technical3">
    <w:name w:val="Technical 3"/>
    <w:basedOn w:val="DefaultParagraphFont"/>
    <w:qFormat/>
    <w:rPr>
      <w:rFonts w:ascii="Univers" w:hAnsi="Univers"/>
      <w:sz w:val="24"/>
      <w:lang w:val="en-US"/>
    </w:rPr>
  </w:style>
  <w:style w:type="character" w:styleId="Technical1">
    <w:name w:val="Technical 1"/>
    <w:basedOn w:val="DefaultParagraphFont"/>
    <w:qFormat/>
    <w:rPr>
      <w:rFonts w:ascii="Univers" w:hAnsi="Univers"/>
      <w:sz w:val="24"/>
      <w:lang w:val="en-US"/>
    </w:rPr>
  </w:style>
  <w:style w:type="character" w:styleId="DocInit">
    <w:name w:val="Doc Init"/>
    <w:basedOn w:val="DefaultParagraphFont"/>
    <w:qFormat/>
    <w:rPr/>
  </w:style>
  <w:style w:type="character" w:styleId="EquationCaption">
    <w:name w:val="_Equation Caption"/>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pPr>
    <w:rPr>
      <w:rFonts w:ascii="Univers" w:hAnsi="Univers"/>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pPr>
    <w:rPr>
      <w:rFonts w:ascii="Univers" w:hAnsi="Univers" w:eastAsia="Univers (W1)" w:cs="Colonna MT"/>
      <w:color w:val="auto"/>
      <w:kern w:val="2"/>
      <w:sz w:val="24"/>
      <w:szCs w:val="24"/>
      <w:lang w:val="en-CA"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pPr>
    <w:rPr>
      <w:rFonts w:ascii="Univers" w:hAnsi="Univers" w:eastAsia="Univers (W1)" w:cs="Colonna MT"/>
      <w:color w:val="auto"/>
      <w:kern w:val="2"/>
      <w:sz w:val="24"/>
      <w:szCs w:val="24"/>
      <w:lang w:val="en-CA"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pPr>
    <w:rPr>
      <w:rFonts w:ascii="Univers" w:hAnsi="Univers" w:eastAsia="Univers (W1)" w:cs="Colonna MT"/>
      <w:color w:val="auto"/>
      <w:kern w:val="2"/>
      <w:sz w:val="24"/>
      <w:szCs w:val="24"/>
      <w:lang w:val="en-CA"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pPr>
    <w:rPr>
      <w:rFonts w:ascii="Univers" w:hAnsi="Univers" w:eastAsia="Univers (W1)" w:cs="Colonna MT"/>
      <w:color w:val="auto"/>
      <w:kern w:val="2"/>
      <w:sz w:val="24"/>
      <w:szCs w:val="24"/>
      <w:lang w:val="en-CA"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pPr>
    <w:rPr>
      <w:rFonts w:ascii="Univers" w:hAnsi="Univers" w:eastAsia="Univers (W1)" w:cs="Colonna MT"/>
      <w:color w:val="auto"/>
      <w:kern w:val="2"/>
      <w:sz w:val="24"/>
      <w:szCs w:val="24"/>
      <w:lang w:val="en-CA"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pPr>
    <w:rPr>
      <w:rFonts w:ascii="Univers" w:hAnsi="Univers" w:eastAsia="Univers (W1)" w:cs="Colonna MT"/>
      <w:color w:val="auto"/>
      <w:kern w:val="2"/>
      <w:sz w:val="24"/>
      <w:szCs w:val="24"/>
      <w:lang w:val="en-CA"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pPr>
    <w:rPr>
      <w:rFonts w:ascii="Univers" w:hAnsi="Univers" w:eastAsia="Univers (W1)" w:cs="Colonna MT"/>
      <w:color w:val="auto"/>
      <w:kern w:val="2"/>
      <w:sz w:val="24"/>
      <w:szCs w:val="24"/>
      <w:lang w:val="en-CA"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pPr>
    <w:rPr>
      <w:rFonts w:ascii="Univers" w:hAnsi="Univers" w:eastAsia="Univers (W1)" w:cs="Colonna MT"/>
      <w:color w:val="auto"/>
      <w:kern w:val="2"/>
      <w:sz w:val="24"/>
      <w:szCs w:val="24"/>
      <w:lang w:val="en-CA"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Univers" w:hAnsi="Univers" w:eastAsia="Univers (W1)" w:cs="Colonna MT"/>
      <w:color w:val="auto"/>
      <w:kern w:val="2"/>
      <w:sz w:val="24"/>
      <w:szCs w:val="24"/>
      <w:lang w:val="en-CA" w:eastAsia="zh-CN" w:bidi="hi-IN"/>
    </w:rPr>
  </w:style>
  <w:style w:type="paragraph" w:styleId="Technical5">
    <w:name w:val="Technical 5"/>
    <w:qFormat/>
    <w:pPr>
      <w:widowControl/>
      <w:tabs>
        <w:tab w:val="clear" w:pos="720"/>
        <w:tab w:val="left" w:pos="-720" w:leader="none"/>
      </w:tabs>
      <w:suppressAutoHyphens w:val="true"/>
      <w:bidi w:val="0"/>
      <w:ind w:firstLine="720"/>
    </w:pPr>
    <w:rPr>
      <w:rFonts w:ascii="Univers" w:hAnsi="Univers" w:eastAsia="Univers (W1)" w:cs="Colonna MT"/>
      <w:b/>
      <w:color w:val="auto"/>
      <w:kern w:val="2"/>
      <w:sz w:val="24"/>
      <w:szCs w:val="24"/>
      <w:lang w:val="en-CA" w:eastAsia="zh-CN" w:bidi="hi-IN"/>
    </w:rPr>
  </w:style>
  <w:style w:type="paragraph" w:styleId="Technical6">
    <w:name w:val="Technical 6"/>
    <w:qFormat/>
    <w:pPr>
      <w:widowControl/>
      <w:tabs>
        <w:tab w:val="clear" w:pos="720"/>
        <w:tab w:val="left" w:pos="-720" w:leader="none"/>
      </w:tabs>
      <w:suppressAutoHyphens w:val="true"/>
      <w:bidi w:val="0"/>
      <w:ind w:firstLine="720"/>
    </w:pPr>
    <w:rPr>
      <w:rFonts w:ascii="Univers" w:hAnsi="Univers" w:eastAsia="Univers (W1)" w:cs="Colonna MT"/>
      <w:b/>
      <w:color w:val="auto"/>
      <w:kern w:val="2"/>
      <w:sz w:val="24"/>
      <w:szCs w:val="24"/>
      <w:lang w:val="en-CA" w:eastAsia="zh-CN" w:bidi="hi-IN"/>
    </w:rPr>
  </w:style>
  <w:style w:type="paragraph" w:styleId="Technical4">
    <w:name w:val="Technical 4"/>
    <w:qFormat/>
    <w:pPr>
      <w:widowControl/>
      <w:tabs>
        <w:tab w:val="clear" w:pos="720"/>
        <w:tab w:val="left" w:pos="-720" w:leader="none"/>
      </w:tabs>
      <w:suppressAutoHyphens w:val="true"/>
      <w:bidi w:val="0"/>
    </w:pPr>
    <w:rPr>
      <w:rFonts w:ascii="Univers" w:hAnsi="Univers" w:eastAsia="Univers (W1)" w:cs="Colonna MT"/>
      <w:b/>
      <w:color w:val="auto"/>
      <w:kern w:val="2"/>
      <w:sz w:val="24"/>
      <w:szCs w:val="24"/>
      <w:lang w:val="en-CA" w:eastAsia="zh-CN" w:bidi="hi-IN"/>
    </w:rPr>
  </w:style>
  <w:style w:type="paragraph" w:styleId="Technical7">
    <w:name w:val="Technical 7"/>
    <w:qFormat/>
    <w:pPr>
      <w:widowControl/>
      <w:tabs>
        <w:tab w:val="clear" w:pos="720"/>
        <w:tab w:val="left" w:pos="-720" w:leader="none"/>
      </w:tabs>
      <w:suppressAutoHyphens w:val="true"/>
      <w:bidi w:val="0"/>
      <w:ind w:firstLine="720"/>
    </w:pPr>
    <w:rPr>
      <w:rFonts w:ascii="Univers" w:hAnsi="Univers" w:eastAsia="Univers (W1)" w:cs="Colonna MT"/>
      <w:b/>
      <w:color w:val="auto"/>
      <w:kern w:val="2"/>
      <w:sz w:val="24"/>
      <w:szCs w:val="24"/>
      <w:lang w:val="en-CA" w:eastAsia="zh-CN" w:bidi="hi-IN"/>
    </w:rPr>
  </w:style>
  <w:style w:type="paragraph" w:styleId="Technical8">
    <w:name w:val="Technical 8"/>
    <w:qFormat/>
    <w:pPr>
      <w:widowControl/>
      <w:tabs>
        <w:tab w:val="clear" w:pos="720"/>
        <w:tab w:val="left" w:pos="-720" w:leader="none"/>
      </w:tabs>
      <w:suppressAutoHyphens w:val="true"/>
      <w:bidi w:val="0"/>
      <w:ind w:firstLine="720"/>
    </w:pPr>
    <w:rPr>
      <w:rFonts w:ascii="Univers" w:hAnsi="Univers" w:eastAsia="Univers (W1)" w:cs="Colonna MT"/>
      <w:b/>
      <w:color w:val="auto"/>
      <w:kern w:val="2"/>
      <w:sz w:val="24"/>
      <w:szCs w:val="24"/>
      <w:lang w:val="en-CA"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Univers" w:hAnsi="Univers" w:eastAsia="Univers (W1)" w:cs="Colonna MT"/>
      <w:color w:val="auto"/>
      <w:kern w:val="2"/>
      <w:sz w:val="24"/>
      <w:szCs w:val="24"/>
      <w:lang w:val="en-CA" w:eastAsia="zh-CN" w:bidi="hi-IN"/>
    </w:rPr>
  </w:style>
  <w:style w:type="paragraph" w:styleId="TOC1">
    <w:name w:val="toc 1"/>
    <w:basedOn w:val="Normal"/>
    <w:next w:val="Normal"/>
    <w:autoRedefine/>
    <w:pPr>
      <w:widowControl/>
      <w:tabs>
        <w:tab w:val="clear" w:pos="720"/>
        <w:tab w:val="left" w:pos="9000" w:leader="dot"/>
        <w:tab w:val="right" w:pos="9360" w:leader="none"/>
      </w:tabs>
      <w:suppressAutoHyphens w:val="true"/>
      <w:spacing w:before="480" w:after="0"/>
      <w:ind w:hanging="720" w:start="720" w:end="720"/>
    </w:pPr>
    <w:rPr>
      <w:rFonts w:ascii="Univers" w:hAnsi="Univers"/>
    </w:rPr>
  </w:style>
  <w:style w:type="paragraph" w:styleId="TOC2">
    <w:name w:val="toc 2"/>
    <w:basedOn w:val="Normal"/>
    <w:next w:val="Normal"/>
    <w:autoRedefine/>
    <w:pPr>
      <w:widowControl/>
      <w:tabs>
        <w:tab w:val="clear" w:pos="720"/>
        <w:tab w:val="left" w:pos="9000" w:leader="dot"/>
        <w:tab w:val="right" w:pos="9360" w:leader="none"/>
      </w:tabs>
      <w:suppressAutoHyphens w:val="true"/>
      <w:ind w:hanging="720" w:start="1440" w:end="720"/>
    </w:pPr>
    <w:rPr>
      <w:rFonts w:ascii="Univers" w:hAnsi="Univers"/>
    </w:rPr>
  </w:style>
  <w:style w:type="paragraph" w:styleId="TOC3">
    <w:name w:val="toc 3"/>
    <w:basedOn w:val="Normal"/>
    <w:next w:val="Normal"/>
    <w:autoRedefine/>
    <w:pPr>
      <w:widowControl/>
      <w:tabs>
        <w:tab w:val="clear" w:pos="720"/>
        <w:tab w:val="left" w:pos="9000" w:leader="dot"/>
        <w:tab w:val="right" w:pos="9360" w:leader="none"/>
      </w:tabs>
      <w:suppressAutoHyphens w:val="true"/>
      <w:ind w:hanging="720" w:start="2160" w:end="720"/>
    </w:pPr>
    <w:rPr>
      <w:rFonts w:ascii="Univers" w:hAnsi="Univers"/>
    </w:rPr>
  </w:style>
  <w:style w:type="paragraph" w:styleId="TOC4">
    <w:name w:val="toc 4"/>
    <w:basedOn w:val="Normal"/>
    <w:next w:val="Normal"/>
    <w:autoRedefine/>
    <w:pPr>
      <w:widowControl/>
      <w:tabs>
        <w:tab w:val="clear" w:pos="720"/>
        <w:tab w:val="left" w:pos="9000" w:leader="dot"/>
        <w:tab w:val="right" w:pos="9360" w:leader="none"/>
      </w:tabs>
      <w:suppressAutoHyphens w:val="true"/>
      <w:ind w:hanging="720" w:start="2880" w:end="720"/>
    </w:pPr>
    <w:rPr>
      <w:rFonts w:ascii="Univers" w:hAnsi="Univers"/>
    </w:rPr>
  </w:style>
  <w:style w:type="paragraph" w:styleId="TOC5">
    <w:name w:val="toc 5"/>
    <w:basedOn w:val="Normal"/>
    <w:next w:val="Normal"/>
    <w:autoRedefine/>
    <w:pPr>
      <w:widowControl/>
      <w:tabs>
        <w:tab w:val="clear" w:pos="720"/>
        <w:tab w:val="left" w:pos="9000" w:leader="dot"/>
        <w:tab w:val="right" w:pos="9360" w:leader="none"/>
      </w:tabs>
      <w:suppressAutoHyphens w:val="true"/>
      <w:ind w:hanging="720" w:start="3600" w:end="720"/>
    </w:pPr>
    <w:rPr>
      <w:rFonts w:ascii="Univers" w:hAnsi="Univers"/>
    </w:rPr>
  </w:style>
  <w:style w:type="paragraph" w:styleId="TOC6">
    <w:name w:val="toc 6"/>
    <w:basedOn w:val="Normal"/>
    <w:next w:val="Normal"/>
    <w:autoRedefine/>
    <w:pPr>
      <w:widowControl/>
      <w:tabs>
        <w:tab w:val="clear" w:pos="720"/>
        <w:tab w:val="left" w:pos="9000" w:leader="none"/>
        <w:tab w:val="right" w:pos="9360" w:leader="none"/>
      </w:tabs>
      <w:suppressAutoHyphens w:val="true"/>
      <w:ind w:hanging="720" w:start="720"/>
    </w:pPr>
    <w:rPr>
      <w:rFonts w:ascii="Univers" w:hAnsi="Univers"/>
    </w:rPr>
  </w:style>
  <w:style w:type="paragraph" w:styleId="TOC7">
    <w:name w:val="toc 7"/>
    <w:basedOn w:val="Normal"/>
    <w:next w:val="Normal"/>
    <w:autoRedefine/>
    <w:pPr>
      <w:widowControl/>
      <w:suppressAutoHyphens w:val="true"/>
      <w:ind w:hanging="720" w:start="720"/>
    </w:pPr>
    <w:rPr>
      <w:rFonts w:ascii="Univers" w:hAnsi="Univers"/>
    </w:rPr>
  </w:style>
  <w:style w:type="paragraph" w:styleId="TOC8">
    <w:name w:val="toc 8"/>
    <w:basedOn w:val="Normal"/>
    <w:next w:val="Normal"/>
    <w:autoRedefine/>
    <w:pPr>
      <w:widowControl/>
      <w:tabs>
        <w:tab w:val="clear" w:pos="720"/>
        <w:tab w:val="left" w:pos="9000" w:leader="none"/>
        <w:tab w:val="right" w:pos="9360" w:leader="none"/>
      </w:tabs>
      <w:suppressAutoHyphens w:val="true"/>
      <w:ind w:hanging="720" w:start="720"/>
    </w:pPr>
    <w:rPr>
      <w:rFonts w:ascii="Univers" w:hAnsi="Univers"/>
    </w:rPr>
  </w:style>
  <w:style w:type="paragraph" w:styleId="TOC9">
    <w:name w:val="toc 9"/>
    <w:basedOn w:val="Normal"/>
    <w:next w:val="Normal"/>
    <w:autoRedefine/>
    <w:pPr>
      <w:widowControl/>
      <w:tabs>
        <w:tab w:val="clear" w:pos="720"/>
        <w:tab w:val="left" w:pos="9000" w:leader="dot"/>
        <w:tab w:val="right" w:pos="9360" w:leader="none"/>
      </w:tabs>
      <w:suppressAutoHyphens w:val="true"/>
      <w:ind w:hanging="720" w:start="720"/>
    </w:pPr>
    <w:rPr>
      <w:rFonts w:ascii="Univers" w:hAnsi="Univers"/>
    </w:rPr>
  </w:style>
  <w:style w:type="paragraph" w:styleId="Index1">
    <w:name w:val="index 1"/>
    <w:basedOn w:val="Normal"/>
    <w:next w:val="Normal"/>
    <w:autoRedefine/>
    <w:pPr>
      <w:widowControl/>
      <w:tabs>
        <w:tab w:val="clear" w:pos="720"/>
        <w:tab w:val="left" w:pos="9000" w:leader="dot"/>
        <w:tab w:val="right" w:pos="9360" w:leader="none"/>
      </w:tabs>
      <w:suppressAutoHyphens w:val="true"/>
      <w:ind w:hanging="1440" w:start="1440" w:end="720"/>
    </w:pPr>
    <w:rPr>
      <w:rFonts w:ascii="Univers" w:hAnsi="Univers"/>
    </w:rPr>
  </w:style>
  <w:style w:type="paragraph" w:styleId="Index2">
    <w:name w:val="index 2"/>
    <w:basedOn w:val="Normal"/>
    <w:next w:val="Normal"/>
    <w:autoRedefine/>
    <w:pPr>
      <w:widowControl/>
      <w:tabs>
        <w:tab w:val="clear" w:pos="720"/>
        <w:tab w:val="left" w:pos="9000" w:leader="dot"/>
        <w:tab w:val="right" w:pos="9360" w:leader="none"/>
      </w:tabs>
      <w:suppressAutoHyphens w:val="true"/>
      <w:ind w:hanging="720" w:start="1440" w:end="720"/>
    </w:pPr>
    <w:rPr>
      <w:rFonts w:ascii="Univers" w:hAnsi="Univers"/>
    </w:rPr>
  </w:style>
  <w:style w:type="paragraph" w:styleId="toaheading">
    <w:name w:val="toa heading"/>
    <w:basedOn w:val="Normal"/>
    <w:next w:val="Normal"/>
    <w:qFormat/>
    <w:pPr>
      <w:widowControl/>
      <w:tabs>
        <w:tab w:val="clear" w:pos="720"/>
        <w:tab w:val="left" w:pos="9000" w:leader="none"/>
        <w:tab w:val="right" w:pos="9360" w:leader="none"/>
      </w:tabs>
      <w:suppressAutoHyphens w:val="true"/>
    </w:pPr>
    <w:rPr>
      <w:rFonts w:ascii="Univers" w:hAnsi="Univer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rFonts w:ascii="Univers" w:hAnsi="Univers"/>
    </w:rPr>
  </w:style>
  <w:style w:type="paragraph" w:styleId="Header">
    <w:name w:val="header"/>
    <w:basedOn w:val="Normal"/>
    <w:pPr>
      <w:widowControl/>
      <w:tabs>
        <w:tab w:val="clear" w:pos="720"/>
        <w:tab w:val="center" w:pos="4320" w:leader="none"/>
        <w:tab w:val="right" w:pos="8640" w:leader="none"/>
      </w:tabs>
    </w:pPr>
    <w:rPr>
      <w:rFonts w:ascii="Univers" w:hAnsi="Univers"/>
    </w:rPr>
  </w:style>
  <w:style w:type="paragraph" w:styleId="Style13">
    <w:name w:val="Style1"/>
    <w:basedOn w:val="Normal"/>
    <w:qFormat/>
    <w:pPr>
      <w:widowControl/>
    </w:pPr>
    <w:rPr>
      <w:rFonts w:ascii="Univers (W1)" w:hAnsi="Univers (W1)"/>
      <w:sz w:val="22"/>
    </w:rPr>
  </w:style>
  <w:style w:type="paragraph" w:styleId="BodyText2">
    <w:name w:val="Body Text 2"/>
    <w:basedOn w:val="Normal"/>
    <w:qFormat/>
    <w:pPr>
      <w:widowContro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0" w:start="720"/>
      <w:jc w:val="both"/>
    </w:pPr>
    <w:rPr>
      <w:rFonts w:ascii="Univers" w:hAnsi="Univers"/>
      <w:spacing w:val="-3"/>
      <w:sz w:val="20"/>
    </w:rPr>
  </w:style>
  <w:style w:type="paragraph" w:styleId="BodyTextIndent2">
    <w:name w:val="Body Text Indent 2"/>
    <w:basedOn w:val="Normal"/>
    <w:qFormat/>
    <w:pPr>
      <w:widowControl/>
      <w:tabs>
        <w:tab w:val="clear" w:pos="720"/>
        <w:tab w:val="left" w:pos="1890" w:leader="none"/>
      </w:tabs>
      <w:ind w:hanging="450" w:start="1890"/>
    </w:pPr>
    <w:rPr>
      <w:rFonts w:ascii="Univers" w:hAnsi="Univers"/>
      <w:spacing w:val="-3"/>
      <w:sz w:val="20"/>
    </w:rPr>
  </w:style>
  <w:style w:type="paragraph" w:styleId="BodyTextIndent3">
    <w:name w:val="Body Text Indent 3"/>
    <w:basedOn w:val="Normal"/>
    <w:qFormat/>
    <w:pPr>
      <w:widowControl/>
      <w:tabs>
        <w:tab w:val="left" w:pos="0" w:leader="none"/>
        <w:tab w:val="left" w:pos="720" w:leader="none"/>
        <w:tab w:val="left" w:pos="1260" w:leader="none"/>
        <w:tab w:val="left" w:pos="1440" w:leader="none"/>
        <w:tab w:val="left" w:pos="189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1890" w:start="1890"/>
      <w:jc w:val="both"/>
    </w:pPr>
    <w:rPr>
      <w:rFonts w:ascii="Univers" w:hAnsi="Univers"/>
      <w:spacing w:val="-3"/>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3743</Words>
  <Characters>26203</Characters>
  <CharactersWithSpaces>21337</CharactersWithSpaces>
  <Company>Toronto Dominion Bank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1998-12-18T12:07:00Z</dcterms:created>
  <dc:creator>Gary Black</dc:creator>
  <dc:description/>
  <dc:language>en-CA</dc:language>
  <cp:lastModifiedBy/>
  <cp:lastPrinted>1998-12-24T08:01:00Z</cp:lastPrinted>
  <dcterms:modified xsi:type="dcterms:W3CDTF">1998-12-24T08:27:00Z</dcterms:modified>
  <cp:revision>22</cp:revision>
  <dc:subject/>
  <dc:title>ISDA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CARRD</vt:lpwstr>
  </property>
</Properties>
</file>