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Prepared By:</w:t>
            </w:r>
          </w:p>
        </w:tc>
        <w:tc>
          <w:tcPr>
            <w:tcW w:w="2399" w:type="dxa"/>
            <w:tcBorders>
              <w:bottom w:val="single" w:sz="4" w:space="0" w:color="000000"/>
            </w:tcBorders>
            <w:vAlign w:val="center"/>
          </w:tcPr>
          <w:p>
            <w:pPr>
              <w:pStyle w:val="body1"/>
              <w:spacing w:before="60" w:after="60"/>
              <w:rPr/>
            </w:pPr>
            <w:r>
              <w:rPr/>
              <w:t>Mike Bodnar</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Business Contact:</w:t>
            </w:r>
          </w:p>
        </w:tc>
        <w:tc>
          <w:tcPr>
            <w:tcW w:w="2741" w:type="dxa"/>
            <w:tcBorders>
              <w:bottom w:val="single" w:sz="4" w:space="0" w:color="000000"/>
            </w:tcBorders>
            <w:vAlign w:val="center"/>
          </w:tcPr>
          <w:p>
            <w:pPr>
              <w:pStyle w:val="body1"/>
              <w:spacing w:before="60" w:after="60"/>
              <w:rPr/>
            </w:pPr>
            <w:r>
              <w:rPr/>
              <w:t>Mike Bodnar</w:t>
            </w:r>
          </w:p>
        </w:tc>
      </w:tr>
      <w:tr>
        <w:trPr>
          <w:trHeight w:val="341"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Enhancement Item No.:</w:t>
            </w:r>
          </w:p>
        </w:tc>
        <w:tc>
          <w:tcPr>
            <w:tcW w:w="2399" w:type="dxa"/>
            <w:tcBorders>
              <w:bottom w:val="single" w:sz="4" w:space="0" w:color="000000"/>
            </w:tcBorders>
            <w:vAlign w:val="center"/>
          </w:tcPr>
          <w:p>
            <w:pPr>
              <w:pStyle w:val="body1"/>
              <w:snapToGrid w:val="false"/>
              <w:spacing w:before="60" w:after="60"/>
              <w:rPr>
                <w:rFonts w:ascii="Arial" w:hAnsi="Arial" w:cs="Arial"/>
                <w:b/>
                <w:i w:val="false"/>
                <w:i w:val="false"/>
              </w:rPr>
            </w:pPr>
            <w:r>
              <w:rPr>
                <w:rFonts w:cs="Arial" w:ascii="Arial" w:hAnsi="Arial"/>
                <w:b/>
                <w:i w:val="false"/>
              </w:rPr>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Company:</w:t>
            </w:r>
          </w:p>
        </w:tc>
        <w:tc>
          <w:tcPr>
            <w:tcW w:w="2741" w:type="dxa"/>
            <w:tcBorders>
              <w:bottom w:val="single" w:sz="4" w:space="0" w:color="000000"/>
            </w:tcBorders>
            <w:vAlign w:val="center"/>
          </w:tcPr>
          <w:p>
            <w:pPr>
              <w:pStyle w:val="body1"/>
              <w:spacing w:before="60" w:after="60"/>
              <w:rPr/>
            </w:pPr>
            <w:r>
              <w:rPr/>
              <w:t>NNG</w:t>
            </w:r>
          </w:p>
        </w:tc>
      </w:tr>
      <w:tr>
        <w:trPr>
          <w:trHeight w:val="359"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Priority Status:</w:t>
            </w:r>
          </w:p>
        </w:tc>
        <w:tc>
          <w:tcPr>
            <w:tcW w:w="2399" w:type="dxa"/>
            <w:tcBorders>
              <w:bottom w:val="single" w:sz="4" w:space="0" w:color="000000"/>
            </w:tcBorders>
            <w:vAlign w:val="center"/>
          </w:tcPr>
          <w:p>
            <w:pPr>
              <w:pStyle w:val="body1"/>
              <w:spacing w:before="60" w:after="60"/>
              <w:rPr/>
            </w:pPr>
            <w:r>
              <w:rPr/>
              <w:t>High</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IT Support Contact:</w:t>
            </w:r>
          </w:p>
        </w:tc>
        <w:tc>
          <w:tcPr>
            <w:tcW w:w="2741" w:type="dxa"/>
            <w:tcBorders>
              <w:bottom w:val="single" w:sz="4" w:space="0" w:color="000000"/>
            </w:tcBorders>
            <w:vAlign w:val="center"/>
          </w:tcPr>
          <w:p>
            <w:pPr>
              <w:pStyle w:val="body1"/>
              <w:snapToGrid w:val="false"/>
              <w:spacing w:before="60" w:after="60"/>
              <w:rPr>
                <w:rFonts w:ascii="Arial" w:hAnsi="Arial" w:cs="Arial"/>
                <w:b/>
                <w:i w:val="false"/>
                <w:i w:val="false"/>
              </w:rPr>
            </w:pPr>
            <w:r>
              <w:rPr>
                <w:rFonts w:cs="Arial" w:ascii="Arial" w:hAnsi="Arial"/>
                <w:b/>
                <w:i w:val="false"/>
              </w:rPr>
            </w:r>
          </w:p>
        </w:tc>
      </w:tr>
      <w:tr>
        <w:trPr>
          <w:trHeight w:val="521"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Supporting documents attached (Y/N):</w:t>
            </w:r>
          </w:p>
        </w:tc>
        <w:tc>
          <w:tcPr>
            <w:tcW w:w="2399" w:type="dxa"/>
            <w:tcBorders>
              <w:bottom w:val="single" w:sz="4" w:space="0" w:color="000000"/>
            </w:tcBorders>
            <w:vAlign w:val="center"/>
          </w:tcPr>
          <w:p>
            <w:pPr>
              <w:pStyle w:val="body1"/>
              <w:spacing w:before="60" w:after="60"/>
              <w:rPr/>
            </w:pPr>
            <w:r>
              <w:rPr/>
              <w:t>N</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Date completed &amp; moved to production:</w:t>
            </w:r>
          </w:p>
        </w:tc>
        <w:tc>
          <w:tcPr>
            <w:tcW w:w="2741" w:type="dxa"/>
            <w:tcBorders>
              <w:bottom w:val="single" w:sz="4" w:space="0" w:color="000000"/>
            </w:tcBorders>
            <w:vAlign w:val="center"/>
          </w:tcPr>
          <w:p>
            <w:pPr>
              <w:pStyle w:val="body1"/>
              <w:snapToGrid w:val="false"/>
              <w:spacing w:before="60" w:after="60"/>
              <w:rPr>
                <w:rFonts w:ascii="Arial" w:hAnsi="Arial" w:cs="Arial"/>
                <w:b/>
                <w:i w:val="false"/>
                <w:i w:val="false"/>
              </w:rPr>
            </w:pPr>
            <w:r>
              <w:rPr>
                <w:rFonts w:cs="Arial" w:ascii="Arial" w:hAnsi="Arial"/>
                <w:b/>
                <w:i w:val="false"/>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Plainview Allocation</w:t>
      </w:r>
    </w:p>
    <w:p>
      <w:pPr>
        <w:pStyle w:val="Normal"/>
        <w:numPr>
          <w:ilvl w:val="0"/>
          <w:numId w:val="0"/>
        </w:numPr>
        <w:jc w:val="center"/>
        <w:outlineLvl w:val="0"/>
        <w:rPr>
          <w:rFonts w:ascii="Arial" w:hAnsi="Arial" w:cs="Arial"/>
          <w:b/>
          <w:sz w:val="26"/>
        </w:rPr>
      </w:pPr>
      <w:r>
        <w:rPr>
          <w:rFonts w:cs="Arial" w:ascii="Arial" w:hAnsi="Arial"/>
          <w:b/>
          <w:sz w:val="26"/>
        </w:rPr>
        <w:t>TMS</w:t>
      </w:r>
    </w:p>
    <w:p>
      <w:pPr>
        <w:pStyle w:val="Normal"/>
        <w:numPr>
          <w:ilvl w:val="0"/>
          <w:numId w:val="0"/>
        </w:numPr>
        <w:jc w:val="center"/>
        <w:outlineLvl w:val="0"/>
        <w:rPr>
          <w:rFonts w:ascii="Arial" w:hAnsi="Arial" w:cs="Arial"/>
          <w:b/>
          <w:sz w:val="26"/>
        </w:rPr>
      </w:pPr>
      <w:r>
        <w:rPr>
          <w:rFonts w:cs="Arial" w:ascii="Arial" w:hAnsi="Arial"/>
          <w:b/>
          <w:sz w:val="26"/>
        </w:rPr>
        <w:t>12/05/2001</w:t>
      </w:r>
    </w:p>
    <w:p>
      <w:pPr>
        <w:pStyle w:val="Normal"/>
        <w:rPr>
          <w:rFonts w:ascii="Arial" w:hAnsi="Arial" w:cs="Arial"/>
          <w:b/>
          <w:sz w:val="26"/>
        </w:rPr>
      </w:pPr>
      <w:r>
        <w:rPr>
          <w:rFonts w:cs="Arial" w:ascii="Arial" w:hAnsi="Arial"/>
          <w:b/>
          <w:sz w:val="26"/>
        </w:rPr>
      </w:r>
    </w:p>
    <w:p>
      <w:pPr>
        <w:pStyle w:val="Heading2"/>
        <w:ind w:hanging="0" w:start="0"/>
        <w:rPr>
          <w:rFonts w:ascii="Arial" w:hAnsi="Arial" w:cs="Arial"/>
          <w:u w:val="single"/>
        </w:rPr>
      </w:pPr>
      <w:r>
        <w:rPr>
          <w:u w:val="single"/>
        </w:rPr>
        <w:t>Purpose and Description of Request</w:t>
      </w:r>
    </w:p>
    <w:p>
      <w:pPr>
        <w:pStyle w:val="Normal"/>
        <w:autoSpaceDE w:val="false"/>
        <w:spacing w:before="0" w:after="0"/>
        <w:rPr>
          <w:rFonts w:ascii="Arial" w:hAnsi="Arial" w:cs="Arial"/>
          <w:color w:val="000000"/>
          <w:sz w:val="20"/>
          <w:u w:val="single"/>
        </w:rPr>
      </w:pPr>
      <w:r>
        <w:rPr>
          <w:rFonts w:cs="Arial" w:ascii="Arial" w:hAnsi="Arial"/>
          <w:color w:val="000000"/>
          <w:sz w:val="20"/>
          <w:u w:val="single"/>
        </w:rPr>
      </w:r>
    </w:p>
    <w:p>
      <w:pPr>
        <w:pStyle w:val="BodyText2"/>
        <w:rPr/>
      </w:pPr>
      <w:r>
        <w:rPr/>
        <w:t xml:space="preserve">Currently the only line items/nominations that are excluded from a group allocation, is gas that is received and delivered within the group. This current process does not take into account that gas received at a Permian Area interconnect and delivered to a Permian Area DDP for injection will be physically pathed  through Plainview for injection into either Lyons or  Cunningham underground storage. Nor does it take into account the gas that is scheduled to be withdrawn out of a Premian Area DDP and transported to a delivery point North of Plainview. The physical path of these second scenario will actually originate North of Plainview at either Lyons or Cunningham underground storage and never be physically moved through Plainview . </w:t>
      </w:r>
    </w:p>
    <w:p>
      <w:pPr>
        <w:pStyle w:val="table-arial-10"/>
        <w:spacing w:before="60" w:after="60"/>
        <w:rPr/>
      </w:pPr>
      <w:r>
        <w:rPr/>
        <w:t xml:space="preserve">The purpose of this request is to modify the Plainview allocation so that it includes gas that impacts the allocation and exclude the gas that has no impact on the allocation. </w:t>
      </w:r>
    </w:p>
    <w:p>
      <w:pPr>
        <w:pStyle w:val="Heading2"/>
        <w:ind w:hanging="0" w:start="0"/>
        <w:rPr>
          <w:u w:val="single"/>
        </w:rPr>
      </w:pPr>
      <w:r>
        <w:rPr>
          <w:u w:val="single"/>
        </w:rPr>
        <w:t>Requirements</w:t>
      </w:r>
    </w:p>
    <w:p>
      <w:pPr>
        <w:pStyle w:val="Normal"/>
        <w:autoSpaceDE w:val="false"/>
        <w:spacing w:before="0" w:after="0"/>
        <w:ind w:start="1080" w:end="0"/>
        <w:rPr>
          <w:rFonts w:ascii="Arial" w:hAnsi="Arial" w:cs="Arial"/>
          <w:color w:val="000000"/>
          <w:sz w:val="20"/>
        </w:rPr>
      </w:pPr>
      <w:r>
        <w:rPr>
          <w:rFonts w:cs="Arial" w:ascii="Arial" w:hAnsi="Arial"/>
          <w:color w:val="000000"/>
          <w:sz w:val="20"/>
        </w:rPr>
        <w:t>During a Plainview allocations, the following rules should apply.</w:t>
      </w:r>
    </w:p>
    <w:p>
      <w:pPr>
        <w:pStyle w:val="Normal"/>
        <w:autoSpaceDE w:val="false"/>
        <w:spacing w:before="0" w:after="0"/>
        <w:ind w:start="1080" w:end="0"/>
        <w:rPr>
          <w:rFonts w:ascii="Arial" w:hAnsi="Arial" w:eastAsia="Arial" w:cs="Arial"/>
          <w:color w:val="000000"/>
          <w:sz w:val="20"/>
        </w:rPr>
      </w:pPr>
      <w:r>
        <w:rPr>
          <w:rFonts w:eastAsia="Arial" w:cs="Arial" w:ascii="Arial" w:hAnsi="Arial"/>
          <w:color w:val="000000"/>
          <w:sz w:val="20"/>
        </w:rPr>
        <w:t xml:space="preserve"> </w:t>
      </w:r>
    </w:p>
    <w:p>
      <w:pPr>
        <w:pStyle w:val="table-arial-10"/>
        <w:spacing w:before="60" w:after="60"/>
        <w:rPr/>
      </w:pPr>
      <w:r>
        <w:rPr/>
        <w:t>Include in Plainview allocation (Flow North)</w:t>
      </w:r>
    </w:p>
    <w:p>
      <w:pPr>
        <w:pStyle w:val="table-arial-10"/>
        <w:numPr>
          <w:ilvl w:val="0"/>
          <w:numId w:val="2"/>
        </w:numPr>
        <w:spacing w:before="60" w:after="60"/>
        <w:rPr/>
      </w:pPr>
      <w:r>
        <w:rPr>
          <w:rFonts w:cs="Arial"/>
          <w:color w:val="000000"/>
        </w:rPr>
        <w:t>Transportation when receipt is in Permian Area and the delivery is a point North of Plainview</w:t>
      </w:r>
    </w:p>
    <w:p>
      <w:pPr>
        <w:pStyle w:val="table-arial-10"/>
        <w:numPr>
          <w:ilvl w:val="0"/>
          <w:numId w:val="2"/>
        </w:numPr>
        <w:spacing w:before="60" w:after="60"/>
        <w:rPr/>
      </w:pPr>
      <w:r>
        <w:rPr>
          <w:rFonts w:cs="Arial"/>
          <w:color w:val="000000"/>
        </w:rPr>
        <w:t>Transportation when receipt in Permian Area and the delivery is to Permian Area DDP</w:t>
      </w:r>
    </w:p>
    <w:p>
      <w:pPr>
        <w:pStyle w:val="table-arial-10"/>
        <w:spacing w:before="60" w:after="60"/>
        <w:rPr/>
      </w:pPr>
      <w:r>
        <w:rPr/>
      </w:r>
    </w:p>
    <w:p>
      <w:pPr>
        <w:pStyle w:val="table-arial-10"/>
        <w:spacing w:before="60" w:after="60"/>
        <w:rPr/>
      </w:pPr>
      <w:r>
        <w:rPr/>
        <w:t>Exclude from Plainview allocation (Flow North)</w:t>
      </w:r>
    </w:p>
    <w:p>
      <w:pPr>
        <w:pStyle w:val="Normal"/>
        <w:numPr>
          <w:ilvl w:val="0"/>
          <w:numId w:val="12"/>
        </w:numPr>
        <w:rPr>
          <w:rFonts w:ascii="Arial" w:hAnsi="Arial" w:cs="Arial"/>
        </w:rPr>
      </w:pPr>
      <w:r>
        <w:rPr>
          <w:rFonts w:cs="Arial" w:ascii="Arial" w:hAnsi="Arial"/>
          <w:color w:val="000000"/>
          <w:sz w:val="20"/>
        </w:rPr>
        <w:t>Transportation when receipt is in the Permian Area and the delivery is in the Permian Area (at a point other than DDP in the Permian Area)</w:t>
      </w:r>
    </w:p>
    <w:p>
      <w:pPr>
        <w:pStyle w:val="Normal"/>
        <w:numPr>
          <w:ilvl w:val="0"/>
          <w:numId w:val="12"/>
        </w:numPr>
        <w:spacing w:before="60" w:after="60"/>
        <w:rPr>
          <w:rFonts w:ascii="Arial" w:hAnsi="Arial" w:cs="Arial"/>
        </w:rPr>
      </w:pPr>
      <w:r>
        <w:rPr>
          <w:rFonts w:cs="Arial" w:ascii="Arial" w:hAnsi="Arial"/>
          <w:color w:val="000000"/>
          <w:sz w:val="20"/>
        </w:rPr>
        <w:t>Transportation when receipt is sourced from Permian Area Storage point and re-delivery is North of Plainview</w:t>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/mnt/main-storage/datasets/enron-docs/doc/EnhanceRequestPlainview.doc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928"/>
        <w:tab w:val="right" w:pos="10080" w:leader="none"/>
      </w:tabs>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/mnt/main-storage/datasets/enron-docs/doc/EnhanceRequestPlainview.doc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8:35:00 AM</w:t>
    </w:r>
    <w:r>
      <w:rPr>
        <w:sz w:val="12"/>
        <w:b/>
        <w:rFonts w:cs="Arial" w:ascii="Arial" w:hAnsi="Arial"/>
      </w:rPr>
      <w:fldChar w:fldCharType="end"/>
    </w:r>
    <w:r>
      <w:rPr/>
      <w:tab/>
      <w:t>Meeting Agenda and Minutes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85pt" filled="f" o:ole="">
          <v:imagedata r:id="rId2" o:title=""/>
        </v:shape>
        <o:OLEObject Type="Embed" ProgID="" ShapeID="ole_rId1" DrawAspect="Content" ObjectID="_1293447959" r:id="rId1"/>
      </w:object>
    </w:r>
    <w:r>
      <w:rPr/>
      <w:t>Enron Transportation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6">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1">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28"/>
      <w:szCs w:val="20"/>
      <w:lang w:val="en-US" w:bidi="ar-SA" w:eastAsia="zh-C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808080"/>
      <w:sz w:val="24"/>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808080"/>
      <w:sz w:val="20"/>
      <w:szCs w:val="20"/>
      <w:lang w:val="en-US" w:bidi="ar-SA" w:eastAsia="zh-CN"/>
    </w:rPr>
  </w:style>
  <w:style w:type="paragraph" w:styleId="Heading4">
    <w:name w:val="heading 4"/>
    <w:next w:val="body1"/>
    <w:qFormat/>
    <w:pPr>
      <w:keepNext w:val="true"/>
      <w:widowControl/>
      <w:numPr>
        <w:ilvl w:val="3"/>
        <w:numId w:val="1"/>
      </w:numPr>
      <w:bidi w:val="0"/>
      <w:spacing w:before="240" w:after="80"/>
      <w:outlineLvl w:val="3"/>
    </w:pPr>
    <w:rPr>
      <w:rFonts w:ascii="Arial" w:hAnsi="Arial" w:eastAsia="Times New Roman" w:cs="Arial"/>
      <w:b/>
      <w:i/>
      <w:color w:val="808080"/>
      <w:sz w:val="18"/>
      <w:szCs w:val="20"/>
      <w:u w:val="thick"/>
      <w:lang w:val="en-US" w:bidi="ar-SA" w:eastAsia="zh-CN"/>
    </w:rPr>
  </w:style>
  <w:style w:type="paragraph" w:styleId="Heading5">
    <w:name w:val="heading 5"/>
    <w:next w:val="body1"/>
    <w:qFormat/>
    <w:pPr>
      <w:keepNext w:val="true"/>
      <w:widowControl/>
      <w:numPr>
        <w:ilvl w:val="4"/>
        <w:numId w:val="1"/>
      </w:numPr>
      <w:bidi w:val="0"/>
      <w:spacing w:before="240" w:after="80"/>
      <w:outlineLvl w:val="4"/>
    </w:pPr>
    <w:rPr>
      <w:rFonts w:ascii="Arial Narrow" w:hAnsi="Arial Narrow" w:eastAsia="Times New Roman" w:cs="Arial Narrow"/>
      <w:b/>
      <w:i/>
      <w:color w:val="808080"/>
      <w:sz w:val="20"/>
      <w:szCs w:val="20"/>
      <w:lang w:val="en-US" w:bidi="ar-SA" w:eastAsia="zh-C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color w:val="000080"/>
      <w:sz w:val="24"/>
      <w:u w:val="none"/>
    </w:rPr>
  </w:style>
  <w:style w:type="character" w:styleId="WW8Num6z0">
    <w:name w:val="WW8Num6z0"/>
    <w:qFormat/>
    <w:rPr>
      <w:rFonts w:ascii="Wingdings" w:hAnsi="Wingdings" w:cs="Wingdings"/>
      <w:b/>
      <w:i w:val="false"/>
      <w:sz w:val="18"/>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b/>
      <w:i w:val="false"/>
      <w:sz w:val="18"/>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b/>
      <w:i w:val="false"/>
      <w:sz w:val="18"/>
    </w:rPr>
  </w:style>
  <w:style w:type="character" w:styleId="WW8Num13z1">
    <w:name w:val="WW8Num13z1"/>
    <w:qFormat/>
    <w:rPr>
      <w:rFonts w:ascii="Arial Black" w:hAnsi="Arial Black" w:cs="Arial Black"/>
      <w:b/>
      <w:i w:val="false"/>
      <w:sz w:val="34"/>
    </w:rPr>
  </w:style>
  <w:style w:type="character" w:styleId="WW8Num14z0">
    <w:name w:val="WW8Num14z0"/>
    <w:qFormat/>
    <w:rPr>
      <w:rFonts w:ascii="Wingdings" w:hAnsi="Wingdings" w:cs="Wingdings"/>
      <w:b/>
      <w:i w:val="false"/>
      <w:sz w:val="18"/>
    </w:rPr>
  </w:style>
  <w:style w:type="character" w:styleId="WW8Num15z0">
    <w:name w:val="WW8Num15z0"/>
    <w:qFormat/>
    <w:rPr/>
  </w:style>
  <w:style w:type="character" w:styleId="WW8Num16z0">
    <w:name w:val="WW8Num16z0"/>
    <w:qFormat/>
    <w:rPr>
      <w:rFonts w:ascii="Wingdings" w:hAnsi="Wingdings" w:cs="Wingdings"/>
      <w:b/>
      <w:i w:val="false"/>
      <w:sz w:val="18"/>
    </w:rPr>
  </w:style>
  <w:style w:type="character" w:styleId="WW8Num17z0">
    <w:name w:val="WW8Num17z0"/>
    <w:qFormat/>
    <w:rPr>
      <w:rFonts w:ascii="Wingdings" w:hAnsi="Wingdings" w:cs="Wingdings"/>
      <w:b/>
      <w:i w:val="false"/>
      <w:sz w:val="18"/>
    </w:rPr>
  </w:style>
  <w:style w:type="character" w:styleId="WW8Num18z0">
    <w:name w:val="WW8Num18z0"/>
    <w:qFormat/>
    <w:rPr>
      <w:rFonts w:ascii="Arial" w:hAnsi="Arial" w:cs="Arial"/>
      <w:b w:val="false"/>
      <w:i w:val="false"/>
      <w:color w:val="000080"/>
      <w:sz w:val="24"/>
      <w:u w:val="none"/>
    </w:rPr>
  </w:style>
  <w:style w:type="character" w:styleId="WW8Num19z0">
    <w:name w:val="WW8Num19z0"/>
    <w:qFormat/>
    <w:rPr>
      <w:rFonts w:ascii="Wingdings" w:hAnsi="Wingdings" w:cs="Wingdings"/>
      <w:b/>
      <w:i w:val="false"/>
      <w:sz w:val="18"/>
    </w:rPr>
  </w:style>
  <w:style w:type="character" w:styleId="WW8Num20z0">
    <w:name w:val="WW8Num20z0"/>
    <w:qFormat/>
    <w:rPr/>
  </w:style>
  <w:style w:type="character" w:styleId="WW8Num21z0">
    <w:name w:val="WW8Num21z0"/>
    <w:qFormat/>
    <w:rPr/>
  </w:style>
  <w:style w:type="character" w:styleId="WW8Num22z0">
    <w:name w:val="WW8Num22z0"/>
    <w:qFormat/>
    <w:rPr>
      <w:rFonts w:ascii="Arial" w:hAnsi="Arial" w:cs="Arial"/>
      <w:b w:val="false"/>
      <w:i w:val="false"/>
      <w:color w:val="000080"/>
      <w:sz w:val="24"/>
      <w:u w:val="none"/>
    </w:rPr>
  </w:style>
  <w:style w:type="character" w:styleId="WW8Num23z0">
    <w:name w:val="WW8Num23z0"/>
    <w:qFormat/>
    <w:rPr>
      <w:rFonts w:ascii="Wingdings" w:hAnsi="Wingdings" w:cs="Wingdings"/>
      <w:b/>
      <w:i w:val="false"/>
      <w:sz w:val="18"/>
    </w:rPr>
  </w:style>
  <w:style w:type="character" w:styleId="WW8Num24z0">
    <w:name w:val="WW8Num24z0"/>
    <w:qFormat/>
    <w:rPr>
      <w:rFonts w:ascii="Arial" w:hAnsi="Arial" w:cs="Arial"/>
      <w:b w:val="false"/>
      <w:i w:val="false"/>
      <w:color w:val="000080"/>
      <w:sz w:val="24"/>
      <w:u w:val="none"/>
    </w:rPr>
  </w:style>
  <w:style w:type="character" w:styleId="WW8Num25z0">
    <w:name w:val="WW8Num25z0"/>
    <w:qFormat/>
    <w:rPr>
      <w:rFonts w:ascii="Wingdings" w:hAnsi="Wingdings" w:cs="Wingdings"/>
      <w:b/>
      <w:i w:val="false"/>
      <w:sz w:val="18"/>
    </w:rPr>
  </w:style>
  <w:style w:type="character" w:styleId="WW8Num26z0">
    <w:name w:val="WW8Num26z0"/>
    <w:qFormat/>
    <w:rPr/>
  </w:style>
  <w:style w:type="character" w:styleId="WW8Num27z0">
    <w:name w:val="WW8Num27z0"/>
    <w:qFormat/>
    <w:rPr>
      <w:rFonts w:ascii="Arial" w:hAnsi="Arial" w:cs="Arial"/>
      <w:b w:val="false"/>
      <w:i w:val="false"/>
      <w:color w:val="000080"/>
      <w:sz w:val="24"/>
      <w:u w:val="none"/>
    </w:rPr>
  </w:style>
  <w:style w:type="character" w:styleId="WW8Num28z0">
    <w:name w:val="WW8Num2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WW8NumSt41z0">
    <w:name w:val="WW8NumSt4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basedOn w:val="Normal"/>
    <w:qFormat/>
    <w:pPr/>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en-CA" w:bidi="ar-SA"/>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en-CA" w:bidi="ar-SA"/>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8"/>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1"/>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7"/>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9"/>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5"/>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4"/>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0"/>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BodyText2">
    <w:name w:val="Body Text 2"/>
    <w:basedOn w:val="Normal"/>
    <w:qFormat/>
    <w:pPr/>
    <w:rPr>
      <w:rFonts w:ascii="Arial" w:hAnsi="Arial" w:cs="Arial"/>
      <w:color w:val="000000"/>
      <w:sz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2001-12-05T12:24:00Z</dcterms:created>
  <dc:creator>Marysusan Banavali</dc:creator>
  <dc:description/>
  <dc:language>en-CA</dc:language>
  <cp:lastModifiedBy>mbodnar</cp:lastModifiedBy>
  <cp:lastPrinted>1999-09-20T15:21:00Z</cp:lastPrinted>
  <dcterms:modified xsi:type="dcterms:W3CDTF">2001-12-05T16:42:00Z</dcterms:modified>
  <cp:revision>7</cp:revision>
  <dc:subject>ETS Template</dc:subject>
  <dc:title>ETS Template</dc:title>
</cp:coreProperties>
</file>