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25553. Notwithstanding any other provision of law, on or before120 days after the effective date of this section or on the earliestfeasible date thereafter, the commission shall take both of the following actions: (a) Update its assessment in trends in energy consumption pursuant to Section 25216 in order to provide the Governor, the Legislature, and the public with accurate information on the status of electricity supply, demand, and conservation in the state and to recommend measures that could be undertaken to ensure adequate supply and energy conservation in the state. (b) Adopt and implement updated and cost-effective standards pursuant to Section 25402 to ensure the maximum feasible reductionsin wasteful, uneconomic, inefficient, or unnecessary consumption o electricity. 25555. (a) In consultation with the Public Utilities Commission, the commission shall implement the peak electricity demand reduction grant programs listed in paragraphs (1), (2), and (3). The commission's implementation of these programs shall be consistent with guidelines established pursuant to subdivision (b). The award of a grant pursuant to this section is subject to appeal to the commission upon a showing that factors other than those adopted by the commission were applied in making the award. Any action taken byan applicant to apply for, or to become or remain eligible to receive, a grant award, including satisfying conditions specified by the commission, does not constitute the rendering of goods, services, or a direct benefit to the commission. Awards made pursuant to this section are not subject to any repayment requirements of Chapter 7.4 (commencing with Section 25645). The peak electricity demand programs the commission shall implement pursuant to this section shall include, but not be limited to, the following: (1) For San Francisco Bay Area and San Diego region electricity customers, the peak electricity demand program shall include both of the following: (A) Incentives for price responsive heating, ventilation, air conditioning, and lighting systems. (B) Incentives for cool communities. (2) For statewide electricity customers, the peak electricity demand program shall include all of the following: (A) Incentives for price responsive heating, ventilation, air conditioning, and lighting systems. (B) Incentives for cool communities. (C) Incentives for energy efficiency improvements for public universities and other state facilities. (D) Funding for state building peak reduction measures. (E) Incentives for light-emitting diode traffic signals. (F) Incentives for water and wastewater treatment pump and related equipment retrofits. (3) Renewable energy development, except hydroelectric development, for both onsite distributed energy development and forcommercial scale projects through which awards may be made by the commission to reduce the cost of financing those projects. (b) In consultation with the Public Utilities Commission, the commission shall establish guidelines for the administration of this section. The guidelines shall enable the commission to allocate funds between the programs as it determines necessary to lower electricity system peak demand. The guidelines adopted pursuant to this subdivision are not regulations subject to the requirements of Chapter 3.5 (commencing with Section 11340) of Part 1 of Division 3of Title 2 of the Government Code. (c) The commission may choose from among one or more business entities capable of supplying or providing goods or services that meet a specified need of the commission in carrying out the esponsibilities for programs included in this section. The commission may select an entity on a sole source basis if the cost tothe state will be reasonable and the commission determines that it is in the state's best interest. (d) The commission shall contract with one or more business entities for evaluation of the effectiveness of the programs implemented pursuant to subdivision (a). The contracting provisions specified in subdivision (c) shall apply to these contracts. (e) For purposes of this section, the following definitions shall apply: (1) "Low-rise buildings" means one and two story buildings. (2) "Price responsive heating, ventilation, air conditioning, andlighting systems" means a program that provides incentives for the installation of equipment that will automatically lower the electricity consumption of these systems when the price of electricity reaches specific thresholds. (3) "Light-emitting diode traffic signals" means a program to provide incentives to encourage the replacement of incandescent traffic signal lamps with light-emitting diodes. (4) "Cool communities" means a program to reduce "heat island"effects in urban areas and thereby conserve energy and reduce peak demand. (5) "Water and wastewater treatment pump retrofit" means a program to provide incentives to encourage the retrofit and replacement of water and wastewater treatment pumps and equipment and installation of energy control systems in order to reduce their electricity consumption during periods of peak electricity system demand. (f) The commission may expend no more than 3 percent of the amount appropriated to implement this section, for purposes of administering this section. (g) This section shall remain in effect only until January 1,2004, and as of that date is repealed, unless a later enacted statute, which is enacted before January 1, 2004, deletes or extends that date.</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2000-09-05T14:50:00Z</dcterms:created>
  <dc:creator>Don Schultz</dc:creator>
  <dc:description/>
  <dc:language>en-CA</dc:language>
  <cp:lastModifiedBy>Don Schultz</cp:lastModifiedBy>
  <dcterms:modified xsi:type="dcterms:W3CDTF">2000-09-05T14:55:00Z</dcterms:modified>
  <cp:revision>1</cp:revision>
  <dc:subject/>
  <dc:title>25553</dc:title>
</cp:coreProperties>
</file>